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4271" w14:textId="34620C75" w:rsidR="006F62AE" w:rsidRPr="005427F6" w:rsidRDefault="00DE1ABD" w:rsidP="00055A2E">
      <w:pPr>
        <w:widowControl w:val="0"/>
        <w:autoSpaceDE w:val="0"/>
        <w:autoSpaceDN w:val="0"/>
        <w:adjustRightInd w:val="0"/>
        <w:spacing w:after="240" w:line="400" w:lineRule="atLeast"/>
        <w:jc w:val="center"/>
        <w:rPr>
          <w:rFonts w:ascii="Cambria" w:hAnsi="Cambria" w:cs="Verdana"/>
          <w:b/>
          <w:sz w:val="32"/>
          <w:szCs w:val="32"/>
          <w:lang w:val="en-US"/>
        </w:rPr>
      </w:pPr>
      <w:r w:rsidRPr="005427F6">
        <w:br/>
      </w:r>
      <w:r w:rsidR="002709D8" w:rsidRPr="005427F6">
        <w:rPr>
          <w:rFonts w:ascii="Cambria" w:hAnsi="Cambria" w:cs="Verdana"/>
          <w:b/>
          <w:sz w:val="32"/>
          <w:szCs w:val="32"/>
          <w:lang w:val="en-US"/>
        </w:rPr>
        <w:t>Privacy Policy</w:t>
      </w:r>
    </w:p>
    <w:p w14:paraId="3D915073" w14:textId="77777777" w:rsidR="006F62AE" w:rsidRPr="005427F6" w:rsidRDefault="006F62AE" w:rsidP="006F62AE">
      <w:pPr>
        <w:widowControl w:val="0"/>
        <w:autoSpaceDE w:val="0"/>
        <w:autoSpaceDN w:val="0"/>
        <w:adjustRightInd w:val="0"/>
        <w:spacing w:after="240" w:line="400" w:lineRule="atLeast"/>
        <w:jc w:val="center"/>
        <w:rPr>
          <w:rFonts w:ascii="Cambria" w:hAnsi="Cambria" w:cs="Verdana"/>
          <w:b/>
          <w:sz w:val="32"/>
          <w:szCs w:val="32"/>
          <w:lang w:val="en-US"/>
        </w:rPr>
      </w:pPr>
      <w:r w:rsidRPr="005427F6">
        <w:rPr>
          <w:rFonts w:ascii="Cambria" w:hAnsi="Cambria" w:cs="Verdana"/>
          <w:b/>
          <w:sz w:val="32"/>
          <w:szCs w:val="32"/>
          <w:lang w:val="en-US"/>
        </w:rPr>
        <w:t>Thamesmead Medical Associates</w:t>
      </w:r>
    </w:p>
    <w:p w14:paraId="3852B2DC" w14:textId="055BBF95" w:rsidR="006F62AE" w:rsidRPr="005427F6" w:rsidRDefault="00000000" w:rsidP="00C2376D">
      <w:pPr>
        <w:widowControl w:val="0"/>
        <w:autoSpaceDE w:val="0"/>
        <w:autoSpaceDN w:val="0"/>
        <w:adjustRightInd w:val="0"/>
        <w:spacing w:after="240" w:line="400" w:lineRule="atLeast"/>
        <w:jc w:val="center"/>
        <w:rPr>
          <w:rFonts w:ascii="Cambria" w:hAnsi="Cambria" w:cs="Verdana"/>
          <w:b/>
          <w:sz w:val="32"/>
          <w:szCs w:val="32"/>
          <w:lang w:val="en-US"/>
        </w:rPr>
      </w:pPr>
      <w:hyperlink r:id="rId8" w:history="1">
        <w:r w:rsidR="006F62AE" w:rsidRPr="005427F6">
          <w:rPr>
            <w:rStyle w:val="Hyperlink"/>
            <w:rFonts w:ascii="Cambria" w:hAnsi="Cambria" w:cs="Verdana"/>
            <w:b/>
            <w:color w:val="auto"/>
            <w:sz w:val="32"/>
            <w:szCs w:val="32"/>
            <w:lang w:val="en-US"/>
          </w:rPr>
          <w:t>www.thamesmeadmedical.org</w:t>
        </w:r>
      </w:hyperlink>
      <w:r w:rsidR="006F62AE" w:rsidRPr="005427F6">
        <w:rPr>
          <w:rFonts w:ascii="Cambria" w:hAnsi="Cambria" w:cs="Verdana"/>
          <w:b/>
          <w:sz w:val="32"/>
          <w:szCs w:val="32"/>
          <w:lang w:val="en-US"/>
        </w:rPr>
        <w:t xml:space="preserve"> </w:t>
      </w:r>
    </w:p>
    <w:p w14:paraId="7353A739" w14:textId="77777777" w:rsidR="008D6988" w:rsidRPr="005427F6" w:rsidRDefault="006F62AE" w:rsidP="006F62AE">
      <w:pPr>
        <w:widowControl w:val="0"/>
        <w:autoSpaceDE w:val="0"/>
        <w:autoSpaceDN w:val="0"/>
        <w:adjustRightInd w:val="0"/>
        <w:spacing w:after="240" w:line="400" w:lineRule="atLeast"/>
        <w:rPr>
          <w:rFonts w:ascii="Cambria" w:hAnsi="Cambria" w:cs="Verdana"/>
          <w:lang w:val="en-US"/>
        </w:rPr>
      </w:pPr>
      <w:r w:rsidRPr="005427F6">
        <w:rPr>
          <w:rFonts w:ascii="Cambria" w:hAnsi="Cambria" w:cs="Verdana"/>
          <w:lang w:val="en-US"/>
        </w:rPr>
        <w:t>This privacy notice explains why Thamesmead Medical Associates (TMA) collects information about you, how we keep it safe and confidential and how that information may be used. The first section provides a summary of these issues followed by a section that explains in more detail on why and how we process information in different ways.</w:t>
      </w:r>
    </w:p>
    <w:p w14:paraId="70368271" w14:textId="0D7CC4BF" w:rsidR="006F62AE" w:rsidRPr="005427F6" w:rsidRDefault="006F62AE" w:rsidP="006F62AE">
      <w:pPr>
        <w:widowControl w:val="0"/>
        <w:autoSpaceDE w:val="0"/>
        <w:autoSpaceDN w:val="0"/>
        <w:adjustRightInd w:val="0"/>
        <w:spacing w:after="240" w:line="400" w:lineRule="atLeast"/>
        <w:rPr>
          <w:rFonts w:ascii="Cambria" w:hAnsi="Cambria" w:cs="Times"/>
          <w:lang w:val="en-US"/>
        </w:rPr>
      </w:pPr>
      <w:r w:rsidRPr="005427F6">
        <w:rPr>
          <w:rFonts w:ascii="Cambria" w:hAnsi="Cambria" w:cs="Times"/>
          <w:b/>
          <w:sz w:val="28"/>
          <w:szCs w:val="28"/>
          <w:lang w:val="en-US"/>
        </w:rPr>
        <w:t xml:space="preserve">Why we collect information about you </w:t>
      </w:r>
      <w:r w:rsidRPr="005427F6">
        <w:rPr>
          <w:rFonts w:ascii="Cambria" w:hAnsi="Cambria" w:cs="Verdana"/>
          <w:lang w:val="en-US"/>
        </w:rPr>
        <w:t xml:space="preserve">Health care professionals who provide you with care are required by law to maintain records about your health and any treatment or care you have received within any NHS organisation. These records help to provide you with the best possible healthcare. </w:t>
      </w:r>
    </w:p>
    <w:p w14:paraId="3D7E510D" w14:textId="2BD15DDE" w:rsidR="006F62AE" w:rsidRPr="005427F6" w:rsidRDefault="006F62AE" w:rsidP="006F62AE">
      <w:pPr>
        <w:widowControl w:val="0"/>
        <w:autoSpaceDE w:val="0"/>
        <w:autoSpaceDN w:val="0"/>
        <w:adjustRightInd w:val="0"/>
        <w:spacing w:after="240" w:line="400" w:lineRule="atLeast"/>
        <w:rPr>
          <w:rFonts w:ascii="Cambria" w:hAnsi="Cambria" w:cs="Verdana"/>
          <w:lang w:val="en-US"/>
        </w:rPr>
      </w:pPr>
      <w:r w:rsidRPr="005427F6">
        <w:rPr>
          <w:rFonts w:ascii="Cambria" w:hAnsi="Cambria" w:cs="Verdana"/>
          <w:lang w:val="en-US"/>
        </w:rPr>
        <w:t xml:space="preserve">We collect and hold data for the sole purpose of providing healthcare services to our patients. In carrying out this role we may collect information about you, which helps us respond to your queries or secure specialist services. We may keep your information in electronic form (and occasionally in written form). The records may include basic details about you, such as your name and address. They may also contain more sensitive information about your health and information such as outcomes of needs assessments. </w:t>
      </w:r>
    </w:p>
    <w:p w14:paraId="31F84540" w14:textId="77777777" w:rsidR="006F62AE" w:rsidRPr="005427F6" w:rsidRDefault="006F62AE" w:rsidP="006F62AE">
      <w:pPr>
        <w:widowControl w:val="0"/>
        <w:autoSpaceDE w:val="0"/>
        <w:autoSpaceDN w:val="0"/>
        <w:adjustRightInd w:val="0"/>
        <w:spacing w:after="240" w:line="400" w:lineRule="atLeast"/>
        <w:rPr>
          <w:rFonts w:ascii="Cambria" w:hAnsi="Cambria" w:cs="Times"/>
          <w:b/>
          <w:sz w:val="28"/>
          <w:szCs w:val="28"/>
          <w:lang w:val="en-US"/>
        </w:rPr>
      </w:pPr>
      <w:r w:rsidRPr="005427F6">
        <w:rPr>
          <w:rFonts w:ascii="Cambria" w:hAnsi="Cambria" w:cs="Times"/>
          <w:b/>
          <w:sz w:val="28"/>
          <w:szCs w:val="28"/>
          <w:lang w:val="en-US"/>
        </w:rPr>
        <w:t xml:space="preserve">Details we collect about you </w:t>
      </w:r>
    </w:p>
    <w:p w14:paraId="125C5E82" w14:textId="1A0AE3F8" w:rsidR="00147EF5" w:rsidRPr="005427F6" w:rsidRDefault="006F62AE" w:rsidP="006F62AE">
      <w:pPr>
        <w:widowControl w:val="0"/>
        <w:autoSpaceDE w:val="0"/>
        <w:autoSpaceDN w:val="0"/>
        <w:adjustRightInd w:val="0"/>
        <w:spacing w:after="240" w:line="400" w:lineRule="atLeast"/>
        <w:rPr>
          <w:rFonts w:ascii="Cambria" w:hAnsi="Cambria" w:cs="Verdana"/>
          <w:lang w:val="en-US"/>
        </w:rPr>
      </w:pPr>
      <w:r w:rsidRPr="005427F6">
        <w:rPr>
          <w:rFonts w:ascii="Cambria" w:hAnsi="Cambria" w:cs="Verdana"/>
          <w:lang w:val="en-US"/>
        </w:rPr>
        <w:t xml:space="preserve">The health care professionals who provide you with care, maintain records about your health and any treatment or care you have received previously or elsewhere (e.g. NHS Hospital Trust, other GP Surgery, Out of Hours GP Centre, A&amp;E, Walk-in clinic, etc.). These records help to provide you with the best possible healthcare. </w:t>
      </w:r>
    </w:p>
    <w:p w14:paraId="712FBB0B" w14:textId="77777777" w:rsidR="006F62AE" w:rsidRPr="005427F6" w:rsidRDefault="006F62AE" w:rsidP="006F62AE">
      <w:pPr>
        <w:widowControl w:val="0"/>
        <w:autoSpaceDE w:val="0"/>
        <w:autoSpaceDN w:val="0"/>
        <w:adjustRightInd w:val="0"/>
        <w:spacing w:after="240" w:line="400" w:lineRule="atLeast"/>
        <w:rPr>
          <w:rFonts w:ascii="Cambria" w:hAnsi="Cambria" w:cs="Times"/>
          <w:lang w:val="en-US"/>
        </w:rPr>
      </w:pPr>
      <w:r w:rsidRPr="005427F6">
        <w:rPr>
          <w:rFonts w:ascii="Cambria" w:hAnsi="Cambria" w:cs="Verdana"/>
          <w:lang w:val="en-US"/>
        </w:rPr>
        <w:t xml:space="preserve">Records which we may hold about you may include the following: </w:t>
      </w:r>
    </w:p>
    <w:p w14:paraId="4F277AD3" w14:textId="5B80DE59" w:rsidR="006F62AE" w:rsidRPr="005427F6" w:rsidRDefault="009E576C" w:rsidP="00C2376D">
      <w:pPr>
        <w:pStyle w:val="ListParagraph"/>
        <w:widowControl w:val="0"/>
        <w:numPr>
          <w:ilvl w:val="0"/>
          <w:numId w:val="49"/>
        </w:numPr>
        <w:tabs>
          <w:tab w:val="left" w:pos="220"/>
          <w:tab w:val="left" w:pos="720"/>
        </w:tabs>
        <w:autoSpaceDE w:val="0"/>
        <w:autoSpaceDN w:val="0"/>
        <w:adjustRightInd w:val="0"/>
        <w:spacing w:after="240" w:line="400" w:lineRule="atLeast"/>
        <w:rPr>
          <w:rFonts w:ascii="Cambria" w:hAnsi="Cambria" w:cs="Times"/>
          <w:lang w:val="en-US"/>
        </w:rPr>
      </w:pPr>
      <w:r w:rsidRPr="005427F6">
        <w:rPr>
          <w:rFonts w:ascii="Cambria" w:hAnsi="Cambria" w:cs="Symbol"/>
          <w:lang w:val="en-US"/>
        </w:rPr>
        <w:t>Details</w:t>
      </w:r>
      <w:r w:rsidR="006F62AE" w:rsidRPr="005427F6">
        <w:rPr>
          <w:rFonts w:ascii="Cambria" w:hAnsi="Cambria" w:cs="Verdana"/>
          <w:lang w:val="en-US"/>
        </w:rPr>
        <w:t xml:space="preserve"> about you, such as your address and next of kin, emergency contacts and carers, </w:t>
      </w:r>
    </w:p>
    <w:p w14:paraId="389FC4CC" w14:textId="0DEFC947" w:rsidR="006F62AE" w:rsidRPr="005427F6" w:rsidRDefault="009E576C" w:rsidP="00C2376D">
      <w:pPr>
        <w:pStyle w:val="ListParagraph"/>
        <w:widowControl w:val="0"/>
        <w:numPr>
          <w:ilvl w:val="0"/>
          <w:numId w:val="49"/>
        </w:numPr>
        <w:tabs>
          <w:tab w:val="left" w:pos="220"/>
          <w:tab w:val="left" w:pos="720"/>
        </w:tabs>
        <w:autoSpaceDE w:val="0"/>
        <w:autoSpaceDN w:val="0"/>
        <w:adjustRightInd w:val="0"/>
        <w:spacing w:after="240" w:line="400" w:lineRule="atLeast"/>
        <w:rPr>
          <w:rFonts w:ascii="Cambria" w:hAnsi="Cambria" w:cs="Times"/>
          <w:lang w:val="en-US"/>
        </w:rPr>
      </w:pPr>
      <w:r w:rsidRPr="005427F6">
        <w:rPr>
          <w:rFonts w:ascii="Cambria" w:hAnsi="Cambria" w:cs="Symbol"/>
          <w:lang w:val="en-US"/>
        </w:rPr>
        <w:t>Your</w:t>
      </w:r>
      <w:r w:rsidR="006F62AE" w:rsidRPr="005427F6">
        <w:rPr>
          <w:rFonts w:ascii="Cambria" w:hAnsi="Cambria" w:cs="Verdana"/>
          <w:lang w:val="en-US"/>
        </w:rPr>
        <w:t xml:space="preserve"> home telephone number, mobile phone number, email address </w:t>
      </w:r>
    </w:p>
    <w:p w14:paraId="644D9F46" w14:textId="1CB6922D" w:rsidR="006F62AE" w:rsidRPr="005427F6" w:rsidRDefault="009E576C" w:rsidP="00C2376D">
      <w:pPr>
        <w:pStyle w:val="ListParagraph"/>
        <w:widowControl w:val="0"/>
        <w:numPr>
          <w:ilvl w:val="0"/>
          <w:numId w:val="49"/>
        </w:numPr>
        <w:tabs>
          <w:tab w:val="left" w:pos="220"/>
          <w:tab w:val="left" w:pos="720"/>
        </w:tabs>
        <w:autoSpaceDE w:val="0"/>
        <w:autoSpaceDN w:val="0"/>
        <w:adjustRightInd w:val="0"/>
        <w:spacing w:after="240" w:line="400" w:lineRule="atLeast"/>
        <w:rPr>
          <w:rFonts w:ascii="Cambria" w:hAnsi="Cambria" w:cs="Times"/>
          <w:lang w:val="en-US"/>
        </w:rPr>
      </w:pPr>
      <w:r w:rsidRPr="005427F6">
        <w:rPr>
          <w:rFonts w:ascii="Cambria" w:hAnsi="Cambria" w:cs="Symbol"/>
          <w:lang w:val="en-US"/>
        </w:rPr>
        <w:t>Any</w:t>
      </w:r>
      <w:r w:rsidR="006F62AE" w:rsidRPr="005427F6">
        <w:rPr>
          <w:rFonts w:ascii="Cambria" w:hAnsi="Cambria" w:cs="Verdana"/>
          <w:lang w:val="en-US"/>
        </w:rPr>
        <w:t xml:space="preserve"> contact the surgery has had with you, such as appointments, clinic visits, immunisations, emergency appointments, etc. </w:t>
      </w:r>
    </w:p>
    <w:p w14:paraId="10E4201E" w14:textId="6384BC40" w:rsidR="006F62AE" w:rsidRPr="005427F6" w:rsidRDefault="009E576C" w:rsidP="00C2376D">
      <w:pPr>
        <w:pStyle w:val="ListParagraph"/>
        <w:widowControl w:val="0"/>
        <w:numPr>
          <w:ilvl w:val="0"/>
          <w:numId w:val="49"/>
        </w:numPr>
        <w:tabs>
          <w:tab w:val="left" w:pos="220"/>
          <w:tab w:val="left" w:pos="720"/>
        </w:tabs>
        <w:autoSpaceDE w:val="0"/>
        <w:autoSpaceDN w:val="0"/>
        <w:adjustRightInd w:val="0"/>
        <w:spacing w:after="240" w:line="400" w:lineRule="atLeast"/>
        <w:rPr>
          <w:rFonts w:ascii="Cambria" w:hAnsi="Cambria" w:cs="Times"/>
          <w:lang w:val="en-US"/>
        </w:rPr>
      </w:pPr>
      <w:r w:rsidRPr="005427F6">
        <w:rPr>
          <w:rFonts w:ascii="Cambria" w:hAnsi="Cambria" w:cs="Symbol"/>
          <w:lang w:val="en-US"/>
        </w:rPr>
        <w:t>Notes</w:t>
      </w:r>
      <w:r w:rsidR="006F62AE" w:rsidRPr="005427F6">
        <w:rPr>
          <w:rFonts w:ascii="Cambria" w:hAnsi="Cambria" w:cs="Verdana"/>
          <w:lang w:val="en-US"/>
        </w:rPr>
        <w:t xml:space="preserve"> and reports about your health, treatment and care</w:t>
      </w:r>
    </w:p>
    <w:p w14:paraId="1AB0D0A7" w14:textId="5D38FAAD" w:rsidR="006F62AE" w:rsidRPr="005427F6" w:rsidRDefault="009E576C" w:rsidP="00C2376D">
      <w:pPr>
        <w:pStyle w:val="ListParagraph"/>
        <w:widowControl w:val="0"/>
        <w:numPr>
          <w:ilvl w:val="0"/>
          <w:numId w:val="49"/>
        </w:numPr>
        <w:tabs>
          <w:tab w:val="left" w:pos="220"/>
          <w:tab w:val="left" w:pos="720"/>
        </w:tabs>
        <w:autoSpaceDE w:val="0"/>
        <w:autoSpaceDN w:val="0"/>
        <w:adjustRightInd w:val="0"/>
        <w:spacing w:after="240" w:line="400" w:lineRule="atLeast"/>
        <w:rPr>
          <w:rFonts w:ascii="Cambria" w:hAnsi="Cambria" w:cs="Times"/>
          <w:lang w:val="en-US"/>
        </w:rPr>
      </w:pPr>
      <w:r w:rsidRPr="005427F6">
        <w:rPr>
          <w:rFonts w:ascii="Cambria" w:hAnsi="Cambria" w:cs="Symbol"/>
          <w:lang w:val="en-US"/>
        </w:rPr>
        <w:t>Results</w:t>
      </w:r>
      <w:r w:rsidR="006F62AE" w:rsidRPr="005427F6">
        <w:rPr>
          <w:rFonts w:ascii="Cambria" w:hAnsi="Cambria" w:cs="Verdana"/>
          <w:lang w:val="en-US"/>
        </w:rPr>
        <w:t xml:space="preserve"> of investigations, such as laboratory tests, x-rays, etc. </w:t>
      </w:r>
    </w:p>
    <w:p w14:paraId="434716C4" w14:textId="06948418" w:rsidR="006F62AE" w:rsidRPr="005427F6" w:rsidRDefault="009E576C" w:rsidP="00726D19">
      <w:pPr>
        <w:pStyle w:val="ListParagraph"/>
        <w:widowControl w:val="0"/>
        <w:numPr>
          <w:ilvl w:val="0"/>
          <w:numId w:val="49"/>
        </w:numPr>
        <w:tabs>
          <w:tab w:val="left" w:pos="220"/>
          <w:tab w:val="left" w:pos="720"/>
        </w:tabs>
        <w:autoSpaceDE w:val="0"/>
        <w:autoSpaceDN w:val="0"/>
        <w:adjustRightInd w:val="0"/>
        <w:spacing w:after="240" w:line="400" w:lineRule="atLeast"/>
        <w:rPr>
          <w:rFonts w:ascii="Cambria" w:hAnsi="Cambria" w:cs="Times"/>
          <w:lang w:val="en-US"/>
        </w:rPr>
      </w:pPr>
      <w:r w:rsidRPr="005427F6">
        <w:rPr>
          <w:rFonts w:ascii="Cambria" w:hAnsi="Cambria" w:cs="Symbol"/>
          <w:lang w:val="en-US"/>
        </w:rPr>
        <w:t>Relevant</w:t>
      </w:r>
      <w:r w:rsidR="006F62AE" w:rsidRPr="005427F6">
        <w:rPr>
          <w:rFonts w:ascii="Cambria" w:hAnsi="Cambria" w:cs="Verdana"/>
          <w:lang w:val="en-US"/>
        </w:rPr>
        <w:t xml:space="preserve"> information from other health professionals, relatives or those who care for you, or information provided to the surgery by you </w:t>
      </w:r>
    </w:p>
    <w:p w14:paraId="194122D0" w14:textId="7E2FB72D" w:rsidR="006F62AE" w:rsidRPr="005427F6" w:rsidRDefault="006F62AE" w:rsidP="009E576C">
      <w:pPr>
        <w:widowControl w:val="0"/>
        <w:numPr>
          <w:ilvl w:val="3"/>
          <w:numId w:val="44"/>
        </w:numPr>
        <w:tabs>
          <w:tab w:val="left" w:pos="0"/>
          <w:tab w:val="left" w:pos="220"/>
        </w:tabs>
        <w:autoSpaceDE w:val="0"/>
        <w:autoSpaceDN w:val="0"/>
        <w:adjustRightInd w:val="0"/>
        <w:spacing w:after="240" w:line="400" w:lineRule="atLeast"/>
        <w:ind w:left="-142" w:hanging="720"/>
        <w:jc w:val="center"/>
        <w:rPr>
          <w:rFonts w:ascii="Cambria" w:hAnsi="Cambria" w:cs="Times"/>
          <w:lang w:val="en-US"/>
        </w:rPr>
      </w:pPr>
      <w:r w:rsidRPr="005427F6">
        <w:rPr>
          <w:rFonts w:ascii="Cambria" w:hAnsi="Cambria" w:cs="Times"/>
          <w:b/>
          <w:sz w:val="28"/>
          <w:szCs w:val="28"/>
          <w:lang w:val="en-US"/>
        </w:rPr>
        <w:lastRenderedPageBreak/>
        <w:t>How we keep your information confidential and safe</w:t>
      </w:r>
    </w:p>
    <w:p w14:paraId="72E15595" w14:textId="37A33612" w:rsidR="006F62AE" w:rsidRPr="005427F6" w:rsidRDefault="006F62AE" w:rsidP="006F62AE">
      <w:pPr>
        <w:widowControl w:val="0"/>
        <w:numPr>
          <w:ilvl w:val="5"/>
          <w:numId w:val="44"/>
        </w:numPr>
        <w:tabs>
          <w:tab w:val="left" w:pos="0"/>
          <w:tab w:val="left" w:pos="220"/>
        </w:tabs>
        <w:autoSpaceDE w:val="0"/>
        <w:autoSpaceDN w:val="0"/>
        <w:adjustRightInd w:val="0"/>
        <w:spacing w:after="240" w:line="400" w:lineRule="atLeast"/>
        <w:ind w:hanging="720"/>
        <w:rPr>
          <w:rFonts w:ascii="Cambria" w:hAnsi="Cambria" w:cs="Times"/>
          <w:lang w:val="en-US"/>
        </w:rPr>
      </w:pPr>
      <w:r w:rsidRPr="005427F6">
        <w:rPr>
          <w:rFonts w:ascii="Cambria" w:hAnsi="Cambria" w:cs="Verdana"/>
          <w:lang w:val="en-US"/>
        </w:rPr>
        <w:t xml:space="preserve">All your GP NHS health records are kept electronically. Our GP records database is hosted by EMIS Health Ltd, who is acting as a data processor, and all information is stored on their secure servers in Leeds, is protected by appropriate security, and access is restricted to </w:t>
      </w:r>
      <w:r w:rsidRPr="005427F6">
        <w:rPr>
          <w:rFonts w:ascii="Cambria" w:hAnsi="Cambria" w:cs="Verdana"/>
        </w:rPr>
        <w:t>authorised</w:t>
      </w:r>
      <w:r w:rsidRPr="005427F6">
        <w:rPr>
          <w:rFonts w:ascii="Cambria" w:hAnsi="Cambria" w:cs="Verdana"/>
          <w:lang w:val="en-US"/>
        </w:rPr>
        <w:t xml:space="preserve"> personnel. We also make sure that data processors that support us are legally and contractually bound to operate and prove security arrangements are in place where data that could or does identify a person are processed. We only use your mobile number to text you or email address to email you, regarding matters of medical care, such as appointment reminders. We maintain our duty of confidentiality to you always.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 </w:t>
      </w:r>
    </w:p>
    <w:p w14:paraId="499D3508" w14:textId="77777777" w:rsidR="006F62AE" w:rsidRPr="005427F6" w:rsidRDefault="006F62AE" w:rsidP="006F62AE">
      <w:pPr>
        <w:widowControl w:val="0"/>
        <w:autoSpaceDE w:val="0"/>
        <w:autoSpaceDN w:val="0"/>
        <w:adjustRightInd w:val="0"/>
        <w:spacing w:after="240" w:line="400" w:lineRule="atLeast"/>
        <w:rPr>
          <w:rFonts w:ascii="Cambria" w:hAnsi="Cambria" w:cs="Arial"/>
          <w:lang w:val="en-US"/>
        </w:rPr>
      </w:pPr>
      <w:r w:rsidRPr="005427F6">
        <w:rPr>
          <w:rFonts w:ascii="Cambria" w:hAnsi="Cambria" w:cs="Arial"/>
          <w:lang w:val="en-US"/>
        </w:rPr>
        <w:t>We are committed to ensuring the security and confidentiality of your information. There are a number of ways in which we do this:</w:t>
      </w:r>
    </w:p>
    <w:p w14:paraId="2F085025" w14:textId="77777777" w:rsidR="006F62AE" w:rsidRPr="005427F6" w:rsidRDefault="006F62AE" w:rsidP="006F62AE">
      <w:pPr>
        <w:pStyle w:val="ListParagraph"/>
        <w:widowControl w:val="0"/>
        <w:numPr>
          <w:ilvl w:val="0"/>
          <w:numId w:val="47"/>
        </w:numPr>
        <w:tabs>
          <w:tab w:val="left" w:pos="220"/>
          <w:tab w:val="left" w:pos="720"/>
        </w:tabs>
        <w:autoSpaceDE w:val="0"/>
        <w:autoSpaceDN w:val="0"/>
        <w:adjustRightInd w:val="0"/>
        <w:spacing w:after="240" w:line="400" w:lineRule="atLeast"/>
        <w:rPr>
          <w:rFonts w:ascii="Cambria" w:hAnsi="Cambria" w:cs="Arial"/>
          <w:lang w:val="en-US"/>
        </w:rPr>
      </w:pPr>
      <w:r w:rsidRPr="005427F6">
        <w:rPr>
          <w:rFonts w:ascii="Cambria" w:hAnsi="Cambria" w:cs="Arial"/>
          <w:lang w:val="en-US"/>
        </w:rPr>
        <w:t>Staff receive annual training about protecting and using personal data</w:t>
      </w:r>
    </w:p>
    <w:p w14:paraId="6CF765EB" w14:textId="77777777" w:rsidR="006F62AE" w:rsidRPr="005427F6" w:rsidRDefault="006F62AE" w:rsidP="006F62AE">
      <w:pPr>
        <w:widowControl w:val="0"/>
        <w:numPr>
          <w:ilvl w:val="0"/>
          <w:numId w:val="47"/>
        </w:numPr>
        <w:tabs>
          <w:tab w:val="left" w:pos="220"/>
          <w:tab w:val="left" w:pos="720"/>
        </w:tabs>
        <w:autoSpaceDE w:val="0"/>
        <w:autoSpaceDN w:val="0"/>
        <w:adjustRightInd w:val="0"/>
        <w:spacing w:after="240" w:line="400" w:lineRule="atLeast"/>
        <w:rPr>
          <w:rFonts w:ascii="Cambria" w:hAnsi="Cambria" w:cs="Arial"/>
          <w:lang w:val="en-US"/>
        </w:rPr>
      </w:pPr>
      <w:r w:rsidRPr="005427F6">
        <w:rPr>
          <w:rFonts w:ascii="Cambria" w:hAnsi="Cambria" w:cs="Arial"/>
          <w:lang w:val="en-US"/>
        </w:rPr>
        <w:t>Policies are in place for staff to follow and are regularly reviewed</w:t>
      </w:r>
    </w:p>
    <w:p w14:paraId="6A0DD756" w14:textId="77777777" w:rsidR="006F62AE" w:rsidRPr="005427F6" w:rsidRDefault="006F62AE" w:rsidP="006F62AE">
      <w:pPr>
        <w:widowControl w:val="0"/>
        <w:numPr>
          <w:ilvl w:val="0"/>
          <w:numId w:val="47"/>
        </w:numPr>
        <w:tabs>
          <w:tab w:val="left" w:pos="220"/>
          <w:tab w:val="left" w:pos="720"/>
        </w:tabs>
        <w:autoSpaceDE w:val="0"/>
        <w:autoSpaceDN w:val="0"/>
        <w:adjustRightInd w:val="0"/>
        <w:spacing w:after="240" w:line="400" w:lineRule="atLeast"/>
        <w:rPr>
          <w:rFonts w:ascii="Cambria" w:hAnsi="Cambria" w:cs="Arial"/>
          <w:lang w:val="en-US"/>
        </w:rPr>
      </w:pPr>
      <w:r w:rsidRPr="005427F6">
        <w:rPr>
          <w:rFonts w:ascii="Cambria" w:hAnsi="Cambria" w:cs="Arial"/>
          <w:lang w:val="en-US"/>
        </w:rPr>
        <w:t>We check that only minimum amount of data is shared or accessed</w:t>
      </w:r>
    </w:p>
    <w:p w14:paraId="300AFEE5" w14:textId="77777777" w:rsidR="006F62AE" w:rsidRPr="005427F6" w:rsidRDefault="006F62AE" w:rsidP="006F62AE">
      <w:pPr>
        <w:widowControl w:val="0"/>
        <w:numPr>
          <w:ilvl w:val="0"/>
          <w:numId w:val="47"/>
        </w:numPr>
        <w:tabs>
          <w:tab w:val="left" w:pos="220"/>
          <w:tab w:val="left" w:pos="720"/>
        </w:tabs>
        <w:autoSpaceDE w:val="0"/>
        <w:autoSpaceDN w:val="0"/>
        <w:adjustRightInd w:val="0"/>
        <w:spacing w:after="240" w:line="400" w:lineRule="atLeast"/>
        <w:rPr>
          <w:rFonts w:ascii="Cambria" w:hAnsi="Cambria" w:cs="Arial"/>
          <w:lang w:val="en-US"/>
        </w:rPr>
      </w:pPr>
      <w:r w:rsidRPr="005427F6">
        <w:rPr>
          <w:rFonts w:ascii="Cambria" w:hAnsi="Cambria" w:cs="Arial"/>
          <w:lang w:val="en-US"/>
        </w:rPr>
        <w:t>We use 'smartcards' to access systems, this helps ensure that the right people are accessing data - people with a 'need to know'</w:t>
      </w:r>
    </w:p>
    <w:p w14:paraId="30E16C50" w14:textId="77777777" w:rsidR="006F62AE" w:rsidRPr="005427F6" w:rsidRDefault="006F62AE" w:rsidP="006F62AE">
      <w:pPr>
        <w:widowControl w:val="0"/>
        <w:numPr>
          <w:ilvl w:val="0"/>
          <w:numId w:val="47"/>
        </w:numPr>
        <w:tabs>
          <w:tab w:val="left" w:pos="220"/>
          <w:tab w:val="left" w:pos="720"/>
        </w:tabs>
        <w:autoSpaceDE w:val="0"/>
        <w:autoSpaceDN w:val="0"/>
        <w:adjustRightInd w:val="0"/>
        <w:spacing w:after="240" w:line="400" w:lineRule="atLeast"/>
        <w:rPr>
          <w:rFonts w:ascii="Cambria" w:hAnsi="Cambria" w:cs="Arial"/>
          <w:lang w:val="en-US"/>
        </w:rPr>
      </w:pPr>
      <w:r w:rsidRPr="005427F6">
        <w:rPr>
          <w:rFonts w:ascii="Cambria" w:hAnsi="Cambria" w:cs="Arial"/>
          <w:lang w:val="en-US"/>
        </w:rPr>
        <w:t>We use encrypted emails and storage which would make it difficult for someone to 'intercept' your information</w:t>
      </w:r>
    </w:p>
    <w:p w14:paraId="5304F9BA" w14:textId="77777777" w:rsidR="006F62AE" w:rsidRPr="005427F6" w:rsidRDefault="006F62AE" w:rsidP="006F62AE">
      <w:pPr>
        <w:widowControl w:val="0"/>
        <w:numPr>
          <w:ilvl w:val="0"/>
          <w:numId w:val="47"/>
        </w:numPr>
        <w:tabs>
          <w:tab w:val="left" w:pos="220"/>
          <w:tab w:val="left" w:pos="720"/>
        </w:tabs>
        <w:autoSpaceDE w:val="0"/>
        <w:autoSpaceDN w:val="0"/>
        <w:adjustRightInd w:val="0"/>
        <w:spacing w:after="240" w:line="400" w:lineRule="atLeast"/>
        <w:rPr>
          <w:rFonts w:ascii="Cambria" w:hAnsi="Cambria" w:cs="Arial"/>
          <w:lang w:val="en-US"/>
        </w:rPr>
      </w:pPr>
      <w:r w:rsidRPr="005427F6">
        <w:rPr>
          <w:rFonts w:ascii="Cambria" w:hAnsi="Cambria" w:cs="Arial"/>
          <w:lang w:val="en-US"/>
        </w:rPr>
        <w:t>We report and manage incidents to make sure we learn from them and improve</w:t>
      </w:r>
    </w:p>
    <w:p w14:paraId="00ED250C" w14:textId="5C8CBBEE" w:rsidR="006F62AE" w:rsidRPr="005427F6" w:rsidRDefault="006F62AE" w:rsidP="00726D19">
      <w:pPr>
        <w:widowControl w:val="0"/>
        <w:tabs>
          <w:tab w:val="left" w:pos="0"/>
          <w:tab w:val="left" w:pos="220"/>
        </w:tabs>
        <w:autoSpaceDE w:val="0"/>
        <w:autoSpaceDN w:val="0"/>
        <w:adjustRightInd w:val="0"/>
        <w:spacing w:after="240" w:line="400" w:lineRule="atLeast"/>
        <w:rPr>
          <w:rFonts w:ascii="Cambria" w:hAnsi="Cambria" w:cs="Times"/>
          <w:lang w:val="en-US"/>
        </w:rPr>
      </w:pPr>
    </w:p>
    <w:p w14:paraId="1E1292EC" w14:textId="499B2C12" w:rsidR="008D6988" w:rsidRPr="005427F6" w:rsidRDefault="008D6988" w:rsidP="00726D19">
      <w:pPr>
        <w:widowControl w:val="0"/>
        <w:tabs>
          <w:tab w:val="left" w:pos="0"/>
          <w:tab w:val="left" w:pos="220"/>
        </w:tabs>
        <w:autoSpaceDE w:val="0"/>
        <w:autoSpaceDN w:val="0"/>
        <w:adjustRightInd w:val="0"/>
        <w:spacing w:after="240" w:line="400" w:lineRule="atLeast"/>
        <w:rPr>
          <w:rFonts w:ascii="Cambria" w:hAnsi="Cambria" w:cs="Times"/>
          <w:lang w:val="en-US"/>
        </w:rPr>
      </w:pPr>
    </w:p>
    <w:p w14:paraId="60F67B30" w14:textId="3579E73B" w:rsidR="008D6988" w:rsidRPr="005427F6" w:rsidRDefault="008D6988" w:rsidP="00726D19">
      <w:pPr>
        <w:widowControl w:val="0"/>
        <w:tabs>
          <w:tab w:val="left" w:pos="0"/>
          <w:tab w:val="left" w:pos="220"/>
        </w:tabs>
        <w:autoSpaceDE w:val="0"/>
        <w:autoSpaceDN w:val="0"/>
        <w:adjustRightInd w:val="0"/>
        <w:spacing w:after="240" w:line="400" w:lineRule="atLeast"/>
        <w:rPr>
          <w:rFonts w:ascii="Cambria" w:hAnsi="Cambria" w:cs="Times"/>
          <w:lang w:val="en-US"/>
        </w:rPr>
      </w:pPr>
    </w:p>
    <w:p w14:paraId="6FFC0D48" w14:textId="3396702E" w:rsidR="008D6988" w:rsidRPr="005427F6" w:rsidRDefault="008D6988" w:rsidP="00726D19">
      <w:pPr>
        <w:widowControl w:val="0"/>
        <w:tabs>
          <w:tab w:val="left" w:pos="0"/>
          <w:tab w:val="left" w:pos="220"/>
        </w:tabs>
        <w:autoSpaceDE w:val="0"/>
        <w:autoSpaceDN w:val="0"/>
        <w:adjustRightInd w:val="0"/>
        <w:spacing w:after="240" w:line="400" w:lineRule="atLeast"/>
        <w:rPr>
          <w:rFonts w:ascii="Cambria" w:hAnsi="Cambria" w:cs="Times"/>
          <w:lang w:val="en-US"/>
        </w:rPr>
      </w:pPr>
    </w:p>
    <w:p w14:paraId="4F0B7147" w14:textId="050589E3" w:rsidR="008D6988" w:rsidRPr="005427F6" w:rsidRDefault="008D6988" w:rsidP="00726D19">
      <w:pPr>
        <w:widowControl w:val="0"/>
        <w:tabs>
          <w:tab w:val="left" w:pos="0"/>
          <w:tab w:val="left" w:pos="220"/>
        </w:tabs>
        <w:autoSpaceDE w:val="0"/>
        <w:autoSpaceDN w:val="0"/>
        <w:adjustRightInd w:val="0"/>
        <w:spacing w:after="240" w:line="400" w:lineRule="atLeast"/>
        <w:rPr>
          <w:rFonts w:ascii="Cambria" w:hAnsi="Cambria" w:cs="Times"/>
          <w:lang w:val="en-US"/>
        </w:rPr>
      </w:pPr>
    </w:p>
    <w:p w14:paraId="40877BD1" w14:textId="77777777" w:rsidR="008D6988" w:rsidRPr="005427F6" w:rsidRDefault="008D6988" w:rsidP="00726D19">
      <w:pPr>
        <w:widowControl w:val="0"/>
        <w:tabs>
          <w:tab w:val="left" w:pos="0"/>
          <w:tab w:val="left" w:pos="220"/>
        </w:tabs>
        <w:autoSpaceDE w:val="0"/>
        <w:autoSpaceDN w:val="0"/>
        <w:adjustRightInd w:val="0"/>
        <w:spacing w:after="240" w:line="400" w:lineRule="atLeast"/>
        <w:rPr>
          <w:rFonts w:ascii="Cambria" w:hAnsi="Cambria" w:cs="Times"/>
          <w:lang w:val="en-US"/>
        </w:rPr>
      </w:pPr>
    </w:p>
    <w:p w14:paraId="24B2F3FC" w14:textId="77777777" w:rsidR="006F62AE" w:rsidRPr="005427F6" w:rsidRDefault="006F62AE" w:rsidP="006F62AE">
      <w:pPr>
        <w:widowControl w:val="0"/>
        <w:autoSpaceDE w:val="0"/>
        <w:autoSpaceDN w:val="0"/>
        <w:adjustRightInd w:val="0"/>
        <w:spacing w:after="240" w:line="400" w:lineRule="atLeast"/>
        <w:rPr>
          <w:rFonts w:ascii="Cambria" w:hAnsi="Cambria" w:cs="Times"/>
          <w:b/>
          <w:sz w:val="28"/>
          <w:szCs w:val="28"/>
          <w:lang w:val="en-US"/>
        </w:rPr>
      </w:pPr>
      <w:r w:rsidRPr="005427F6">
        <w:rPr>
          <w:rFonts w:ascii="Cambria" w:hAnsi="Cambria" w:cs="Times"/>
          <w:b/>
          <w:sz w:val="28"/>
          <w:szCs w:val="28"/>
          <w:lang w:val="en-US"/>
        </w:rPr>
        <w:lastRenderedPageBreak/>
        <w:t xml:space="preserve">How we use information about you </w:t>
      </w:r>
    </w:p>
    <w:p w14:paraId="0046CDFD" w14:textId="77777777" w:rsidR="006F62AE" w:rsidRPr="005427F6" w:rsidRDefault="006F62AE" w:rsidP="006F62AE">
      <w:pPr>
        <w:widowControl w:val="0"/>
        <w:autoSpaceDE w:val="0"/>
        <w:autoSpaceDN w:val="0"/>
        <w:adjustRightInd w:val="0"/>
        <w:spacing w:after="240" w:line="400" w:lineRule="atLeast"/>
        <w:rPr>
          <w:rFonts w:ascii="Cambria" w:hAnsi="Cambria" w:cs="Times"/>
          <w:lang w:val="en-US"/>
        </w:rPr>
      </w:pPr>
      <w:r w:rsidRPr="005427F6">
        <w:rPr>
          <w:rFonts w:ascii="Cambria" w:hAnsi="Cambria" w:cs="Verdana"/>
          <w:lang w:val="en-US"/>
        </w:rPr>
        <w:t xml:space="preserve">Confidential patient data will be shared within the healthcare team at the practice, including nursing staff, admin staff, secretaries and receptionists, and with other healthcare professionals to whom a patient is referred. Those individuals have a professional and contractual duty of confidentiality. </w:t>
      </w:r>
    </w:p>
    <w:p w14:paraId="37590DCF" w14:textId="77777777" w:rsidR="006F62AE" w:rsidRPr="005427F6" w:rsidRDefault="006F62AE" w:rsidP="006F62AE">
      <w:pPr>
        <w:widowControl w:val="0"/>
        <w:autoSpaceDE w:val="0"/>
        <w:autoSpaceDN w:val="0"/>
        <w:adjustRightInd w:val="0"/>
        <w:spacing w:after="240" w:line="400" w:lineRule="atLeast"/>
        <w:rPr>
          <w:rFonts w:ascii="Cambria" w:hAnsi="Cambria" w:cs="Times"/>
          <w:u w:val="single"/>
          <w:lang w:val="en-US"/>
        </w:rPr>
      </w:pPr>
      <w:r w:rsidRPr="005427F6">
        <w:rPr>
          <w:rFonts w:ascii="Cambria" w:hAnsi="Cambria" w:cs="Times"/>
          <w:u w:val="single"/>
          <w:lang w:val="en-US"/>
        </w:rPr>
        <w:t xml:space="preserve">Data Processors </w:t>
      </w:r>
    </w:p>
    <w:p w14:paraId="64859BB3" w14:textId="389E76DF" w:rsidR="006F62AE" w:rsidRPr="005427F6" w:rsidRDefault="006F62AE" w:rsidP="006F62AE">
      <w:pPr>
        <w:widowControl w:val="0"/>
        <w:autoSpaceDE w:val="0"/>
        <w:autoSpaceDN w:val="0"/>
        <w:adjustRightInd w:val="0"/>
        <w:spacing w:after="240" w:line="400" w:lineRule="atLeast"/>
        <w:rPr>
          <w:rFonts w:ascii="Cambria" w:hAnsi="Cambria" w:cs="Verdana"/>
          <w:lang w:val="en-US"/>
        </w:rPr>
      </w:pPr>
      <w:r w:rsidRPr="005427F6">
        <w:rPr>
          <w:rFonts w:ascii="Cambria" w:hAnsi="Cambria" w:cs="Verdana"/>
          <w:lang w:val="en-US"/>
        </w:rPr>
        <w:t xml:space="preserve">TMA (the data controller) use data processors for various reasons including maintaining an electronic patient document, receiving electronic correspondence from other health and social care providers, ensuring correct payments are received, quality monitoring and mandatory data collections. Details of these data processors can be found in the detailed privacy note later in this document.  </w:t>
      </w:r>
    </w:p>
    <w:p w14:paraId="74B30C93" w14:textId="77777777" w:rsidR="006F62AE" w:rsidRPr="005427F6" w:rsidRDefault="006F62AE" w:rsidP="006F62AE">
      <w:pPr>
        <w:widowControl w:val="0"/>
        <w:autoSpaceDE w:val="0"/>
        <w:autoSpaceDN w:val="0"/>
        <w:adjustRightInd w:val="0"/>
        <w:spacing w:after="240" w:line="400" w:lineRule="atLeast"/>
        <w:rPr>
          <w:rFonts w:ascii="Cambria" w:hAnsi="Cambria" w:cs="Times"/>
          <w:u w:val="single"/>
          <w:lang w:val="en-US"/>
        </w:rPr>
      </w:pPr>
      <w:r w:rsidRPr="005427F6">
        <w:rPr>
          <w:rFonts w:ascii="Cambria" w:hAnsi="Cambria" w:cs="Times"/>
          <w:u w:val="single"/>
          <w:lang w:val="en-US"/>
        </w:rPr>
        <w:t xml:space="preserve">Referrals for specific health care purposes </w:t>
      </w:r>
    </w:p>
    <w:p w14:paraId="13F6487C" w14:textId="77777777" w:rsidR="006F62AE" w:rsidRPr="005427F6" w:rsidRDefault="006F62AE" w:rsidP="006F62AE">
      <w:pPr>
        <w:widowControl w:val="0"/>
        <w:autoSpaceDE w:val="0"/>
        <w:autoSpaceDN w:val="0"/>
        <w:adjustRightInd w:val="0"/>
        <w:spacing w:after="240" w:line="400" w:lineRule="atLeast"/>
        <w:rPr>
          <w:rFonts w:ascii="Cambria" w:hAnsi="Cambria" w:cs="Times"/>
          <w:lang w:val="en-US"/>
        </w:rPr>
      </w:pPr>
      <w:r w:rsidRPr="005427F6">
        <w:rPr>
          <w:rFonts w:ascii="Cambria" w:hAnsi="Cambria" w:cs="Verdana"/>
          <w:lang w:val="en-US"/>
        </w:rPr>
        <w:t xml:space="preserve">We sometimes provide your information to other organisations for them to provide you with medical services. We will always inform you of such a referral and you always have the right not to be referred in this way. These include: </w:t>
      </w:r>
    </w:p>
    <w:p w14:paraId="6A4771DE" w14:textId="77777777" w:rsidR="006F62AE" w:rsidRPr="005427F6" w:rsidRDefault="006F62AE" w:rsidP="006F62AE">
      <w:pPr>
        <w:numPr>
          <w:ilvl w:val="0"/>
          <w:numId w:val="46"/>
        </w:numPr>
        <w:spacing w:after="240" w:line="400" w:lineRule="atLeast"/>
        <w:ind w:left="714" w:hanging="357"/>
        <w:rPr>
          <w:rFonts w:ascii="Cambria" w:hAnsi="Cambria" w:cs="Arial"/>
          <w:lang w:val="en"/>
        </w:rPr>
      </w:pPr>
      <w:r w:rsidRPr="005427F6">
        <w:rPr>
          <w:rFonts w:ascii="Cambria" w:hAnsi="Cambria" w:cs="Arial"/>
          <w:lang w:val="en"/>
        </w:rPr>
        <w:t>NHS Hospital Trusts</w:t>
      </w:r>
    </w:p>
    <w:p w14:paraId="51E85406" w14:textId="77777777" w:rsidR="006F62AE" w:rsidRPr="005427F6" w:rsidRDefault="006F62AE" w:rsidP="006F62AE">
      <w:pPr>
        <w:numPr>
          <w:ilvl w:val="0"/>
          <w:numId w:val="46"/>
        </w:numPr>
        <w:spacing w:after="240" w:line="400" w:lineRule="atLeast"/>
        <w:ind w:left="714" w:hanging="357"/>
        <w:rPr>
          <w:rFonts w:ascii="Cambria" w:hAnsi="Cambria" w:cs="Arial"/>
          <w:lang w:val="en"/>
        </w:rPr>
      </w:pPr>
      <w:r w:rsidRPr="005427F6">
        <w:rPr>
          <w:rFonts w:ascii="Cambria" w:hAnsi="Cambria" w:cs="Arial"/>
          <w:lang w:val="en"/>
        </w:rPr>
        <w:t xml:space="preserve">Specialist Trusts including Mental Health Services </w:t>
      </w:r>
    </w:p>
    <w:p w14:paraId="58EC461E" w14:textId="77777777" w:rsidR="006F62AE" w:rsidRPr="005427F6" w:rsidRDefault="006F62AE" w:rsidP="006F62AE">
      <w:pPr>
        <w:numPr>
          <w:ilvl w:val="0"/>
          <w:numId w:val="46"/>
        </w:numPr>
        <w:spacing w:after="240" w:line="400" w:lineRule="atLeast"/>
        <w:ind w:left="714" w:hanging="357"/>
        <w:rPr>
          <w:rFonts w:ascii="Cambria" w:hAnsi="Cambria" w:cs="Arial"/>
          <w:lang w:val="en"/>
        </w:rPr>
      </w:pPr>
      <w:r w:rsidRPr="005427F6">
        <w:rPr>
          <w:rFonts w:ascii="Cambria" w:hAnsi="Cambria" w:cs="Arial"/>
          <w:lang w:val="en"/>
        </w:rPr>
        <w:t>Independent Contractors such as dentists, opticians, pharmacists</w:t>
      </w:r>
    </w:p>
    <w:p w14:paraId="7B4AC1DD" w14:textId="77777777" w:rsidR="006F62AE" w:rsidRPr="005427F6" w:rsidRDefault="006F62AE" w:rsidP="006F62AE">
      <w:pPr>
        <w:numPr>
          <w:ilvl w:val="0"/>
          <w:numId w:val="46"/>
        </w:numPr>
        <w:spacing w:after="240" w:line="400" w:lineRule="atLeast"/>
        <w:ind w:left="714" w:hanging="357"/>
        <w:rPr>
          <w:rFonts w:ascii="Cambria" w:hAnsi="Cambria" w:cs="Arial"/>
          <w:lang w:val="en"/>
        </w:rPr>
      </w:pPr>
      <w:r w:rsidRPr="005427F6">
        <w:rPr>
          <w:rFonts w:ascii="Cambria" w:hAnsi="Cambria" w:cs="Arial"/>
          <w:lang w:val="en"/>
        </w:rPr>
        <w:t>Private Sector Providers</w:t>
      </w:r>
    </w:p>
    <w:p w14:paraId="7DFC3ABC" w14:textId="77777777" w:rsidR="006F62AE" w:rsidRPr="005427F6" w:rsidRDefault="006F62AE" w:rsidP="006F62AE">
      <w:pPr>
        <w:numPr>
          <w:ilvl w:val="0"/>
          <w:numId w:val="46"/>
        </w:numPr>
        <w:spacing w:after="240" w:line="400" w:lineRule="atLeast"/>
        <w:ind w:left="714" w:hanging="357"/>
        <w:rPr>
          <w:rFonts w:ascii="Cambria" w:hAnsi="Cambria" w:cs="Arial"/>
          <w:lang w:val="en"/>
        </w:rPr>
      </w:pPr>
      <w:r w:rsidRPr="005427F6">
        <w:rPr>
          <w:rFonts w:ascii="Cambria" w:hAnsi="Cambria" w:cs="Arial"/>
          <w:lang w:val="en"/>
        </w:rPr>
        <w:t>Voluntary Sector Providers</w:t>
      </w:r>
    </w:p>
    <w:p w14:paraId="50663D73" w14:textId="77777777" w:rsidR="006F62AE" w:rsidRPr="005427F6" w:rsidRDefault="006F62AE" w:rsidP="006F62AE">
      <w:pPr>
        <w:numPr>
          <w:ilvl w:val="0"/>
          <w:numId w:val="46"/>
        </w:numPr>
        <w:spacing w:after="240" w:line="400" w:lineRule="atLeast"/>
        <w:ind w:left="714" w:hanging="357"/>
        <w:rPr>
          <w:rFonts w:ascii="Cambria" w:hAnsi="Cambria" w:cs="Arial"/>
          <w:lang w:val="en"/>
        </w:rPr>
      </w:pPr>
      <w:r w:rsidRPr="005427F6">
        <w:rPr>
          <w:rFonts w:ascii="Cambria" w:hAnsi="Cambria" w:cs="Arial"/>
          <w:lang w:val="en"/>
        </w:rPr>
        <w:t>Ambulance Trusts</w:t>
      </w:r>
    </w:p>
    <w:p w14:paraId="7D50480E" w14:textId="77777777" w:rsidR="006F62AE" w:rsidRPr="005427F6" w:rsidRDefault="006F62AE" w:rsidP="006F62AE">
      <w:pPr>
        <w:numPr>
          <w:ilvl w:val="0"/>
          <w:numId w:val="46"/>
        </w:numPr>
        <w:spacing w:after="240" w:line="400" w:lineRule="atLeast"/>
        <w:ind w:left="714" w:hanging="357"/>
        <w:rPr>
          <w:rFonts w:ascii="Cambria" w:hAnsi="Cambria" w:cs="Arial"/>
          <w:lang w:val="en"/>
        </w:rPr>
      </w:pPr>
      <w:r w:rsidRPr="005427F6">
        <w:rPr>
          <w:rFonts w:ascii="Cambria" w:hAnsi="Cambria" w:cs="Arial"/>
          <w:lang w:val="en"/>
        </w:rPr>
        <w:t xml:space="preserve">Clinical </w:t>
      </w:r>
      <w:r w:rsidRPr="005427F6">
        <w:rPr>
          <w:rStyle w:val="Strong"/>
          <w:rFonts w:ascii="Cambria" w:hAnsi="Cambria" w:cs="Arial"/>
          <w:b w:val="0"/>
          <w:lang w:val="en"/>
        </w:rPr>
        <w:t>Commissioning</w:t>
      </w:r>
      <w:r w:rsidRPr="005427F6">
        <w:rPr>
          <w:rFonts w:ascii="Cambria" w:hAnsi="Cambria" w:cs="Arial"/>
          <w:lang w:val="en"/>
        </w:rPr>
        <w:t xml:space="preserve"> Groups</w:t>
      </w:r>
    </w:p>
    <w:p w14:paraId="0BE934C7" w14:textId="77777777" w:rsidR="006F62AE" w:rsidRPr="005427F6" w:rsidRDefault="006F62AE" w:rsidP="006F62AE">
      <w:pPr>
        <w:numPr>
          <w:ilvl w:val="0"/>
          <w:numId w:val="46"/>
        </w:numPr>
        <w:spacing w:after="240" w:line="400" w:lineRule="atLeast"/>
        <w:ind w:left="714" w:hanging="357"/>
        <w:rPr>
          <w:rFonts w:ascii="Cambria" w:hAnsi="Cambria" w:cs="Arial"/>
          <w:lang w:val="en"/>
        </w:rPr>
      </w:pPr>
      <w:r w:rsidRPr="005427F6">
        <w:rPr>
          <w:rFonts w:ascii="Cambria" w:hAnsi="Cambria" w:cs="Arial"/>
          <w:lang w:val="en"/>
        </w:rPr>
        <w:t>Social Care Services</w:t>
      </w:r>
    </w:p>
    <w:p w14:paraId="0C9A7B28" w14:textId="77777777" w:rsidR="006F62AE" w:rsidRPr="005427F6" w:rsidRDefault="006F62AE" w:rsidP="006F62AE">
      <w:pPr>
        <w:numPr>
          <w:ilvl w:val="0"/>
          <w:numId w:val="46"/>
        </w:numPr>
        <w:spacing w:after="240" w:line="400" w:lineRule="atLeast"/>
        <w:ind w:left="714" w:hanging="357"/>
        <w:rPr>
          <w:rFonts w:ascii="Cambria" w:hAnsi="Cambria" w:cs="Arial"/>
          <w:lang w:val="en"/>
        </w:rPr>
      </w:pPr>
      <w:r w:rsidRPr="005427F6">
        <w:rPr>
          <w:rFonts w:ascii="Cambria" w:hAnsi="Cambria" w:cs="Arial"/>
          <w:lang w:val="en"/>
        </w:rPr>
        <w:t>Local Authorities</w:t>
      </w:r>
    </w:p>
    <w:p w14:paraId="1D735E3D" w14:textId="77777777" w:rsidR="006F62AE" w:rsidRPr="005427F6" w:rsidRDefault="006F62AE" w:rsidP="006F62AE">
      <w:pPr>
        <w:numPr>
          <w:ilvl w:val="0"/>
          <w:numId w:val="46"/>
        </w:numPr>
        <w:spacing w:after="240" w:line="400" w:lineRule="atLeast"/>
        <w:ind w:left="714" w:hanging="357"/>
        <w:rPr>
          <w:rFonts w:ascii="Cambria" w:hAnsi="Cambria" w:cs="Arial"/>
          <w:lang w:val="en"/>
        </w:rPr>
      </w:pPr>
      <w:r w:rsidRPr="005427F6">
        <w:rPr>
          <w:rFonts w:ascii="Cambria" w:hAnsi="Cambria" w:cs="Arial"/>
          <w:lang w:val="en"/>
        </w:rPr>
        <w:t>Education Services</w:t>
      </w:r>
    </w:p>
    <w:p w14:paraId="6DF3002E" w14:textId="77777777" w:rsidR="006F62AE" w:rsidRPr="005427F6" w:rsidRDefault="006F62AE" w:rsidP="006F62AE">
      <w:pPr>
        <w:numPr>
          <w:ilvl w:val="0"/>
          <w:numId w:val="46"/>
        </w:numPr>
        <w:spacing w:after="240" w:line="400" w:lineRule="atLeast"/>
        <w:ind w:left="714" w:hanging="357"/>
        <w:rPr>
          <w:rFonts w:ascii="Cambria" w:hAnsi="Cambria" w:cs="Arial"/>
          <w:lang w:val="en"/>
        </w:rPr>
      </w:pPr>
      <w:r w:rsidRPr="005427F6">
        <w:rPr>
          <w:rFonts w:ascii="Cambria" w:hAnsi="Cambria" w:cs="Arial"/>
          <w:lang w:val="en"/>
        </w:rPr>
        <w:t>Fire and Rescue Services</w:t>
      </w:r>
    </w:p>
    <w:p w14:paraId="1E5AE37E" w14:textId="77777777" w:rsidR="006F62AE" w:rsidRPr="005427F6" w:rsidRDefault="006F62AE" w:rsidP="006F62AE">
      <w:pPr>
        <w:numPr>
          <w:ilvl w:val="0"/>
          <w:numId w:val="46"/>
        </w:numPr>
        <w:spacing w:after="240" w:line="400" w:lineRule="atLeast"/>
        <w:ind w:left="714" w:hanging="357"/>
        <w:rPr>
          <w:rFonts w:ascii="Cambria" w:hAnsi="Cambria" w:cs="Arial"/>
          <w:lang w:val="en"/>
        </w:rPr>
      </w:pPr>
      <w:r w:rsidRPr="005427F6">
        <w:rPr>
          <w:rFonts w:ascii="Cambria" w:hAnsi="Cambria" w:cs="Arial"/>
          <w:lang w:val="en"/>
        </w:rPr>
        <w:t>Police</w:t>
      </w:r>
    </w:p>
    <w:p w14:paraId="1FD61924" w14:textId="77777777" w:rsidR="006F62AE" w:rsidRPr="005427F6" w:rsidRDefault="006F62AE" w:rsidP="006F62AE">
      <w:pPr>
        <w:numPr>
          <w:ilvl w:val="0"/>
          <w:numId w:val="46"/>
        </w:numPr>
        <w:spacing w:after="240" w:line="400" w:lineRule="atLeast"/>
        <w:ind w:left="714" w:hanging="357"/>
        <w:rPr>
          <w:rFonts w:ascii="Cambria" w:hAnsi="Cambria" w:cs="Arial"/>
          <w:lang w:val="en"/>
        </w:rPr>
      </w:pPr>
      <w:r w:rsidRPr="005427F6">
        <w:rPr>
          <w:rFonts w:ascii="Cambria" w:hAnsi="Cambria" w:cs="Arial"/>
          <w:lang w:val="en"/>
        </w:rPr>
        <w:t>Other ‘data processors’ during specific project work, e.g local GP federation</w:t>
      </w:r>
    </w:p>
    <w:p w14:paraId="7E61037A" w14:textId="77777777" w:rsidR="00147EF5" w:rsidRPr="005427F6" w:rsidRDefault="00147EF5" w:rsidP="00C2376D">
      <w:pPr>
        <w:spacing w:after="240" w:line="400" w:lineRule="atLeast"/>
        <w:ind w:left="357"/>
        <w:rPr>
          <w:rFonts w:ascii="Cambria" w:hAnsi="Cambria" w:cs="Arial"/>
          <w:lang w:val="en"/>
        </w:rPr>
      </w:pPr>
    </w:p>
    <w:p w14:paraId="738F2EAD" w14:textId="77777777" w:rsidR="006F62AE" w:rsidRPr="005427F6" w:rsidRDefault="006F62AE" w:rsidP="006F62AE">
      <w:pPr>
        <w:widowControl w:val="0"/>
        <w:autoSpaceDE w:val="0"/>
        <w:autoSpaceDN w:val="0"/>
        <w:adjustRightInd w:val="0"/>
        <w:spacing w:after="240" w:line="400" w:lineRule="atLeast"/>
        <w:rPr>
          <w:rFonts w:ascii="Cambria" w:hAnsi="Cambria" w:cs="Times"/>
          <w:u w:val="single"/>
          <w:lang w:val="en-US"/>
        </w:rPr>
      </w:pPr>
      <w:r w:rsidRPr="005427F6">
        <w:rPr>
          <w:rFonts w:ascii="Cambria" w:hAnsi="Cambria" w:cs="Times"/>
          <w:u w:val="single"/>
          <w:lang w:val="en-US"/>
        </w:rPr>
        <w:t>Data Sharing for Direct care</w:t>
      </w:r>
    </w:p>
    <w:p w14:paraId="56FE9051" w14:textId="77777777" w:rsidR="006F62AE" w:rsidRPr="005427F6" w:rsidRDefault="006F62AE" w:rsidP="006F62AE">
      <w:pPr>
        <w:widowControl w:val="0"/>
        <w:autoSpaceDE w:val="0"/>
        <w:autoSpaceDN w:val="0"/>
        <w:adjustRightInd w:val="0"/>
        <w:spacing w:after="240" w:line="400" w:lineRule="atLeast"/>
        <w:rPr>
          <w:rFonts w:ascii="Cambria" w:hAnsi="Cambria" w:cs="Times"/>
          <w:lang w:val="en-US"/>
        </w:rPr>
      </w:pPr>
      <w:r w:rsidRPr="005427F6">
        <w:rPr>
          <w:rFonts w:ascii="Cambria" w:hAnsi="Cambria" w:cs="Times"/>
          <w:lang w:val="en-US"/>
        </w:rPr>
        <w:t xml:space="preserve">We share your personal information on national (summary care record) and local (connect care) data sharing platforms to create care records that would allow healthcare professionals to see information on your medical history if needed in an urgent clinical situation with your consent when possible. </w:t>
      </w:r>
    </w:p>
    <w:p w14:paraId="2F59F765" w14:textId="77777777" w:rsidR="00147EF5" w:rsidRPr="005427F6" w:rsidRDefault="00147EF5" w:rsidP="006F62AE">
      <w:pPr>
        <w:widowControl w:val="0"/>
        <w:autoSpaceDE w:val="0"/>
        <w:autoSpaceDN w:val="0"/>
        <w:adjustRightInd w:val="0"/>
        <w:spacing w:after="240" w:line="400" w:lineRule="atLeast"/>
        <w:rPr>
          <w:rFonts w:ascii="Cambria" w:hAnsi="Cambria" w:cs="Times"/>
          <w:lang w:val="en-US"/>
        </w:rPr>
      </w:pPr>
    </w:p>
    <w:p w14:paraId="7EF35BCC" w14:textId="2974AED7" w:rsidR="006F62AE" w:rsidRPr="005427F6" w:rsidRDefault="006F62AE" w:rsidP="006F62AE">
      <w:pPr>
        <w:widowControl w:val="0"/>
        <w:autoSpaceDE w:val="0"/>
        <w:autoSpaceDN w:val="0"/>
        <w:adjustRightInd w:val="0"/>
        <w:spacing w:after="240" w:line="400" w:lineRule="atLeast"/>
        <w:rPr>
          <w:rFonts w:ascii="Cambria" w:hAnsi="Cambria" w:cs="Times"/>
          <w:u w:val="single"/>
          <w:lang w:val="en-US"/>
        </w:rPr>
      </w:pPr>
      <w:r w:rsidRPr="005427F6">
        <w:rPr>
          <w:rFonts w:ascii="Cambria" w:hAnsi="Cambria" w:cs="Times"/>
          <w:u w:val="single"/>
          <w:lang w:val="en-US"/>
        </w:rPr>
        <w:t>Data Sharing for Secondary Use</w:t>
      </w:r>
      <w:r w:rsidR="00147EF5" w:rsidRPr="005427F6">
        <w:rPr>
          <w:rFonts w:ascii="Cambria" w:hAnsi="Cambria" w:cs="Times"/>
          <w:u w:val="single"/>
          <w:lang w:val="en-US"/>
        </w:rPr>
        <w:t>s</w:t>
      </w:r>
    </w:p>
    <w:p w14:paraId="5915A249" w14:textId="77777777" w:rsidR="006F62AE" w:rsidRPr="005427F6" w:rsidRDefault="006F62AE" w:rsidP="006F62AE">
      <w:pPr>
        <w:widowControl w:val="0"/>
        <w:autoSpaceDE w:val="0"/>
        <w:autoSpaceDN w:val="0"/>
        <w:adjustRightInd w:val="0"/>
        <w:spacing w:after="240" w:line="400" w:lineRule="atLeast"/>
        <w:rPr>
          <w:rFonts w:ascii="Cambria" w:hAnsi="Cambria" w:cs="Times"/>
          <w:lang w:val="en-US"/>
        </w:rPr>
      </w:pPr>
      <w:r w:rsidRPr="005427F6">
        <w:rPr>
          <w:rFonts w:ascii="Cambria" w:hAnsi="Cambria" w:cs="Times"/>
          <w:lang w:val="en-US"/>
        </w:rPr>
        <w:t>Data is also shared with national organisations and data processors based on national guidelines and law.  This is for purposes that go beyond direct medical care that GP surgeries and</w:t>
      </w:r>
      <w:r w:rsidRPr="005427F6">
        <w:rPr>
          <w:rFonts w:ascii="Cambria" w:hAnsi="Cambria" w:cs="Verdana"/>
          <w:lang w:val="en-US"/>
        </w:rPr>
        <w:t xml:space="preserve"> other healthcare organisations provide you when you are unwell, or to keep you well. Secondary purposes include healthcare planning, audit, population analytics, research, and commissioning</w:t>
      </w:r>
      <w:r w:rsidRPr="005427F6">
        <w:rPr>
          <w:rFonts w:ascii="Cambria" w:hAnsi="Cambria" w:cs="Times"/>
          <w:lang w:val="en-US"/>
        </w:rPr>
        <w:t xml:space="preserve"> at a local, regional or national level. Often this will include patient identifiable data but sometimes may be anonymised aggregate data. </w:t>
      </w:r>
    </w:p>
    <w:p w14:paraId="2DFFAA0E" w14:textId="2D5A5347" w:rsidR="006F62AE" w:rsidRPr="005427F6" w:rsidRDefault="006F62AE" w:rsidP="00726D19">
      <w:pPr>
        <w:widowControl w:val="0"/>
        <w:tabs>
          <w:tab w:val="left" w:pos="220"/>
          <w:tab w:val="left" w:pos="720"/>
        </w:tabs>
        <w:autoSpaceDE w:val="0"/>
        <w:autoSpaceDN w:val="0"/>
        <w:adjustRightInd w:val="0"/>
        <w:spacing w:after="240" w:line="400" w:lineRule="atLeast"/>
        <w:rPr>
          <w:rFonts w:ascii="Cambria" w:hAnsi="Cambria" w:cs="Times"/>
          <w:lang w:val="en-US"/>
        </w:rPr>
      </w:pPr>
    </w:p>
    <w:p w14:paraId="7D3997F7" w14:textId="2587E262" w:rsidR="008D6988" w:rsidRPr="005427F6" w:rsidRDefault="008D6988" w:rsidP="00726D19">
      <w:pPr>
        <w:widowControl w:val="0"/>
        <w:tabs>
          <w:tab w:val="left" w:pos="220"/>
          <w:tab w:val="left" w:pos="720"/>
        </w:tabs>
        <w:autoSpaceDE w:val="0"/>
        <w:autoSpaceDN w:val="0"/>
        <w:adjustRightInd w:val="0"/>
        <w:spacing w:after="240" w:line="400" w:lineRule="atLeast"/>
        <w:rPr>
          <w:rFonts w:ascii="Cambria" w:hAnsi="Cambria" w:cs="Times"/>
          <w:lang w:val="en-US"/>
        </w:rPr>
      </w:pPr>
    </w:p>
    <w:p w14:paraId="6904829F" w14:textId="6D13F05D" w:rsidR="008D6988" w:rsidRPr="005427F6" w:rsidRDefault="008D6988" w:rsidP="00726D19">
      <w:pPr>
        <w:widowControl w:val="0"/>
        <w:tabs>
          <w:tab w:val="left" w:pos="220"/>
          <w:tab w:val="left" w:pos="720"/>
        </w:tabs>
        <w:autoSpaceDE w:val="0"/>
        <w:autoSpaceDN w:val="0"/>
        <w:adjustRightInd w:val="0"/>
        <w:spacing w:after="240" w:line="400" w:lineRule="atLeast"/>
        <w:rPr>
          <w:rFonts w:ascii="Cambria" w:hAnsi="Cambria" w:cs="Times"/>
          <w:lang w:val="en-US"/>
        </w:rPr>
      </w:pPr>
    </w:p>
    <w:p w14:paraId="30F9217D" w14:textId="60867C12" w:rsidR="008D6988" w:rsidRPr="005427F6" w:rsidRDefault="008D6988" w:rsidP="00726D19">
      <w:pPr>
        <w:widowControl w:val="0"/>
        <w:tabs>
          <w:tab w:val="left" w:pos="220"/>
          <w:tab w:val="left" w:pos="720"/>
        </w:tabs>
        <w:autoSpaceDE w:val="0"/>
        <w:autoSpaceDN w:val="0"/>
        <w:adjustRightInd w:val="0"/>
        <w:spacing w:after="240" w:line="400" w:lineRule="atLeast"/>
        <w:rPr>
          <w:rFonts w:ascii="Cambria" w:hAnsi="Cambria" w:cs="Times"/>
          <w:lang w:val="en-US"/>
        </w:rPr>
      </w:pPr>
    </w:p>
    <w:p w14:paraId="22529934" w14:textId="55CC317D" w:rsidR="008D6988" w:rsidRPr="005427F6" w:rsidRDefault="008D6988" w:rsidP="00726D19">
      <w:pPr>
        <w:widowControl w:val="0"/>
        <w:tabs>
          <w:tab w:val="left" w:pos="220"/>
          <w:tab w:val="left" w:pos="720"/>
        </w:tabs>
        <w:autoSpaceDE w:val="0"/>
        <w:autoSpaceDN w:val="0"/>
        <w:adjustRightInd w:val="0"/>
        <w:spacing w:after="240" w:line="400" w:lineRule="atLeast"/>
        <w:rPr>
          <w:rFonts w:ascii="Cambria" w:hAnsi="Cambria" w:cs="Times"/>
          <w:lang w:val="en-US"/>
        </w:rPr>
      </w:pPr>
    </w:p>
    <w:p w14:paraId="15935AD6" w14:textId="51106FB9" w:rsidR="008D6988" w:rsidRPr="005427F6" w:rsidRDefault="008D6988" w:rsidP="00726D19">
      <w:pPr>
        <w:widowControl w:val="0"/>
        <w:tabs>
          <w:tab w:val="left" w:pos="220"/>
          <w:tab w:val="left" w:pos="720"/>
        </w:tabs>
        <w:autoSpaceDE w:val="0"/>
        <w:autoSpaceDN w:val="0"/>
        <w:adjustRightInd w:val="0"/>
        <w:spacing w:after="240" w:line="400" w:lineRule="atLeast"/>
        <w:rPr>
          <w:rFonts w:ascii="Cambria" w:hAnsi="Cambria" w:cs="Times"/>
          <w:lang w:val="en-US"/>
        </w:rPr>
      </w:pPr>
    </w:p>
    <w:p w14:paraId="7E9AFDF2" w14:textId="1B0D22C7" w:rsidR="008D6988" w:rsidRPr="005427F6" w:rsidRDefault="008D6988" w:rsidP="00726D19">
      <w:pPr>
        <w:widowControl w:val="0"/>
        <w:tabs>
          <w:tab w:val="left" w:pos="220"/>
          <w:tab w:val="left" w:pos="720"/>
        </w:tabs>
        <w:autoSpaceDE w:val="0"/>
        <w:autoSpaceDN w:val="0"/>
        <w:adjustRightInd w:val="0"/>
        <w:spacing w:after="240" w:line="400" w:lineRule="atLeast"/>
        <w:rPr>
          <w:rFonts w:ascii="Cambria" w:hAnsi="Cambria" w:cs="Times"/>
          <w:lang w:val="en-US"/>
        </w:rPr>
      </w:pPr>
    </w:p>
    <w:p w14:paraId="61FBFB7E" w14:textId="1AEBEA64" w:rsidR="008D6988" w:rsidRPr="005427F6" w:rsidRDefault="008D6988" w:rsidP="00726D19">
      <w:pPr>
        <w:widowControl w:val="0"/>
        <w:tabs>
          <w:tab w:val="left" w:pos="220"/>
          <w:tab w:val="left" w:pos="720"/>
        </w:tabs>
        <w:autoSpaceDE w:val="0"/>
        <w:autoSpaceDN w:val="0"/>
        <w:adjustRightInd w:val="0"/>
        <w:spacing w:after="240" w:line="400" w:lineRule="atLeast"/>
        <w:rPr>
          <w:rFonts w:ascii="Cambria" w:hAnsi="Cambria" w:cs="Times"/>
          <w:lang w:val="en-US"/>
        </w:rPr>
      </w:pPr>
    </w:p>
    <w:p w14:paraId="678BBB18" w14:textId="76956D78" w:rsidR="008D6988" w:rsidRPr="005427F6" w:rsidRDefault="008D6988" w:rsidP="00726D19">
      <w:pPr>
        <w:widowControl w:val="0"/>
        <w:tabs>
          <w:tab w:val="left" w:pos="220"/>
          <w:tab w:val="left" w:pos="720"/>
        </w:tabs>
        <w:autoSpaceDE w:val="0"/>
        <w:autoSpaceDN w:val="0"/>
        <w:adjustRightInd w:val="0"/>
        <w:spacing w:after="240" w:line="400" w:lineRule="atLeast"/>
        <w:rPr>
          <w:rFonts w:ascii="Cambria" w:hAnsi="Cambria" w:cs="Times"/>
          <w:lang w:val="en-US"/>
        </w:rPr>
      </w:pPr>
    </w:p>
    <w:p w14:paraId="5D95880F" w14:textId="4C917DD7" w:rsidR="008D6988" w:rsidRPr="005427F6" w:rsidRDefault="008D6988" w:rsidP="00726D19">
      <w:pPr>
        <w:widowControl w:val="0"/>
        <w:tabs>
          <w:tab w:val="left" w:pos="220"/>
          <w:tab w:val="left" w:pos="720"/>
        </w:tabs>
        <w:autoSpaceDE w:val="0"/>
        <w:autoSpaceDN w:val="0"/>
        <w:adjustRightInd w:val="0"/>
        <w:spacing w:after="240" w:line="400" w:lineRule="atLeast"/>
        <w:rPr>
          <w:rFonts w:ascii="Cambria" w:hAnsi="Cambria" w:cs="Times"/>
          <w:lang w:val="en-US"/>
        </w:rPr>
      </w:pPr>
    </w:p>
    <w:p w14:paraId="04958B82" w14:textId="7815AB00" w:rsidR="008D6988" w:rsidRPr="005427F6" w:rsidRDefault="008D6988" w:rsidP="00726D19">
      <w:pPr>
        <w:widowControl w:val="0"/>
        <w:tabs>
          <w:tab w:val="left" w:pos="220"/>
          <w:tab w:val="left" w:pos="720"/>
        </w:tabs>
        <w:autoSpaceDE w:val="0"/>
        <w:autoSpaceDN w:val="0"/>
        <w:adjustRightInd w:val="0"/>
        <w:spacing w:after="240" w:line="400" w:lineRule="atLeast"/>
        <w:rPr>
          <w:rFonts w:ascii="Cambria" w:hAnsi="Cambria" w:cs="Times"/>
          <w:lang w:val="en-US"/>
        </w:rPr>
      </w:pPr>
    </w:p>
    <w:p w14:paraId="724E28B7" w14:textId="3B7CEF4A" w:rsidR="008D6988" w:rsidRPr="005427F6" w:rsidRDefault="008D6988" w:rsidP="00726D19">
      <w:pPr>
        <w:widowControl w:val="0"/>
        <w:tabs>
          <w:tab w:val="left" w:pos="220"/>
          <w:tab w:val="left" w:pos="720"/>
        </w:tabs>
        <w:autoSpaceDE w:val="0"/>
        <w:autoSpaceDN w:val="0"/>
        <w:adjustRightInd w:val="0"/>
        <w:spacing w:after="240" w:line="400" w:lineRule="atLeast"/>
        <w:rPr>
          <w:rFonts w:ascii="Cambria" w:hAnsi="Cambria" w:cs="Times"/>
          <w:lang w:val="en-US"/>
        </w:rPr>
      </w:pPr>
    </w:p>
    <w:p w14:paraId="42F4B8A2" w14:textId="415BF505" w:rsidR="008D6988" w:rsidRPr="005427F6" w:rsidRDefault="008D6988" w:rsidP="00726D19">
      <w:pPr>
        <w:widowControl w:val="0"/>
        <w:tabs>
          <w:tab w:val="left" w:pos="220"/>
          <w:tab w:val="left" w:pos="720"/>
        </w:tabs>
        <w:autoSpaceDE w:val="0"/>
        <w:autoSpaceDN w:val="0"/>
        <w:adjustRightInd w:val="0"/>
        <w:spacing w:after="240" w:line="400" w:lineRule="atLeast"/>
        <w:rPr>
          <w:rFonts w:ascii="Cambria" w:hAnsi="Cambria" w:cs="Times"/>
          <w:lang w:val="en-US"/>
        </w:rPr>
      </w:pPr>
    </w:p>
    <w:p w14:paraId="07E13E54" w14:textId="6F0669E5" w:rsidR="008D6988" w:rsidRPr="005427F6" w:rsidRDefault="008D6988" w:rsidP="00726D19">
      <w:pPr>
        <w:widowControl w:val="0"/>
        <w:tabs>
          <w:tab w:val="left" w:pos="220"/>
          <w:tab w:val="left" w:pos="720"/>
        </w:tabs>
        <w:autoSpaceDE w:val="0"/>
        <w:autoSpaceDN w:val="0"/>
        <w:adjustRightInd w:val="0"/>
        <w:spacing w:after="240" w:line="400" w:lineRule="atLeast"/>
        <w:rPr>
          <w:rFonts w:ascii="Cambria" w:hAnsi="Cambria" w:cs="Times"/>
          <w:lang w:val="en-US"/>
        </w:rPr>
      </w:pPr>
    </w:p>
    <w:p w14:paraId="442BA544" w14:textId="77777777" w:rsidR="006F62AE" w:rsidRPr="005427F6" w:rsidRDefault="006F62AE" w:rsidP="006F62AE">
      <w:pPr>
        <w:widowControl w:val="0"/>
        <w:autoSpaceDE w:val="0"/>
        <w:autoSpaceDN w:val="0"/>
        <w:adjustRightInd w:val="0"/>
        <w:spacing w:after="240" w:line="400" w:lineRule="atLeast"/>
        <w:rPr>
          <w:rFonts w:ascii="Cambria" w:hAnsi="Cambria" w:cs="Times"/>
          <w:b/>
          <w:sz w:val="28"/>
          <w:szCs w:val="28"/>
          <w:lang w:val="en-US"/>
        </w:rPr>
      </w:pPr>
      <w:r w:rsidRPr="005427F6">
        <w:rPr>
          <w:rFonts w:ascii="Cambria" w:hAnsi="Cambria" w:cs="Times"/>
          <w:b/>
          <w:sz w:val="28"/>
          <w:szCs w:val="28"/>
          <w:lang w:val="en-US"/>
        </w:rPr>
        <w:lastRenderedPageBreak/>
        <w:t xml:space="preserve">Your Data Rights to object to sharing of your information </w:t>
      </w:r>
    </w:p>
    <w:p w14:paraId="596FF4CC" w14:textId="77777777" w:rsidR="006F62AE" w:rsidRPr="005427F6" w:rsidRDefault="006F62AE" w:rsidP="006F62AE">
      <w:pPr>
        <w:widowControl w:val="0"/>
        <w:autoSpaceDE w:val="0"/>
        <w:autoSpaceDN w:val="0"/>
        <w:adjustRightInd w:val="0"/>
        <w:spacing w:after="240" w:line="400" w:lineRule="atLeast"/>
        <w:rPr>
          <w:rFonts w:ascii="Cambria" w:hAnsi="Cambria" w:cs="Times"/>
          <w:lang w:val="en-US"/>
        </w:rPr>
      </w:pPr>
      <w:r w:rsidRPr="005427F6">
        <w:rPr>
          <w:rFonts w:ascii="Cambria" w:hAnsi="Cambria" w:cs="Verdana"/>
          <w:lang w:val="en-US"/>
        </w:rPr>
        <w:t xml:space="preserve">You have the right to object to (or opt-out of) ways by which your information is shared, both for direct medical care purposes (such as the national summary care record or connect care or point of care referrals), i.e. </w:t>
      </w:r>
      <w:r w:rsidRPr="005427F6">
        <w:rPr>
          <w:rFonts w:ascii="Cambria" w:hAnsi="Cambria" w:cs="Times"/>
          <w:lang w:val="en-US"/>
        </w:rPr>
        <w:t xml:space="preserve">primary uses </w:t>
      </w:r>
      <w:r w:rsidRPr="005427F6">
        <w:rPr>
          <w:rFonts w:ascii="Cambria" w:hAnsi="Cambria" w:cs="Verdana"/>
          <w:lang w:val="en-US"/>
        </w:rPr>
        <w:t xml:space="preserve">of your information, or for purposes other than your direct medical care – so-called </w:t>
      </w:r>
      <w:r w:rsidRPr="005427F6">
        <w:rPr>
          <w:rFonts w:ascii="Cambria" w:hAnsi="Cambria" w:cs="Times"/>
          <w:lang w:val="en-US"/>
        </w:rPr>
        <w:t xml:space="preserve">secondary uses. </w:t>
      </w:r>
      <w:r w:rsidRPr="005427F6">
        <w:rPr>
          <w:rFonts w:ascii="Cambria" w:hAnsi="Cambria" w:cs="Verdana"/>
          <w:lang w:val="en-US"/>
        </w:rPr>
        <w:t xml:space="preserve">You cannot object to some of the ways by which your information is disclosed as they are mandated by law. </w:t>
      </w:r>
    </w:p>
    <w:p w14:paraId="5A6A71D9" w14:textId="596EEFA8" w:rsidR="006F62AE" w:rsidRPr="005427F6" w:rsidRDefault="006F62AE" w:rsidP="006F62AE">
      <w:pPr>
        <w:widowControl w:val="0"/>
        <w:autoSpaceDE w:val="0"/>
        <w:autoSpaceDN w:val="0"/>
        <w:adjustRightInd w:val="0"/>
        <w:spacing w:after="240" w:line="400" w:lineRule="atLeast"/>
        <w:rPr>
          <w:rFonts w:ascii="Cambria" w:hAnsi="Cambria" w:cs="Verdana"/>
          <w:lang w:val="en-US"/>
        </w:rPr>
      </w:pPr>
      <w:r w:rsidRPr="005427F6">
        <w:rPr>
          <w:rFonts w:ascii="Cambria" w:hAnsi="Cambria" w:cs="Verdana"/>
          <w:lang w:val="en-US"/>
        </w:rPr>
        <w:t xml:space="preserve">Details of these purposes are outlined in the detailed privacy note that follows. Also the TMA Patient Data Opt-out Policy outlines ways in which you can opt out of certain data sharing agreements. A copy of this can be found on the practice website. </w:t>
      </w:r>
    </w:p>
    <w:p w14:paraId="409E8B11" w14:textId="77777777" w:rsidR="006F62AE" w:rsidRPr="005427F6" w:rsidRDefault="006F62AE" w:rsidP="006F62AE">
      <w:pPr>
        <w:widowControl w:val="0"/>
        <w:autoSpaceDE w:val="0"/>
        <w:autoSpaceDN w:val="0"/>
        <w:adjustRightInd w:val="0"/>
        <w:spacing w:after="240" w:line="400" w:lineRule="atLeast"/>
        <w:rPr>
          <w:rFonts w:ascii="Cambria" w:hAnsi="Cambria" w:cs="Times"/>
          <w:b/>
          <w:sz w:val="28"/>
          <w:szCs w:val="28"/>
          <w:lang w:val="en-US"/>
        </w:rPr>
      </w:pPr>
      <w:r w:rsidRPr="005427F6">
        <w:rPr>
          <w:rFonts w:ascii="Cambria" w:hAnsi="Cambria" w:cs="Times"/>
          <w:b/>
          <w:sz w:val="28"/>
          <w:szCs w:val="28"/>
          <w:lang w:val="en-US"/>
        </w:rPr>
        <w:t xml:space="preserve">Your right to rectification </w:t>
      </w:r>
    </w:p>
    <w:p w14:paraId="63BCE9BA" w14:textId="0FECF7D8" w:rsidR="006F62AE" w:rsidRPr="005427F6" w:rsidRDefault="006F62AE" w:rsidP="006F62AE">
      <w:pPr>
        <w:widowControl w:val="0"/>
        <w:autoSpaceDE w:val="0"/>
        <w:autoSpaceDN w:val="0"/>
        <w:adjustRightInd w:val="0"/>
        <w:spacing w:after="240" w:line="400" w:lineRule="atLeast"/>
        <w:rPr>
          <w:rFonts w:ascii="Cambria" w:hAnsi="Cambria" w:cs="Verdana"/>
          <w:lang w:val="en-US"/>
        </w:rPr>
      </w:pPr>
      <w:r w:rsidRPr="005427F6">
        <w:rPr>
          <w:rFonts w:ascii="Cambria" w:hAnsi="Cambria" w:cs="Verdana"/>
          <w:lang w:val="en-US"/>
        </w:rPr>
        <w:t xml:space="preserve">You have the right to have any factual inaccuracies about you in your GP record corrected. However, </w:t>
      </w:r>
      <w:r w:rsidRPr="005427F6">
        <w:rPr>
          <w:rFonts w:ascii="Cambria" w:hAnsi="Cambria"/>
        </w:rPr>
        <w:t>there is no right to have accurate medical records deleted except when ordered by a court of Law.</w:t>
      </w:r>
    </w:p>
    <w:p w14:paraId="615F7509" w14:textId="77777777" w:rsidR="006F62AE" w:rsidRPr="005427F6" w:rsidRDefault="006F62AE" w:rsidP="006F62AE">
      <w:pPr>
        <w:widowControl w:val="0"/>
        <w:autoSpaceDE w:val="0"/>
        <w:autoSpaceDN w:val="0"/>
        <w:adjustRightInd w:val="0"/>
        <w:spacing w:after="240" w:line="400" w:lineRule="atLeast"/>
        <w:rPr>
          <w:rFonts w:ascii="Cambria" w:hAnsi="Cambria" w:cs="Times"/>
          <w:b/>
          <w:sz w:val="28"/>
          <w:szCs w:val="28"/>
          <w:lang w:val="en-US"/>
        </w:rPr>
      </w:pPr>
      <w:r w:rsidRPr="005427F6">
        <w:rPr>
          <w:rFonts w:ascii="Cambria" w:hAnsi="Cambria" w:cs="Times"/>
          <w:b/>
          <w:sz w:val="28"/>
          <w:szCs w:val="28"/>
          <w:lang w:val="en-US"/>
        </w:rPr>
        <w:t xml:space="preserve">Accessing your own medical information </w:t>
      </w:r>
    </w:p>
    <w:p w14:paraId="2619CCC3" w14:textId="77777777" w:rsidR="006F62AE" w:rsidRPr="005427F6" w:rsidRDefault="006F62AE" w:rsidP="006F62AE">
      <w:pPr>
        <w:widowControl w:val="0"/>
        <w:autoSpaceDE w:val="0"/>
        <w:autoSpaceDN w:val="0"/>
        <w:adjustRightInd w:val="0"/>
        <w:spacing w:after="240" w:line="400" w:lineRule="atLeast"/>
        <w:rPr>
          <w:rFonts w:ascii="Cambria" w:hAnsi="Cambria" w:cs="Times"/>
          <w:lang w:val="en-US"/>
        </w:rPr>
      </w:pPr>
      <w:r w:rsidRPr="005427F6">
        <w:rPr>
          <w:rFonts w:ascii="Cambria" w:hAnsi="Cambria" w:cs="Verdana"/>
          <w:lang w:val="en-US"/>
        </w:rPr>
        <w:t xml:space="preserve">You have the right to access your own GP record. Please see the TMA Subject Access Request Policy available our website for further information on the process of accessing you’re your medical information. </w:t>
      </w:r>
    </w:p>
    <w:p w14:paraId="5F5DB8E3" w14:textId="2F861EAA" w:rsidR="006F62AE" w:rsidRPr="005427F6" w:rsidRDefault="006F62AE" w:rsidP="006F62AE">
      <w:pPr>
        <w:widowControl w:val="0"/>
        <w:autoSpaceDE w:val="0"/>
        <w:autoSpaceDN w:val="0"/>
        <w:adjustRightInd w:val="0"/>
        <w:spacing w:after="240" w:line="400" w:lineRule="atLeast"/>
        <w:rPr>
          <w:rFonts w:ascii="Cambria" w:hAnsi="Cambria" w:cs="Verdana"/>
          <w:lang w:val="en-US"/>
        </w:rPr>
      </w:pPr>
      <w:r w:rsidRPr="005427F6">
        <w:rPr>
          <w:rFonts w:ascii="Cambria" w:hAnsi="Cambria" w:cs="Verdana"/>
          <w:lang w:val="en-US"/>
        </w:rPr>
        <w:t>You can also sign up to have secure online access to your electronic GP record through EMIS Access online. Again, details of how to do this can be found on our website.</w:t>
      </w:r>
    </w:p>
    <w:p w14:paraId="298AB2DC" w14:textId="77777777" w:rsidR="006F62AE" w:rsidRPr="005427F6" w:rsidRDefault="006F62AE" w:rsidP="006F62AE">
      <w:pPr>
        <w:widowControl w:val="0"/>
        <w:autoSpaceDE w:val="0"/>
        <w:autoSpaceDN w:val="0"/>
        <w:adjustRightInd w:val="0"/>
        <w:spacing w:after="240" w:line="400" w:lineRule="atLeast"/>
        <w:rPr>
          <w:rFonts w:ascii="Cambria" w:hAnsi="Cambria" w:cs="Times"/>
          <w:b/>
          <w:sz w:val="28"/>
          <w:szCs w:val="28"/>
          <w:lang w:val="en-US"/>
        </w:rPr>
      </w:pPr>
      <w:r w:rsidRPr="005427F6">
        <w:rPr>
          <w:rFonts w:ascii="Cambria" w:hAnsi="Cambria" w:cs="Times"/>
          <w:b/>
          <w:sz w:val="28"/>
          <w:szCs w:val="28"/>
          <w:lang w:val="en-US"/>
        </w:rPr>
        <w:t xml:space="preserve">Your right to be informed </w:t>
      </w:r>
    </w:p>
    <w:p w14:paraId="15E03F26" w14:textId="5E0E0610" w:rsidR="006F62AE" w:rsidRPr="005427F6" w:rsidRDefault="006F62AE" w:rsidP="006F62AE">
      <w:pPr>
        <w:widowControl w:val="0"/>
        <w:autoSpaceDE w:val="0"/>
        <w:autoSpaceDN w:val="0"/>
        <w:adjustRightInd w:val="0"/>
        <w:spacing w:after="240" w:line="400" w:lineRule="atLeast"/>
        <w:rPr>
          <w:rFonts w:ascii="Cambria" w:hAnsi="Cambria" w:cs="Times"/>
          <w:lang w:val="en-US"/>
        </w:rPr>
      </w:pPr>
      <w:r w:rsidRPr="005427F6">
        <w:rPr>
          <w:rFonts w:ascii="Cambria" w:hAnsi="Cambria" w:cs="Verdana"/>
          <w:lang w:val="en-US"/>
        </w:rPr>
        <w:t xml:space="preserve">TMA provide fair processing information about all data processing activities concerning your medical records, by means of posters, and detailed privacy notices (such as the one that follows). It can be found on the practice website </w:t>
      </w:r>
      <w:hyperlink r:id="rId9" w:history="1">
        <w:r w:rsidRPr="005427F6">
          <w:rPr>
            <w:rStyle w:val="Hyperlink"/>
            <w:rFonts w:ascii="Cambria" w:hAnsi="Cambria" w:cs="Verdana"/>
            <w:color w:val="auto"/>
            <w:lang w:val="en-US"/>
          </w:rPr>
          <w:t>www.thamesmeadmedical.org</w:t>
        </w:r>
      </w:hyperlink>
      <w:r w:rsidRPr="005427F6">
        <w:rPr>
          <w:rFonts w:ascii="Cambria" w:hAnsi="Cambria" w:cs="Verdana"/>
          <w:lang w:val="en-US"/>
        </w:rPr>
        <w:t xml:space="preserve">  </w:t>
      </w:r>
    </w:p>
    <w:p w14:paraId="56E351CC" w14:textId="77777777" w:rsidR="006F62AE" w:rsidRPr="005427F6" w:rsidRDefault="006F62AE" w:rsidP="006F62AE">
      <w:pPr>
        <w:widowControl w:val="0"/>
        <w:autoSpaceDE w:val="0"/>
        <w:autoSpaceDN w:val="0"/>
        <w:adjustRightInd w:val="0"/>
        <w:spacing w:after="240" w:line="400" w:lineRule="atLeast"/>
        <w:rPr>
          <w:rFonts w:ascii="Cambria" w:hAnsi="Cambria" w:cs="Times"/>
          <w:b/>
          <w:sz w:val="28"/>
          <w:szCs w:val="28"/>
          <w:lang w:val="en-US"/>
        </w:rPr>
      </w:pPr>
      <w:r w:rsidRPr="005427F6">
        <w:rPr>
          <w:rFonts w:ascii="Cambria" w:hAnsi="Cambria" w:cs="Times"/>
          <w:b/>
          <w:sz w:val="28"/>
          <w:szCs w:val="28"/>
          <w:lang w:val="en-US"/>
        </w:rPr>
        <w:t xml:space="preserve">Lawful bases for processing and the European Union (EU) General Data Protection Regulations (GDPR) </w:t>
      </w:r>
    </w:p>
    <w:p w14:paraId="69C5D367" w14:textId="77777777" w:rsidR="006F62AE" w:rsidRPr="005427F6" w:rsidRDefault="006F62AE" w:rsidP="006F62AE">
      <w:pPr>
        <w:shd w:val="clear" w:color="auto" w:fill="FFFFFF"/>
        <w:spacing w:after="240" w:line="400" w:lineRule="atLeast"/>
        <w:rPr>
          <w:rFonts w:ascii="Cambria" w:hAnsi="Cambria"/>
        </w:rPr>
      </w:pPr>
      <w:r w:rsidRPr="005427F6">
        <w:rPr>
          <w:rFonts w:ascii="Cambria" w:hAnsi="Cambria"/>
        </w:rPr>
        <w:t xml:space="preserve">GDRP is the </w:t>
      </w:r>
      <w:r w:rsidRPr="005427F6">
        <w:rPr>
          <w:rFonts w:ascii="Cambria" w:hAnsi="Cambria" w:cs="Arial"/>
          <w:lang w:val="en-US"/>
        </w:rPr>
        <w:t xml:space="preserve">new European Union privacy law, approved in 2016 jointly by European Parliament, the Council of the European Union and the European Commission. </w:t>
      </w:r>
      <w:r w:rsidRPr="005427F6">
        <w:rPr>
          <w:rFonts w:ascii="Cambria" w:hAnsi="Cambria" w:cs="Arial"/>
          <w:bCs/>
          <w:lang w:val="en-US"/>
        </w:rPr>
        <w:t>GDPR</w:t>
      </w:r>
      <w:r w:rsidRPr="005427F6">
        <w:rPr>
          <w:rFonts w:ascii="Cambria" w:hAnsi="Cambria" w:cs="Arial"/>
          <w:lang w:val="en-US"/>
        </w:rPr>
        <w:t xml:space="preserve"> aims to bring all the EU member states under one umbrella by enforcing a single data protection law. It came into effect as of May 2018. </w:t>
      </w:r>
    </w:p>
    <w:p w14:paraId="654BFD84" w14:textId="77777777" w:rsidR="006F62AE" w:rsidRPr="005427F6" w:rsidRDefault="006F62AE" w:rsidP="006F62AE">
      <w:pPr>
        <w:shd w:val="clear" w:color="auto" w:fill="FFFFFF"/>
        <w:spacing w:after="240" w:line="400" w:lineRule="atLeast"/>
        <w:rPr>
          <w:rFonts w:ascii="Cambria" w:hAnsi="Cambria"/>
        </w:rPr>
      </w:pPr>
      <w:r w:rsidRPr="005427F6">
        <w:rPr>
          <w:rFonts w:ascii="Cambria" w:hAnsi="Cambria"/>
        </w:rPr>
        <w:t xml:space="preserve"> You have the right to be informed about the collection and use of your personal data i.e. data processing . This is a key transparency requirement under GDPR. </w:t>
      </w:r>
      <w:r w:rsidRPr="005427F6">
        <w:rPr>
          <w:rFonts w:ascii="Cambria" w:hAnsi="Cambria"/>
        </w:rPr>
        <w:lastRenderedPageBreak/>
        <w:t>(</w:t>
      </w:r>
      <w:hyperlink r:id="rId10" w:history="1">
        <w:r w:rsidRPr="005427F6">
          <w:rPr>
            <w:rStyle w:val="Hyperlink"/>
            <w:rFonts w:ascii="Cambria" w:hAnsi="Cambria"/>
            <w:color w:val="auto"/>
          </w:rPr>
          <w:t>https://www.gov.uk/government/publications/guide-to-the-general-data-protection-regulation</w:t>
        </w:r>
      </w:hyperlink>
      <w:r w:rsidRPr="005427F6">
        <w:rPr>
          <w:rFonts w:ascii="Cambria" w:hAnsi="Cambria"/>
        </w:rPr>
        <w:t>)</w:t>
      </w:r>
    </w:p>
    <w:p w14:paraId="0A85F0C8" w14:textId="5B0B6A5A" w:rsidR="006F62AE" w:rsidRPr="005427F6" w:rsidRDefault="006F62AE" w:rsidP="006F62AE">
      <w:pPr>
        <w:spacing w:after="240" w:line="400" w:lineRule="atLeast"/>
        <w:rPr>
          <w:rFonts w:ascii="Cambria" w:hAnsi="Cambria"/>
        </w:rPr>
      </w:pPr>
      <w:r w:rsidRPr="005427F6">
        <w:rPr>
          <w:rFonts w:ascii="Cambria" w:hAnsi="Cambria"/>
        </w:rPr>
        <w:t>In common with all GP surgeries, Thamesmead Medical Associates relies on “Official Authority” to process personal data using Article 6(1)(e) of GDPR . The other commonly used Articles of GDPR used for the lawful basis of processioning data include Article 9 (2)(h) and Article 6(1)(c) and Article 6(1)(d) and Article 9(2)(b) and Article 9(2)(i) of GDPR –</w:t>
      </w:r>
    </w:p>
    <w:p w14:paraId="4F72EAE4" w14:textId="77777777" w:rsidR="006F62AE" w:rsidRPr="005427F6" w:rsidRDefault="006F62AE" w:rsidP="006F62AE">
      <w:pPr>
        <w:spacing w:after="240" w:line="400" w:lineRule="atLeast"/>
        <w:ind w:left="720"/>
        <w:rPr>
          <w:rFonts w:ascii="Cambria" w:hAnsi="Cambria"/>
          <w:i/>
        </w:rPr>
      </w:pPr>
      <w:r w:rsidRPr="005427F6">
        <w:rPr>
          <w:rFonts w:ascii="Cambria" w:hAnsi="Cambria"/>
          <w:i/>
        </w:rPr>
        <w:t>Article 6(1)(e) Official Authority “…necessary for the performance of a task carried out in the public interest or in the exercise of official authority…’.</w:t>
      </w:r>
    </w:p>
    <w:p w14:paraId="06AA1C8D" w14:textId="77777777" w:rsidR="006F62AE" w:rsidRPr="005427F6" w:rsidRDefault="006F62AE" w:rsidP="006F62AE">
      <w:pPr>
        <w:spacing w:after="240" w:line="400" w:lineRule="atLeast"/>
        <w:ind w:left="720"/>
        <w:rPr>
          <w:rFonts w:ascii="Cambria" w:hAnsi="Cambria"/>
          <w:i/>
        </w:rPr>
      </w:pPr>
      <w:r w:rsidRPr="005427F6">
        <w:rPr>
          <w:rFonts w:ascii="Cambria" w:hAnsi="Cambria"/>
          <w:i/>
        </w:rPr>
        <w:t xml:space="preserve">Article 9(2)(h)– Provision of Health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715FA08" w14:textId="77777777" w:rsidR="006F62AE" w:rsidRPr="005427F6" w:rsidRDefault="006F62AE" w:rsidP="006F62AE">
      <w:pPr>
        <w:spacing w:after="240" w:line="400" w:lineRule="atLeast"/>
        <w:rPr>
          <w:rFonts w:ascii="Cambria" w:hAnsi="Cambria"/>
          <w:i/>
        </w:rPr>
      </w:pPr>
    </w:p>
    <w:p w14:paraId="3125D036" w14:textId="77777777" w:rsidR="006F62AE" w:rsidRPr="005427F6" w:rsidRDefault="006F62AE" w:rsidP="006F62AE">
      <w:pPr>
        <w:spacing w:after="240" w:line="400" w:lineRule="atLeast"/>
        <w:ind w:left="720"/>
        <w:rPr>
          <w:rFonts w:ascii="Cambria" w:hAnsi="Cambria"/>
          <w:i/>
        </w:rPr>
      </w:pPr>
      <w:r w:rsidRPr="005427F6">
        <w:rPr>
          <w:rFonts w:ascii="Cambria" w:hAnsi="Cambria"/>
          <w:i/>
        </w:rPr>
        <w:t xml:space="preserve">Article 6(1)(c)– Legal Obligation - “processing is necessary for compliance with a legal obligation to  which the controller  is subject.” </w:t>
      </w:r>
    </w:p>
    <w:p w14:paraId="12B17027" w14:textId="77777777" w:rsidR="006F62AE" w:rsidRPr="005427F6" w:rsidRDefault="006F62AE" w:rsidP="006F62AE">
      <w:pPr>
        <w:spacing w:after="240" w:line="400" w:lineRule="atLeast"/>
        <w:ind w:left="720"/>
        <w:rPr>
          <w:rFonts w:ascii="Cambria" w:hAnsi="Cambria"/>
          <w:i/>
          <w:lang w:val="en-US"/>
        </w:rPr>
      </w:pPr>
      <w:r w:rsidRPr="005427F6">
        <w:rPr>
          <w:rFonts w:ascii="Cambria" w:hAnsi="Cambria"/>
          <w:i/>
          <w:lang w:val="en-US"/>
        </w:rPr>
        <w:t>Article 6(1)(d) Vital Interests - “processing is necessary in order to protect the vital interests of the data subject or of another natural person”</w:t>
      </w:r>
    </w:p>
    <w:p w14:paraId="3C28350D" w14:textId="77777777" w:rsidR="006F62AE" w:rsidRPr="005427F6" w:rsidRDefault="006F62AE" w:rsidP="006F62AE">
      <w:pPr>
        <w:spacing w:after="240" w:line="400" w:lineRule="atLeast"/>
        <w:ind w:left="720"/>
        <w:rPr>
          <w:rFonts w:ascii="Cambria" w:hAnsi="Cambria"/>
          <w:i/>
        </w:rPr>
      </w:pPr>
      <w:r w:rsidRPr="005427F6">
        <w:rPr>
          <w:rFonts w:ascii="Cambria" w:hAnsi="Cambria"/>
          <w:i/>
        </w:rPr>
        <w:t xml:space="preserve">Article 9(2)(b) – Employment &amp; Social Security - </w:t>
      </w:r>
      <w:r w:rsidRPr="005427F6">
        <w:rPr>
          <w:rFonts w:ascii="Cambria" w:hAnsi="Cambria"/>
          <w:i/>
          <w:lang w:val="en-US"/>
        </w:rPr>
        <w:t>“processing is necessary for the purposes of carrying out the obligations and exercising specific rights of the controller or of the data subject in the field of employment and social security”</w:t>
      </w:r>
    </w:p>
    <w:p w14:paraId="6D8805FE" w14:textId="77777777" w:rsidR="006F62AE" w:rsidRPr="005427F6" w:rsidRDefault="006F62AE" w:rsidP="006F62AE">
      <w:pPr>
        <w:spacing w:after="240" w:line="400" w:lineRule="atLeast"/>
        <w:ind w:left="720"/>
        <w:rPr>
          <w:rFonts w:ascii="Cambria" w:hAnsi="Cambria"/>
          <w:i/>
        </w:rPr>
      </w:pPr>
      <w:r w:rsidRPr="005427F6">
        <w:rPr>
          <w:rFonts w:ascii="Cambria" w:hAnsi="Cambria"/>
          <w:i/>
        </w:rPr>
        <w:t>Article 9(2)(i) Public Interest  -“processing is necessary for reasons of public interest in the area of public health, such as protecting against serious cross-border threats to health or ensuring high standards of quality and safety of health care and of medicinal products or medical devices,..”</w:t>
      </w:r>
    </w:p>
    <w:p w14:paraId="165ACC0D" w14:textId="54ACAFDA" w:rsidR="006F62AE" w:rsidRPr="005427F6" w:rsidRDefault="006F62AE" w:rsidP="006F62AE">
      <w:pPr>
        <w:spacing w:after="240" w:line="400" w:lineRule="atLeast"/>
        <w:rPr>
          <w:rFonts w:ascii="Cambria" w:hAnsi="Cambria"/>
        </w:rPr>
      </w:pPr>
      <w:r w:rsidRPr="005427F6">
        <w:rPr>
          <w:rFonts w:ascii="Cambria" w:hAnsi="Cambria"/>
        </w:rPr>
        <w:t xml:space="preserve">The detailed </w:t>
      </w:r>
      <w:r w:rsidR="00596296" w:rsidRPr="005427F6">
        <w:rPr>
          <w:rFonts w:ascii="Cambria" w:hAnsi="Cambria"/>
        </w:rPr>
        <w:t>privacy</w:t>
      </w:r>
      <w:r w:rsidRPr="005427F6">
        <w:rPr>
          <w:rFonts w:ascii="Cambria" w:hAnsi="Cambria"/>
        </w:rPr>
        <w:t xml:space="preserve"> note that follows shows the links between theses articles and specific data processing areas. This is not an exhaustive list, specific articles may apply to specific situations- see detailed privacy notes for further information. </w:t>
      </w:r>
    </w:p>
    <w:p w14:paraId="3452BC0E" w14:textId="77777777" w:rsidR="006F62AE" w:rsidRPr="005427F6" w:rsidRDefault="006F62AE" w:rsidP="006F62AE">
      <w:pPr>
        <w:spacing w:after="240" w:line="400" w:lineRule="atLeast"/>
        <w:rPr>
          <w:rFonts w:ascii="Cambria" w:hAnsi="Cambria"/>
        </w:rPr>
      </w:pPr>
      <w:r w:rsidRPr="005427F6">
        <w:rPr>
          <w:rFonts w:ascii="Cambria" w:hAnsi="Cambria"/>
        </w:rPr>
        <w:t xml:space="preserve"> That “official authority” is NHS England’s powers to commission health services under </w:t>
      </w:r>
      <w:hyperlink r:id="rId11" w:history="1">
        <w:r w:rsidRPr="005427F6">
          <w:rPr>
            <w:rStyle w:val="Hyperlink"/>
            <w:rFonts w:ascii="Cambria" w:hAnsi="Cambria"/>
            <w:color w:val="auto"/>
          </w:rPr>
          <w:t>the NHS Act 2006</w:t>
        </w:r>
      </w:hyperlink>
      <w:r w:rsidRPr="005427F6">
        <w:rPr>
          <w:rFonts w:ascii="Cambria" w:hAnsi="Cambria"/>
        </w:rPr>
        <w:t xml:space="preserve"> or to delegate such powers to CCGs.</w:t>
      </w:r>
    </w:p>
    <w:p w14:paraId="14ADC2E3" w14:textId="5FFBF707" w:rsidR="006F62AE" w:rsidRPr="005427F6" w:rsidRDefault="006F62AE" w:rsidP="00C2376D">
      <w:pPr>
        <w:spacing w:after="240" w:line="400" w:lineRule="atLeast"/>
        <w:rPr>
          <w:rFonts w:ascii="Cambria" w:hAnsi="Cambria"/>
        </w:rPr>
      </w:pPr>
      <w:r w:rsidRPr="005427F6">
        <w:rPr>
          <w:rFonts w:ascii="Cambria" w:hAnsi="Cambria"/>
        </w:rPr>
        <w:t>The “supervisory authority” mentioned in all of the above is the Information Commissioner.</w:t>
      </w:r>
    </w:p>
    <w:p w14:paraId="691A2DF8" w14:textId="77777777" w:rsidR="006F62AE" w:rsidRPr="005427F6" w:rsidRDefault="006F62AE" w:rsidP="006F62AE">
      <w:pPr>
        <w:widowControl w:val="0"/>
        <w:autoSpaceDE w:val="0"/>
        <w:autoSpaceDN w:val="0"/>
        <w:adjustRightInd w:val="0"/>
        <w:spacing w:after="240" w:line="400" w:lineRule="atLeast"/>
        <w:rPr>
          <w:rFonts w:ascii="Cambria" w:hAnsi="Cambria" w:cs="Times"/>
          <w:b/>
          <w:sz w:val="28"/>
          <w:szCs w:val="28"/>
          <w:lang w:val="en-US"/>
        </w:rPr>
      </w:pPr>
      <w:r w:rsidRPr="005427F6">
        <w:rPr>
          <w:rFonts w:ascii="Cambria" w:hAnsi="Cambria" w:cs="Times"/>
          <w:b/>
          <w:sz w:val="28"/>
          <w:szCs w:val="28"/>
          <w:lang w:val="en-US"/>
        </w:rPr>
        <w:lastRenderedPageBreak/>
        <w:t xml:space="preserve">Notification </w:t>
      </w:r>
    </w:p>
    <w:p w14:paraId="2C626314" w14:textId="77777777" w:rsidR="006F62AE" w:rsidRPr="005427F6" w:rsidRDefault="006F62AE" w:rsidP="006F62AE">
      <w:pPr>
        <w:widowControl w:val="0"/>
        <w:autoSpaceDE w:val="0"/>
        <w:autoSpaceDN w:val="0"/>
        <w:adjustRightInd w:val="0"/>
        <w:spacing w:after="240" w:line="400" w:lineRule="atLeast"/>
        <w:rPr>
          <w:rFonts w:ascii="Cambria" w:hAnsi="Cambria" w:cs="Times"/>
          <w:lang w:val="en-US"/>
        </w:rPr>
      </w:pPr>
      <w:r w:rsidRPr="005427F6">
        <w:rPr>
          <w:rFonts w:ascii="Cambria" w:hAnsi="Cambria" w:cs="Verdana"/>
          <w:lang w:val="en-US"/>
        </w:rPr>
        <w:t xml:space="preserve">The Data Protection Act 1998 requires </w:t>
      </w:r>
      <w:r w:rsidRPr="005427F6">
        <w:rPr>
          <w:rFonts w:ascii="Cambria" w:hAnsi="Cambria" w:cs="Verdana"/>
        </w:rPr>
        <w:t>organisations</w:t>
      </w:r>
      <w:r w:rsidRPr="005427F6">
        <w:rPr>
          <w:rFonts w:ascii="Cambria" w:hAnsi="Cambria" w:cs="Verdana"/>
          <w:lang w:val="en-US"/>
        </w:rPr>
        <w:t xml:space="preserve"> to register a notification with the Information Commissioner to describe the purposes for which they process personal and sensitive information. </w:t>
      </w:r>
    </w:p>
    <w:p w14:paraId="066E5A85" w14:textId="0A9C42BF" w:rsidR="008D6988" w:rsidRPr="005427F6" w:rsidRDefault="006F62AE" w:rsidP="006F62AE">
      <w:pPr>
        <w:widowControl w:val="0"/>
        <w:autoSpaceDE w:val="0"/>
        <w:autoSpaceDN w:val="0"/>
        <w:adjustRightInd w:val="0"/>
        <w:spacing w:after="240" w:line="400" w:lineRule="atLeast"/>
        <w:rPr>
          <w:rFonts w:ascii="Cambria" w:hAnsi="Cambria" w:cs="Verdana"/>
          <w:lang w:val="en-US"/>
        </w:rPr>
      </w:pPr>
      <w:r w:rsidRPr="005427F6">
        <w:rPr>
          <w:rFonts w:ascii="Cambria" w:hAnsi="Cambria" w:cs="Verdana"/>
          <w:lang w:val="en-US"/>
        </w:rPr>
        <w:t>We are registered as a data controller and our registration can be viewed here.</w:t>
      </w:r>
      <w:r w:rsidR="00EB61D1" w:rsidRPr="005427F6">
        <w:rPr>
          <w:rFonts w:ascii="Cambria" w:hAnsi="Cambria" w:cs="Verdana"/>
          <w:lang w:val="en-US"/>
        </w:rPr>
        <w:t xml:space="preserve"> </w:t>
      </w:r>
      <w:hyperlink r:id="rId12" w:history="1">
        <w:r w:rsidR="00EB61D1" w:rsidRPr="005427F6">
          <w:rPr>
            <w:rStyle w:val="Hyperlink"/>
            <w:rFonts w:ascii="Cambria" w:hAnsi="Cambria" w:cs="Verdana"/>
            <w:color w:val="auto"/>
            <w:lang w:val="en-US"/>
          </w:rPr>
          <w:t>https://ico.org.uk/ESDWebPages/Entry/Z7525143</w:t>
        </w:r>
      </w:hyperlink>
    </w:p>
    <w:p w14:paraId="01E78F87" w14:textId="27B94B71" w:rsidR="008D6988" w:rsidRPr="005427F6" w:rsidRDefault="008D6988" w:rsidP="006F62AE">
      <w:pPr>
        <w:widowControl w:val="0"/>
        <w:autoSpaceDE w:val="0"/>
        <w:autoSpaceDN w:val="0"/>
        <w:adjustRightInd w:val="0"/>
        <w:spacing w:after="240" w:line="400" w:lineRule="atLeast"/>
        <w:rPr>
          <w:rFonts w:ascii="Cambria" w:hAnsi="Cambria" w:cs="Verdana"/>
          <w:lang w:val="en-US"/>
        </w:rPr>
      </w:pPr>
    </w:p>
    <w:p w14:paraId="682274E5" w14:textId="63745B83" w:rsidR="006F62AE" w:rsidRPr="005427F6" w:rsidRDefault="006F62AE" w:rsidP="006F62AE">
      <w:pPr>
        <w:widowControl w:val="0"/>
        <w:autoSpaceDE w:val="0"/>
        <w:autoSpaceDN w:val="0"/>
        <w:adjustRightInd w:val="0"/>
        <w:spacing w:after="240" w:line="400" w:lineRule="atLeast"/>
        <w:rPr>
          <w:rFonts w:ascii="Cambria" w:hAnsi="Cambria" w:cs="Times"/>
          <w:b/>
          <w:sz w:val="28"/>
          <w:szCs w:val="28"/>
          <w:lang w:val="en-US"/>
        </w:rPr>
      </w:pPr>
      <w:r w:rsidRPr="005427F6">
        <w:rPr>
          <w:rFonts w:ascii="Cambria" w:hAnsi="Cambria" w:cs="Times"/>
          <w:b/>
          <w:sz w:val="28"/>
          <w:szCs w:val="28"/>
          <w:lang w:val="en-US"/>
        </w:rPr>
        <w:t xml:space="preserve">Complaints </w:t>
      </w:r>
    </w:p>
    <w:p w14:paraId="0CEB5314" w14:textId="3929F88F" w:rsidR="006F62AE" w:rsidRPr="005427F6" w:rsidRDefault="006F62AE" w:rsidP="006F62AE">
      <w:pPr>
        <w:widowControl w:val="0"/>
        <w:autoSpaceDE w:val="0"/>
        <w:autoSpaceDN w:val="0"/>
        <w:adjustRightInd w:val="0"/>
        <w:spacing w:after="240" w:line="400" w:lineRule="atLeast"/>
        <w:rPr>
          <w:rFonts w:ascii="Cambria" w:hAnsi="Cambria" w:cs="Verdana"/>
          <w:lang w:val="en-US"/>
        </w:rPr>
      </w:pPr>
      <w:r w:rsidRPr="005427F6">
        <w:rPr>
          <w:rFonts w:ascii="Cambria" w:hAnsi="Cambria" w:cs="Verdana"/>
          <w:lang w:val="en-US"/>
        </w:rPr>
        <w:t xml:space="preserve">If you have concerns or are unhappy about any of our services in terms of data processing please contact our Data Protection </w:t>
      </w:r>
      <w:r w:rsidR="008050E0" w:rsidRPr="005427F6">
        <w:rPr>
          <w:rFonts w:ascii="Cambria" w:hAnsi="Cambria" w:cs="Verdana"/>
          <w:lang w:val="en-US"/>
        </w:rPr>
        <w:t>Officer</w:t>
      </w:r>
      <w:r w:rsidRPr="005427F6">
        <w:rPr>
          <w:rFonts w:ascii="Cambria" w:hAnsi="Cambria" w:cs="Verdana"/>
          <w:lang w:val="en-US"/>
        </w:rPr>
        <w:t xml:space="preserve"> –</w:t>
      </w:r>
    </w:p>
    <w:p w14:paraId="3ADEF098" w14:textId="2E038115" w:rsidR="006F62AE" w:rsidRPr="005427F6" w:rsidRDefault="0057251C" w:rsidP="00C2376D">
      <w:pPr>
        <w:widowControl w:val="0"/>
        <w:autoSpaceDE w:val="0"/>
        <w:autoSpaceDN w:val="0"/>
        <w:adjustRightInd w:val="0"/>
        <w:spacing w:after="240"/>
        <w:contextualSpacing/>
        <w:rPr>
          <w:rFonts w:ascii="Cambria" w:hAnsi="Cambria" w:cs="Verdana"/>
          <w:lang w:val="en-US"/>
        </w:rPr>
      </w:pPr>
      <w:r w:rsidRPr="005427F6">
        <w:rPr>
          <w:rFonts w:ascii="Cambria" w:hAnsi="Cambria" w:cs="Verdana"/>
          <w:lang w:val="en-US"/>
        </w:rPr>
        <w:t>Mr.</w:t>
      </w:r>
      <w:r w:rsidR="006F62AE" w:rsidRPr="005427F6">
        <w:rPr>
          <w:rFonts w:ascii="Cambria" w:hAnsi="Cambria" w:cs="Verdana"/>
          <w:lang w:val="en-US"/>
        </w:rPr>
        <w:t xml:space="preserve"> </w:t>
      </w:r>
      <w:r w:rsidR="008C330B" w:rsidRPr="005427F6">
        <w:rPr>
          <w:rFonts w:ascii="Cambria" w:hAnsi="Cambria" w:cs="Verdana"/>
          <w:lang w:val="en-US"/>
        </w:rPr>
        <w:t>Suleman Ahmed</w:t>
      </w:r>
    </w:p>
    <w:p w14:paraId="15C0D841" w14:textId="00305D37" w:rsidR="006F62AE" w:rsidRPr="005427F6" w:rsidRDefault="008C330B" w:rsidP="00C2376D">
      <w:pPr>
        <w:spacing w:after="240"/>
        <w:contextualSpacing/>
        <w:rPr>
          <w:rFonts w:ascii="Cambria" w:hAnsi="Cambria"/>
        </w:rPr>
      </w:pPr>
      <w:r w:rsidRPr="005427F6">
        <w:rPr>
          <w:rFonts w:ascii="Cambria" w:hAnsi="Cambria"/>
        </w:rPr>
        <w:t>Suleman.ahmed2@nhs.net</w:t>
      </w:r>
    </w:p>
    <w:p w14:paraId="2234F1B5" w14:textId="77777777" w:rsidR="006F62AE" w:rsidRPr="005427F6" w:rsidRDefault="006F62AE" w:rsidP="00C2376D">
      <w:pPr>
        <w:widowControl w:val="0"/>
        <w:autoSpaceDE w:val="0"/>
        <w:autoSpaceDN w:val="0"/>
        <w:adjustRightInd w:val="0"/>
        <w:spacing w:after="240"/>
        <w:contextualSpacing/>
        <w:rPr>
          <w:rFonts w:ascii="Cambria" w:hAnsi="Cambria"/>
        </w:rPr>
      </w:pPr>
      <w:r w:rsidRPr="005427F6">
        <w:rPr>
          <w:rFonts w:ascii="Cambria" w:hAnsi="Cambria"/>
        </w:rPr>
        <w:t>02083335008</w:t>
      </w:r>
    </w:p>
    <w:p w14:paraId="64297A27" w14:textId="77777777" w:rsidR="006F62AE" w:rsidRPr="005427F6" w:rsidRDefault="006F62AE" w:rsidP="00C2376D">
      <w:pPr>
        <w:spacing w:after="240"/>
        <w:contextualSpacing/>
        <w:rPr>
          <w:rFonts w:ascii="Cambria" w:hAnsi="Cambria"/>
        </w:rPr>
      </w:pPr>
      <w:r w:rsidRPr="005427F6">
        <w:rPr>
          <w:rFonts w:ascii="Cambria" w:hAnsi="Cambria"/>
        </w:rPr>
        <w:t>Thamesmead Medical Associates</w:t>
      </w:r>
    </w:p>
    <w:p w14:paraId="26401C5C" w14:textId="77777777" w:rsidR="006F62AE" w:rsidRPr="005427F6" w:rsidRDefault="006F62AE" w:rsidP="00C2376D">
      <w:pPr>
        <w:spacing w:after="240"/>
        <w:contextualSpacing/>
        <w:rPr>
          <w:rFonts w:ascii="Cambria" w:hAnsi="Cambria"/>
        </w:rPr>
      </w:pPr>
      <w:r w:rsidRPr="005427F6">
        <w:rPr>
          <w:rFonts w:ascii="Cambria" w:hAnsi="Cambria"/>
        </w:rPr>
        <w:t>Bentham Road</w:t>
      </w:r>
    </w:p>
    <w:p w14:paraId="048CC85F" w14:textId="77777777" w:rsidR="006F62AE" w:rsidRPr="005427F6" w:rsidRDefault="006F62AE" w:rsidP="00C2376D">
      <w:pPr>
        <w:spacing w:after="240"/>
        <w:contextualSpacing/>
        <w:rPr>
          <w:rFonts w:ascii="Cambria" w:hAnsi="Cambria"/>
        </w:rPr>
      </w:pPr>
      <w:r w:rsidRPr="005427F6">
        <w:rPr>
          <w:rFonts w:ascii="Cambria" w:hAnsi="Cambria"/>
        </w:rPr>
        <w:t>London</w:t>
      </w:r>
    </w:p>
    <w:p w14:paraId="27EF9AE9" w14:textId="77777777" w:rsidR="006F62AE" w:rsidRPr="005427F6" w:rsidRDefault="006F62AE" w:rsidP="00C2376D">
      <w:pPr>
        <w:spacing w:after="240"/>
        <w:contextualSpacing/>
        <w:rPr>
          <w:rFonts w:ascii="Cambria" w:hAnsi="Cambria"/>
        </w:rPr>
      </w:pPr>
      <w:r w:rsidRPr="005427F6">
        <w:rPr>
          <w:rFonts w:ascii="Cambria" w:hAnsi="Cambria"/>
        </w:rPr>
        <w:t>SE28 8BE</w:t>
      </w:r>
    </w:p>
    <w:p w14:paraId="3D3A66C2" w14:textId="77777777" w:rsidR="00C2376D" w:rsidRPr="005427F6" w:rsidRDefault="00C2376D" w:rsidP="00C2376D">
      <w:pPr>
        <w:spacing w:after="240"/>
        <w:contextualSpacing/>
        <w:rPr>
          <w:rFonts w:ascii="Cambria" w:hAnsi="Cambria"/>
        </w:rPr>
      </w:pPr>
    </w:p>
    <w:p w14:paraId="5C53A7BA" w14:textId="7A3ADF48" w:rsidR="006F62AE" w:rsidRPr="005427F6" w:rsidRDefault="006F62AE" w:rsidP="009449D5">
      <w:pPr>
        <w:widowControl w:val="0"/>
        <w:autoSpaceDE w:val="0"/>
        <w:autoSpaceDN w:val="0"/>
        <w:adjustRightInd w:val="0"/>
        <w:spacing w:after="240"/>
        <w:rPr>
          <w:rFonts w:ascii="Cambria" w:hAnsi="Cambria" w:cs="Times"/>
          <w:lang w:val="en-US"/>
        </w:rPr>
      </w:pPr>
      <w:r w:rsidRPr="005427F6">
        <w:rPr>
          <w:rFonts w:ascii="Cambria" w:hAnsi="Cambria" w:cs="Verdana"/>
          <w:lang w:val="en-US"/>
        </w:rPr>
        <w:t xml:space="preserve">If you are still concerned and want to make a formal complaint, please contact the </w:t>
      </w:r>
      <w:r w:rsidR="00EB61D1" w:rsidRPr="005427F6">
        <w:rPr>
          <w:rFonts w:ascii="Cambria" w:hAnsi="Cambria" w:cs="Verdana"/>
          <w:lang w:val="en-US"/>
        </w:rPr>
        <w:t>Practice Manager</w:t>
      </w:r>
      <w:r w:rsidRPr="005427F6">
        <w:rPr>
          <w:rFonts w:ascii="Cambria" w:hAnsi="Cambria" w:cs="Verdana"/>
          <w:lang w:val="en-US"/>
        </w:rPr>
        <w:t xml:space="preserve">. Details of how to complain are on our website, or available in surgery. </w:t>
      </w:r>
    </w:p>
    <w:p w14:paraId="105675B9" w14:textId="77777777" w:rsidR="006F62AE" w:rsidRPr="005427F6" w:rsidRDefault="006F62AE" w:rsidP="009449D5">
      <w:pPr>
        <w:widowControl w:val="0"/>
        <w:autoSpaceDE w:val="0"/>
        <w:autoSpaceDN w:val="0"/>
        <w:adjustRightInd w:val="0"/>
        <w:spacing w:after="240"/>
        <w:rPr>
          <w:rFonts w:ascii="Cambria" w:hAnsi="Cambria" w:cs="Times"/>
          <w:lang w:val="en-US"/>
        </w:rPr>
      </w:pPr>
      <w:r w:rsidRPr="005427F6">
        <w:rPr>
          <w:rFonts w:ascii="Cambria" w:hAnsi="Cambria" w:cs="Verdana"/>
          <w:lang w:val="en-US"/>
        </w:rPr>
        <w:t xml:space="preserve">For independent advice about data protection, privacy, and data sharing issues, you can contact: </w:t>
      </w:r>
    </w:p>
    <w:p w14:paraId="5FEEE3F1" w14:textId="2B126FF5" w:rsidR="006F62AE" w:rsidRPr="005427F6" w:rsidRDefault="006F62AE" w:rsidP="00C2376D">
      <w:pPr>
        <w:widowControl w:val="0"/>
        <w:autoSpaceDE w:val="0"/>
        <w:autoSpaceDN w:val="0"/>
        <w:adjustRightInd w:val="0"/>
        <w:spacing w:after="240"/>
        <w:contextualSpacing/>
        <w:rPr>
          <w:rFonts w:ascii="Cambria" w:hAnsi="Cambria" w:cs="Verdana"/>
          <w:lang w:val="en-US"/>
        </w:rPr>
      </w:pPr>
      <w:r w:rsidRPr="005427F6">
        <w:rPr>
          <w:rFonts w:ascii="Cambria" w:hAnsi="Cambria" w:cs="Verdana"/>
          <w:lang w:val="en-US"/>
        </w:rPr>
        <w:t xml:space="preserve">The Information Commissioner </w:t>
      </w:r>
      <w:r w:rsidR="00596296" w:rsidRPr="005427F6">
        <w:rPr>
          <w:rFonts w:ascii="Cambria" w:hAnsi="Cambria" w:cs="Verdana"/>
          <w:lang w:val="en-US"/>
        </w:rPr>
        <w:t xml:space="preserve">Website: </w:t>
      </w:r>
      <w:hyperlink r:id="rId13" w:history="1">
        <w:r w:rsidR="00596296" w:rsidRPr="005427F6">
          <w:rPr>
            <w:rStyle w:val="Hyperlink"/>
            <w:rFonts w:ascii="Cambria" w:hAnsi="Cambria" w:cs="Verdana"/>
            <w:color w:val="auto"/>
            <w:lang w:val="en-US"/>
          </w:rPr>
          <w:t>www.ico.gov.uk</w:t>
        </w:r>
      </w:hyperlink>
      <w:r w:rsidR="00596296" w:rsidRPr="005427F6">
        <w:rPr>
          <w:rFonts w:ascii="Cambria" w:hAnsi="Cambria" w:cs="Verdana"/>
          <w:lang w:val="en-US"/>
        </w:rPr>
        <w:t xml:space="preserve"> </w:t>
      </w:r>
    </w:p>
    <w:p w14:paraId="4EB6987D" w14:textId="5CFFC129" w:rsidR="006F62AE" w:rsidRPr="005427F6" w:rsidRDefault="006F62AE" w:rsidP="00C2376D">
      <w:pPr>
        <w:widowControl w:val="0"/>
        <w:autoSpaceDE w:val="0"/>
        <w:autoSpaceDN w:val="0"/>
        <w:adjustRightInd w:val="0"/>
        <w:spacing w:after="240"/>
        <w:contextualSpacing/>
        <w:rPr>
          <w:rFonts w:ascii="Cambria" w:hAnsi="Cambria" w:cs="Verdana"/>
          <w:lang w:val="en-US"/>
        </w:rPr>
      </w:pPr>
      <w:r w:rsidRPr="005427F6">
        <w:rPr>
          <w:rFonts w:ascii="Cambria" w:hAnsi="Cambria" w:cs="Verdana"/>
          <w:lang w:val="en-US"/>
        </w:rPr>
        <w:t xml:space="preserve">Wycliffe </w:t>
      </w:r>
      <w:r w:rsidR="0097189C" w:rsidRPr="005427F6">
        <w:rPr>
          <w:rFonts w:ascii="Cambria" w:hAnsi="Cambria" w:cs="Verdana"/>
          <w:lang w:val="en-US"/>
        </w:rPr>
        <w:t>House, Water</w:t>
      </w:r>
      <w:r w:rsidRPr="005427F6">
        <w:rPr>
          <w:rFonts w:ascii="Cambria" w:hAnsi="Cambria" w:cs="Verdana"/>
          <w:lang w:val="en-US"/>
        </w:rPr>
        <w:t xml:space="preserve"> Lane</w:t>
      </w:r>
    </w:p>
    <w:p w14:paraId="4E04DDA8" w14:textId="77777777" w:rsidR="006F62AE" w:rsidRPr="005427F6" w:rsidRDefault="006F62AE" w:rsidP="00C2376D">
      <w:pPr>
        <w:widowControl w:val="0"/>
        <w:autoSpaceDE w:val="0"/>
        <w:autoSpaceDN w:val="0"/>
        <w:adjustRightInd w:val="0"/>
        <w:spacing w:after="240"/>
        <w:contextualSpacing/>
        <w:rPr>
          <w:rFonts w:ascii="Cambria" w:hAnsi="Cambria" w:cs="Times"/>
          <w:lang w:val="en-US"/>
        </w:rPr>
      </w:pPr>
      <w:r w:rsidRPr="005427F6">
        <w:rPr>
          <w:rFonts w:ascii="Cambria" w:hAnsi="Cambria" w:cs="Verdana"/>
          <w:lang w:val="en-US"/>
        </w:rPr>
        <w:t xml:space="preserve">Wilmslow </w:t>
      </w:r>
    </w:p>
    <w:p w14:paraId="2BB8659A" w14:textId="77777777" w:rsidR="006F62AE" w:rsidRPr="005427F6" w:rsidRDefault="006F62AE" w:rsidP="00C2376D">
      <w:pPr>
        <w:widowControl w:val="0"/>
        <w:autoSpaceDE w:val="0"/>
        <w:autoSpaceDN w:val="0"/>
        <w:adjustRightInd w:val="0"/>
        <w:spacing w:after="240"/>
        <w:contextualSpacing/>
        <w:rPr>
          <w:rFonts w:ascii="Cambria" w:hAnsi="Cambria" w:cs="Verdana"/>
          <w:lang w:val="en-US"/>
        </w:rPr>
      </w:pPr>
      <w:r w:rsidRPr="005427F6">
        <w:rPr>
          <w:rFonts w:ascii="Cambria" w:hAnsi="Cambria" w:cs="Verdana"/>
          <w:lang w:val="en-US"/>
        </w:rPr>
        <w:t xml:space="preserve">Cheshire SK9 5AF </w:t>
      </w:r>
    </w:p>
    <w:p w14:paraId="01E77616" w14:textId="1A314F28" w:rsidR="007553A2" w:rsidRPr="005427F6" w:rsidRDefault="006F62AE" w:rsidP="00C2376D">
      <w:pPr>
        <w:widowControl w:val="0"/>
        <w:autoSpaceDE w:val="0"/>
        <w:autoSpaceDN w:val="0"/>
        <w:adjustRightInd w:val="0"/>
        <w:spacing w:after="240"/>
        <w:contextualSpacing/>
        <w:rPr>
          <w:rFonts w:ascii="Cambria" w:hAnsi="Cambria" w:cs="Verdana"/>
          <w:lang w:val="en-US"/>
        </w:rPr>
      </w:pPr>
      <w:r w:rsidRPr="005427F6">
        <w:rPr>
          <w:rFonts w:ascii="Cambria" w:hAnsi="Cambria" w:cs="Verdana"/>
          <w:lang w:val="en-US"/>
        </w:rPr>
        <w:t xml:space="preserve">Phone:  </w:t>
      </w:r>
      <w:r w:rsidRPr="005427F6">
        <w:rPr>
          <w:rFonts w:ascii="Cambria" w:hAnsi="Cambria"/>
        </w:rPr>
        <w:t xml:space="preserve">0303 123 1113 (local rate) or 01625 545 700 (national rate)                                        </w:t>
      </w:r>
    </w:p>
    <w:p w14:paraId="4BA83BF1" w14:textId="1386E590" w:rsidR="002E7404" w:rsidRPr="005427F6" w:rsidRDefault="00722C68" w:rsidP="005B65E6">
      <w:pPr>
        <w:widowControl w:val="0"/>
        <w:autoSpaceDE w:val="0"/>
        <w:autoSpaceDN w:val="0"/>
        <w:adjustRightInd w:val="0"/>
        <w:spacing w:after="240"/>
      </w:pPr>
      <w:r w:rsidRPr="005427F6">
        <w:rPr>
          <w:sz w:val="23"/>
          <w:szCs w:val="23"/>
        </w:rPr>
        <w:br/>
        <w:t xml:space="preserve">The following provides </w:t>
      </w:r>
      <w:r w:rsidR="00CA576F" w:rsidRPr="005427F6">
        <w:rPr>
          <w:sz w:val="23"/>
          <w:szCs w:val="23"/>
        </w:rPr>
        <w:t xml:space="preserve">a </w:t>
      </w:r>
      <w:r w:rsidRPr="005427F6">
        <w:rPr>
          <w:sz w:val="23"/>
          <w:szCs w:val="23"/>
        </w:rPr>
        <w:t xml:space="preserve">detailed </w:t>
      </w:r>
      <w:r w:rsidR="00CA576F" w:rsidRPr="005427F6">
        <w:rPr>
          <w:sz w:val="23"/>
          <w:szCs w:val="23"/>
        </w:rPr>
        <w:t>list</w:t>
      </w:r>
      <w:r w:rsidRPr="005427F6">
        <w:rPr>
          <w:sz w:val="23"/>
          <w:szCs w:val="23"/>
        </w:rPr>
        <w:t xml:space="preserve"> about the many data processing activities that </w:t>
      </w:r>
      <w:r w:rsidR="00205250" w:rsidRPr="005427F6">
        <w:rPr>
          <w:sz w:val="23"/>
          <w:szCs w:val="23"/>
        </w:rPr>
        <w:t>TMA</w:t>
      </w:r>
      <w:r w:rsidRPr="005427F6">
        <w:rPr>
          <w:sz w:val="23"/>
          <w:szCs w:val="23"/>
        </w:rPr>
        <w:t xml:space="preserve"> performs.</w:t>
      </w:r>
      <w:r w:rsidR="002E7404" w:rsidRPr="005427F6">
        <w:rPr>
          <w:sz w:val="23"/>
          <w:szCs w:val="23"/>
        </w:rPr>
        <w:t xml:space="preserve"> Our detailed privacy notice (which refers to all these types of data processing) can </w:t>
      </w:r>
      <w:r w:rsidR="009449D5" w:rsidRPr="005427F6">
        <w:rPr>
          <w:sz w:val="23"/>
          <w:szCs w:val="23"/>
        </w:rPr>
        <w:t>be viewed</w:t>
      </w:r>
      <w:r w:rsidR="00CA576F" w:rsidRPr="005427F6">
        <w:rPr>
          <w:sz w:val="23"/>
          <w:szCs w:val="23"/>
        </w:rPr>
        <w:t>/downloaded from our website</w:t>
      </w:r>
      <w:r w:rsidR="002E7404" w:rsidRPr="005427F6">
        <w:rPr>
          <w:sz w:val="23"/>
          <w:szCs w:val="23"/>
        </w:rPr>
        <w:t xml:space="preserve"> </w:t>
      </w:r>
      <w:hyperlink r:id="rId14" w:history="1">
        <w:r w:rsidR="002E7404" w:rsidRPr="005427F6">
          <w:rPr>
            <w:rStyle w:val="Hyperlink"/>
            <w:color w:val="auto"/>
            <w:sz w:val="23"/>
            <w:szCs w:val="23"/>
          </w:rPr>
          <w:t>www.thamesmeadmedical.org</w:t>
        </w:r>
      </w:hyperlink>
      <w:r w:rsidR="002E7404" w:rsidRPr="005427F6">
        <w:rPr>
          <w:sz w:val="23"/>
          <w:szCs w:val="23"/>
        </w:rPr>
        <w:t xml:space="preserve"> </w:t>
      </w:r>
      <w:r w:rsidR="00CA576F" w:rsidRPr="005427F6">
        <w:rPr>
          <w:sz w:val="23"/>
          <w:szCs w:val="23"/>
        </w:rPr>
        <w:t>- Clicking each headline will take you to the relev</w:t>
      </w:r>
      <w:r w:rsidR="00102B09" w:rsidRPr="005427F6">
        <w:rPr>
          <w:sz w:val="23"/>
          <w:szCs w:val="23"/>
        </w:rPr>
        <w:t>ant privacy notice</w:t>
      </w:r>
      <w:r w:rsidR="00CA576F" w:rsidRPr="005427F6">
        <w:rPr>
          <w:sz w:val="23"/>
          <w:szCs w:val="23"/>
        </w:rPr>
        <w:t>.</w:t>
      </w:r>
      <w:r w:rsidR="00CA576F" w:rsidRPr="005427F6">
        <w:t xml:space="preserve"> </w:t>
      </w:r>
    </w:p>
    <w:p w14:paraId="34B40316" w14:textId="7A392CE6" w:rsidR="00EE5CD9" w:rsidRPr="005427F6" w:rsidRDefault="00EE5CD9" w:rsidP="00C2376D">
      <w:bookmarkStart w:id="0" w:name="indexattop"/>
    </w:p>
    <w:p w14:paraId="7E7C7EB1" w14:textId="390F6C0C" w:rsidR="00EE5CD9" w:rsidRPr="005427F6" w:rsidRDefault="00EE5CD9" w:rsidP="00C2376D"/>
    <w:p w14:paraId="1FB0E785" w14:textId="60AEA704" w:rsidR="00EE5CD9" w:rsidRPr="005427F6" w:rsidRDefault="00EE5CD9" w:rsidP="00C2376D"/>
    <w:p w14:paraId="274A2C28" w14:textId="638CBCFE" w:rsidR="00EE5CD9" w:rsidRPr="005427F6" w:rsidRDefault="00EE5CD9" w:rsidP="00C2376D"/>
    <w:p w14:paraId="293B3A89" w14:textId="60416093" w:rsidR="00EE5CD9" w:rsidRPr="005427F6" w:rsidRDefault="00EE5CD9" w:rsidP="00C2376D"/>
    <w:p w14:paraId="4722DA31" w14:textId="1F196E22" w:rsidR="00EE5CD9" w:rsidRPr="005427F6" w:rsidRDefault="00EE5CD9" w:rsidP="00C2376D"/>
    <w:p w14:paraId="2DA2CA25" w14:textId="5931C555" w:rsidR="00EE5CD9" w:rsidRPr="005427F6" w:rsidRDefault="00EE5CD9" w:rsidP="00C2376D"/>
    <w:p w14:paraId="656C2A30" w14:textId="019B6B41" w:rsidR="00EE5CD9" w:rsidRPr="005427F6" w:rsidRDefault="00EE5CD9" w:rsidP="00C2376D"/>
    <w:p w14:paraId="426E3ABC" w14:textId="19D018E4" w:rsidR="00EE5CD9" w:rsidRPr="005427F6" w:rsidRDefault="00EE5CD9" w:rsidP="00C2376D"/>
    <w:p w14:paraId="723C6504" w14:textId="77777777" w:rsidR="00F91FFF" w:rsidRPr="005427F6" w:rsidRDefault="00F91FFF" w:rsidP="00C2376D"/>
    <w:p w14:paraId="2C08D365" w14:textId="77777777" w:rsidR="00EE5CD9" w:rsidRPr="005427F6" w:rsidRDefault="00EE5CD9" w:rsidP="00C2376D"/>
    <w:p w14:paraId="3A2F1A31" w14:textId="0495B62C" w:rsidR="002E7404" w:rsidRPr="005427F6" w:rsidRDefault="002E7404" w:rsidP="002E7404">
      <w:pPr>
        <w:jc w:val="center"/>
        <w:rPr>
          <w:b/>
        </w:rPr>
      </w:pPr>
      <w:r w:rsidRPr="005427F6">
        <w:rPr>
          <w:b/>
          <w:sz w:val="40"/>
        </w:rPr>
        <w:lastRenderedPageBreak/>
        <w:t xml:space="preserve">Detailed Privacy </w:t>
      </w:r>
      <w:r w:rsidR="00435BC4" w:rsidRPr="005427F6">
        <w:rPr>
          <w:b/>
          <w:sz w:val="40"/>
        </w:rPr>
        <w:t>Notice</w:t>
      </w:r>
      <w:r w:rsidRPr="005427F6">
        <w:rPr>
          <w:b/>
        </w:rPr>
        <w:br/>
      </w:r>
      <w:hyperlink r:id="rId15" w:history="1">
        <w:r w:rsidRPr="005427F6">
          <w:rPr>
            <w:rStyle w:val="Hyperlink"/>
            <w:b/>
            <w:color w:val="auto"/>
          </w:rPr>
          <w:t>Thamesmead Medical Associates</w:t>
        </w:r>
      </w:hyperlink>
    </w:p>
    <w:p w14:paraId="355A208F" w14:textId="58FCECB9" w:rsidR="00F91FFF" w:rsidRPr="005427F6" w:rsidRDefault="00F91FFF" w:rsidP="00596296">
      <w:pPr>
        <w:shd w:val="clear" w:color="auto" w:fill="FFFFFF"/>
        <w:spacing w:before="100" w:beforeAutospacing="1" w:after="100" w:afterAutospacing="1"/>
        <w:rPr>
          <w:b/>
          <w:i/>
        </w:rPr>
      </w:pPr>
    </w:p>
    <w:p w14:paraId="5B131BFA" w14:textId="168F81AB" w:rsidR="00F91FFF" w:rsidRPr="005427F6" w:rsidRDefault="00F91FFF" w:rsidP="00596296">
      <w:pPr>
        <w:shd w:val="clear" w:color="auto" w:fill="FFFFFF"/>
        <w:spacing w:before="100" w:beforeAutospacing="1" w:after="100" w:afterAutospacing="1"/>
        <w:rPr>
          <w:b/>
          <w:i/>
        </w:rPr>
      </w:pPr>
      <w:r w:rsidRPr="005427F6">
        <w:rPr>
          <w:b/>
          <w:i/>
        </w:rPr>
        <w:t>Our Healthier South East London (OHSEL)- South East London Data Sharing Framework</w:t>
      </w:r>
    </w:p>
    <w:p w14:paraId="40CB1100" w14:textId="5D460936" w:rsidR="00F91FFF" w:rsidRPr="005427F6" w:rsidRDefault="00F91FFF" w:rsidP="00F91FFF">
      <w:pPr>
        <w:rPr>
          <w:shd w:val="clear" w:color="auto" w:fill="FFFFFF"/>
        </w:rPr>
      </w:pPr>
      <w:r w:rsidRPr="005427F6">
        <w:rPr>
          <w:shd w:val="clear" w:color="auto" w:fill="FFFFFF"/>
        </w:rPr>
        <w:t>Our Healthier South East London, the South East London integrated care system, brings together local health and care organisations and local councils to design care and improve population health, through shared leadership and collective action. </w:t>
      </w:r>
    </w:p>
    <w:p w14:paraId="62DC3C4C" w14:textId="77777777" w:rsidR="009A5DC0" w:rsidRPr="005427F6" w:rsidRDefault="009A5DC0" w:rsidP="00F91FFF">
      <w:pPr>
        <w:rPr>
          <w:shd w:val="clear" w:color="auto" w:fill="FFFFFF"/>
        </w:rPr>
      </w:pPr>
    </w:p>
    <w:p w14:paraId="7DD4E9E0" w14:textId="2EB523B4" w:rsidR="00F91FFF" w:rsidRPr="005427F6" w:rsidRDefault="00F91FFF" w:rsidP="00F91FFF">
      <w:pPr>
        <w:pStyle w:val="NormalWeb"/>
        <w:spacing w:before="0" w:beforeAutospacing="0" w:after="165" w:afterAutospacing="0"/>
      </w:pPr>
      <w:r w:rsidRPr="005427F6">
        <w:t>OHSEL collect</w:t>
      </w:r>
      <w:r w:rsidR="009A5DC0" w:rsidRPr="005427F6">
        <w:t xml:space="preserve">s </w:t>
      </w:r>
      <w:r w:rsidRPr="005427F6">
        <w:t>information about you mainly to provide you with health and care services. This is in accordance with the statutory obligations under the</w:t>
      </w:r>
      <w:r w:rsidRPr="005427F6">
        <w:rPr>
          <w:rStyle w:val="apple-converted-space"/>
        </w:rPr>
        <w:t> </w:t>
      </w:r>
      <w:hyperlink r:id="rId16" w:history="1">
        <w:r w:rsidRPr="005427F6">
          <w:rPr>
            <w:rStyle w:val="Hyperlink"/>
            <w:color w:val="auto"/>
          </w:rPr>
          <w:t>NHS Act 2006</w:t>
        </w:r>
      </w:hyperlink>
      <w:r w:rsidRPr="005427F6">
        <w:rPr>
          <w:rStyle w:val="apple-converted-space"/>
        </w:rPr>
        <w:t> </w:t>
      </w:r>
      <w:r w:rsidRPr="005427F6">
        <w:t>and</w:t>
      </w:r>
      <w:r w:rsidRPr="005427F6">
        <w:rPr>
          <w:rStyle w:val="apple-converted-space"/>
        </w:rPr>
        <w:t> </w:t>
      </w:r>
      <w:hyperlink r:id="rId17" w:history="1">
        <w:r w:rsidRPr="005427F6">
          <w:rPr>
            <w:rStyle w:val="Hyperlink"/>
            <w:color w:val="auto"/>
          </w:rPr>
          <w:t>Health and Social Care Act 2012.</w:t>
        </w:r>
        <w:r w:rsidRPr="005427F6">
          <w:rPr>
            <w:rStyle w:val="apple-converted-space"/>
          </w:rPr>
          <w:t> </w:t>
        </w:r>
      </w:hyperlink>
      <w:r w:rsidRPr="005427F6">
        <w:t> </w:t>
      </w:r>
    </w:p>
    <w:p w14:paraId="6C1D2F15" w14:textId="2F35E660" w:rsidR="00F91FFF" w:rsidRPr="005427F6" w:rsidRDefault="00F91FFF" w:rsidP="00F91FFF">
      <w:pPr>
        <w:pStyle w:val="NormalWeb"/>
        <w:spacing w:before="0" w:beforeAutospacing="0" w:after="165" w:afterAutospacing="0"/>
      </w:pPr>
      <w:r w:rsidRPr="005427F6">
        <w:t>The information collected is used for medical purposes that include:</w:t>
      </w:r>
    </w:p>
    <w:p w14:paraId="36A42A72" w14:textId="77777777" w:rsidR="00F91FFF" w:rsidRPr="005427F6" w:rsidRDefault="00F91FFF" w:rsidP="00F91FFF">
      <w:pPr>
        <w:numPr>
          <w:ilvl w:val="0"/>
          <w:numId w:val="50"/>
        </w:numPr>
        <w:spacing w:before="100" w:beforeAutospacing="1" w:after="75"/>
      </w:pPr>
      <w:r w:rsidRPr="005427F6">
        <w:t>preventative medicine</w:t>
      </w:r>
    </w:p>
    <w:p w14:paraId="52FD2DF5" w14:textId="77777777" w:rsidR="00F91FFF" w:rsidRPr="005427F6" w:rsidRDefault="00F91FFF" w:rsidP="00F91FFF">
      <w:pPr>
        <w:numPr>
          <w:ilvl w:val="0"/>
          <w:numId w:val="50"/>
        </w:numPr>
        <w:spacing w:before="100" w:beforeAutospacing="1" w:after="75"/>
      </w:pPr>
      <w:r w:rsidRPr="005427F6">
        <w:t>medical diagnosis</w:t>
      </w:r>
    </w:p>
    <w:p w14:paraId="55D8E1F9" w14:textId="77777777" w:rsidR="00F91FFF" w:rsidRPr="005427F6" w:rsidRDefault="00F91FFF" w:rsidP="00F91FFF">
      <w:pPr>
        <w:numPr>
          <w:ilvl w:val="0"/>
          <w:numId w:val="50"/>
        </w:numPr>
        <w:spacing w:before="100" w:beforeAutospacing="1" w:after="75"/>
      </w:pPr>
      <w:r w:rsidRPr="005427F6">
        <w:t>medical research</w:t>
      </w:r>
    </w:p>
    <w:p w14:paraId="7C6202B7" w14:textId="2729BE92" w:rsidR="00F91FFF" w:rsidRPr="005427F6" w:rsidRDefault="00F91FFF" w:rsidP="00F91FFF">
      <w:pPr>
        <w:numPr>
          <w:ilvl w:val="0"/>
          <w:numId w:val="50"/>
        </w:numPr>
        <w:spacing w:before="100" w:beforeAutospacing="1"/>
      </w:pPr>
      <w:r w:rsidRPr="005427F6">
        <w:t>provision of direct care and treatment</w:t>
      </w:r>
    </w:p>
    <w:p w14:paraId="0780A4B5" w14:textId="77777777" w:rsidR="00F91FFF" w:rsidRPr="005427F6" w:rsidRDefault="00F91FFF" w:rsidP="00726D19">
      <w:pPr>
        <w:spacing w:before="100" w:beforeAutospacing="1"/>
        <w:ind w:left="720"/>
      </w:pPr>
    </w:p>
    <w:p w14:paraId="07F4DE5E" w14:textId="77777777" w:rsidR="00B22A9D" w:rsidRPr="005427F6" w:rsidRDefault="00F91FFF" w:rsidP="00F91FFF">
      <w:r w:rsidRPr="005427F6">
        <w:rPr>
          <w:shd w:val="clear" w:color="auto" w:fill="FFFFFF"/>
        </w:rPr>
        <w:t xml:space="preserve">Hence </w:t>
      </w:r>
      <w:r w:rsidRPr="005427F6">
        <w:t>in addition to our own detailed privacy notice in the following sections, we are also signed up to the South East London Data Sharing Framework. This is a multi-tiered framework of master agreements which outline all purposes of personal data processing in health and care in South East London, the relevant legal bases, key principles, controls and arrangements. The top Tier 1 layer outlines these purposes with legal bases. Tier 2 agreements outline key categories; data sharing for direct care, service planning and management, research. The lower Tier 3 are the project specific agreement schedules that outline project specific controls and arrangements.</w:t>
      </w:r>
    </w:p>
    <w:p w14:paraId="1753F97F" w14:textId="77777777" w:rsidR="00B22A9D" w:rsidRPr="005427F6" w:rsidRDefault="00B22A9D" w:rsidP="00F91FFF"/>
    <w:p w14:paraId="458C420A" w14:textId="77777777" w:rsidR="00B22A9D" w:rsidRPr="005427F6" w:rsidRDefault="00F91FFF" w:rsidP="00F91FFF">
      <w:r w:rsidRPr="005427F6">
        <w:t>The agreement framework has been developed by health and social care stakeholders across Southwark, Lambeth, Lewisham, Greenwich, Bexley and Bromley. These agreements are kept online on the NHS data console.</w:t>
      </w:r>
    </w:p>
    <w:p w14:paraId="75A4834A" w14:textId="77777777" w:rsidR="00B22A9D" w:rsidRPr="005427F6" w:rsidRDefault="00B22A9D" w:rsidP="00F91FFF"/>
    <w:p w14:paraId="2D53BF00" w14:textId="5AE3C9CE" w:rsidR="00F91FFF" w:rsidRPr="005427F6" w:rsidRDefault="00F91FFF" w:rsidP="00F91FFF">
      <w:pPr>
        <w:rPr>
          <w:rStyle w:val="Hyperlink"/>
          <w:color w:val="auto"/>
        </w:rPr>
      </w:pPr>
      <w:r w:rsidRPr="005427F6">
        <w:t>For further information</w:t>
      </w:r>
      <w:r w:rsidR="00B22A9D" w:rsidRPr="005427F6">
        <w:t xml:space="preserve"> on OHSEL -</w:t>
      </w:r>
      <w:r w:rsidRPr="005427F6">
        <w:t xml:space="preserve"> see- </w:t>
      </w:r>
      <w:hyperlink r:id="rId18" w:history="1">
        <w:r w:rsidRPr="005427F6">
          <w:rPr>
            <w:rStyle w:val="Hyperlink"/>
            <w:color w:val="auto"/>
          </w:rPr>
          <w:t>https://www.ourhealthiersel.nhs.uk</w:t>
        </w:r>
      </w:hyperlink>
    </w:p>
    <w:p w14:paraId="36AADDAF" w14:textId="540757FE" w:rsidR="00B22A9D" w:rsidRPr="005427F6" w:rsidRDefault="00B22A9D" w:rsidP="00F91FFF">
      <w:pPr>
        <w:rPr>
          <w:rStyle w:val="Hyperlink"/>
          <w:color w:val="auto"/>
        </w:rPr>
      </w:pPr>
    </w:p>
    <w:p w14:paraId="38C787D0" w14:textId="66EF7088" w:rsidR="00B22A9D" w:rsidRPr="005427F6" w:rsidRDefault="00B22A9D" w:rsidP="00F91FFF">
      <w:r w:rsidRPr="005427F6">
        <w:rPr>
          <w:rStyle w:val="Hyperlink"/>
          <w:color w:val="auto"/>
        </w:rPr>
        <w:t xml:space="preserve">For the OHSEL Privacy notice – see - </w:t>
      </w:r>
      <w:hyperlink r:id="rId19" w:history="1">
        <w:r w:rsidRPr="005427F6">
          <w:rPr>
            <w:rStyle w:val="Hyperlink"/>
            <w:color w:val="auto"/>
          </w:rPr>
          <w:t>https://www.ourhealthiersel.nhs.uk/privacy-notice.htm</w:t>
        </w:r>
      </w:hyperlink>
      <w:r w:rsidRPr="005427F6">
        <w:rPr>
          <w:rStyle w:val="Hyperlink"/>
          <w:color w:val="auto"/>
        </w:rPr>
        <w:t xml:space="preserve"> </w:t>
      </w:r>
    </w:p>
    <w:p w14:paraId="35E34C14" w14:textId="77777777" w:rsidR="00F91FFF" w:rsidRPr="005427F6" w:rsidRDefault="00F91FFF" w:rsidP="00596296">
      <w:pPr>
        <w:shd w:val="clear" w:color="auto" w:fill="FFFFFF"/>
        <w:spacing w:before="100" w:beforeAutospacing="1" w:after="100" w:afterAutospacing="1"/>
        <w:rPr>
          <w:b/>
          <w:i/>
        </w:rPr>
      </w:pPr>
    </w:p>
    <w:p w14:paraId="1584DDB9" w14:textId="07251D57" w:rsidR="00C20E22" w:rsidRPr="005427F6" w:rsidRDefault="00722C68" w:rsidP="00596296">
      <w:pPr>
        <w:shd w:val="clear" w:color="auto" w:fill="FFFFFF"/>
        <w:spacing w:before="100" w:beforeAutospacing="1" w:after="100" w:afterAutospacing="1"/>
        <w:rPr>
          <w:b/>
          <w:i/>
        </w:rPr>
      </w:pPr>
      <w:r w:rsidRPr="005427F6">
        <w:rPr>
          <w:b/>
          <w:i/>
        </w:rPr>
        <w:t>General information sharing for direct medical care</w:t>
      </w:r>
    </w:p>
    <w:p w14:paraId="253ACC9D" w14:textId="77777777" w:rsidR="00722C68" w:rsidRPr="005427F6" w:rsidRDefault="00000000" w:rsidP="00D302FC">
      <w:pPr>
        <w:pStyle w:val="ListParagraph"/>
        <w:numPr>
          <w:ilvl w:val="0"/>
          <w:numId w:val="7"/>
        </w:numPr>
        <w:rPr>
          <w:sz w:val="24"/>
          <w:szCs w:val="24"/>
        </w:rPr>
      </w:pPr>
      <w:hyperlink w:anchor="DirectMedCareGen" w:history="1">
        <w:r w:rsidR="00722C68" w:rsidRPr="005427F6">
          <w:rPr>
            <w:rStyle w:val="Hyperlink"/>
            <w:color w:val="auto"/>
            <w:sz w:val="24"/>
            <w:szCs w:val="24"/>
          </w:rPr>
          <w:t>Routine</w:t>
        </w:r>
      </w:hyperlink>
    </w:p>
    <w:p w14:paraId="5BC864AC" w14:textId="5371E5A0" w:rsidR="00722C68" w:rsidRPr="005427F6" w:rsidRDefault="00F55723" w:rsidP="00D302FC">
      <w:pPr>
        <w:pStyle w:val="ListParagraph"/>
        <w:numPr>
          <w:ilvl w:val="0"/>
          <w:numId w:val="7"/>
        </w:numPr>
        <w:rPr>
          <w:rStyle w:val="Hyperlink"/>
          <w:color w:val="auto"/>
          <w:sz w:val="24"/>
          <w:szCs w:val="24"/>
        </w:rPr>
      </w:pPr>
      <w:r w:rsidRPr="005427F6">
        <w:rPr>
          <w:sz w:val="24"/>
          <w:szCs w:val="24"/>
        </w:rPr>
        <w:fldChar w:fldCharType="begin"/>
      </w:r>
      <w:r w:rsidRPr="005427F6">
        <w:rPr>
          <w:sz w:val="24"/>
          <w:szCs w:val="24"/>
        </w:rPr>
        <w:instrText xml:space="preserve"> HYPERLINK  \l "Emergency" </w:instrText>
      </w:r>
      <w:r w:rsidRPr="005427F6">
        <w:rPr>
          <w:sz w:val="24"/>
          <w:szCs w:val="24"/>
        </w:rPr>
      </w:r>
      <w:r w:rsidRPr="005427F6">
        <w:rPr>
          <w:sz w:val="24"/>
          <w:szCs w:val="24"/>
        </w:rPr>
        <w:fldChar w:fldCharType="separate"/>
      </w:r>
      <w:r w:rsidR="00722C68" w:rsidRPr="005427F6">
        <w:rPr>
          <w:rStyle w:val="Hyperlink"/>
          <w:color w:val="auto"/>
          <w:sz w:val="24"/>
          <w:szCs w:val="24"/>
        </w:rPr>
        <w:t>Emergencies</w:t>
      </w:r>
    </w:p>
    <w:p w14:paraId="1BF86913" w14:textId="4FF14A90" w:rsidR="00A90546" w:rsidRPr="005427F6" w:rsidRDefault="00F55723" w:rsidP="00D302FC">
      <w:pPr>
        <w:pStyle w:val="ListParagraph"/>
        <w:numPr>
          <w:ilvl w:val="0"/>
          <w:numId w:val="7"/>
        </w:numPr>
        <w:rPr>
          <w:rStyle w:val="Hyperlink"/>
          <w:color w:val="auto"/>
          <w:sz w:val="24"/>
          <w:szCs w:val="24"/>
          <w:u w:val="none"/>
        </w:rPr>
      </w:pPr>
      <w:r w:rsidRPr="005427F6">
        <w:rPr>
          <w:sz w:val="24"/>
          <w:szCs w:val="24"/>
        </w:rPr>
        <w:fldChar w:fldCharType="end"/>
      </w:r>
      <w:hyperlink w:anchor="DXS" w:history="1">
        <w:r w:rsidR="00B27E2D" w:rsidRPr="005427F6">
          <w:rPr>
            <w:rStyle w:val="Hyperlink"/>
            <w:color w:val="auto"/>
            <w:sz w:val="24"/>
            <w:szCs w:val="24"/>
          </w:rPr>
          <w:t>DXS (Care</w:t>
        </w:r>
        <w:r w:rsidR="00A90546" w:rsidRPr="005427F6">
          <w:rPr>
            <w:rStyle w:val="Hyperlink"/>
            <w:color w:val="auto"/>
            <w:sz w:val="24"/>
            <w:szCs w:val="24"/>
          </w:rPr>
          <w:t xml:space="preserve"> Management System)</w:t>
        </w:r>
      </w:hyperlink>
      <w:r w:rsidR="00A90546" w:rsidRPr="005427F6">
        <w:rPr>
          <w:rStyle w:val="Hyperlink"/>
          <w:color w:val="auto"/>
          <w:sz w:val="24"/>
          <w:szCs w:val="24"/>
        </w:rPr>
        <w:t xml:space="preserve"> </w:t>
      </w:r>
    </w:p>
    <w:p w14:paraId="76C662F5" w14:textId="762775FF" w:rsidR="00CC6430" w:rsidRPr="005427F6" w:rsidRDefault="00CC6430" w:rsidP="00D302FC">
      <w:pPr>
        <w:pStyle w:val="ListParagraph"/>
        <w:numPr>
          <w:ilvl w:val="0"/>
          <w:numId w:val="7"/>
        </w:numPr>
        <w:rPr>
          <w:rStyle w:val="Hyperlink"/>
          <w:color w:val="auto"/>
          <w:sz w:val="24"/>
          <w:szCs w:val="24"/>
          <w:u w:val="none"/>
        </w:rPr>
      </w:pPr>
      <w:r w:rsidRPr="005427F6">
        <w:rPr>
          <w:rStyle w:val="Hyperlink"/>
          <w:color w:val="auto"/>
          <w:sz w:val="24"/>
          <w:szCs w:val="24"/>
        </w:rPr>
        <w:t xml:space="preserve">Vista </w:t>
      </w:r>
      <w:hyperlink w:anchor="VistaPathways" w:history="1">
        <w:r w:rsidRPr="005427F6">
          <w:rPr>
            <w:rStyle w:val="Hyperlink"/>
            <w:color w:val="auto"/>
            <w:sz w:val="24"/>
            <w:szCs w:val="24"/>
          </w:rPr>
          <w:t>Pathways</w:t>
        </w:r>
      </w:hyperlink>
    </w:p>
    <w:p w14:paraId="62E6AE06" w14:textId="47773320" w:rsidR="009A5DC0" w:rsidRPr="005427F6" w:rsidRDefault="009A5DC0" w:rsidP="009A5DC0"/>
    <w:p w14:paraId="42F11E61" w14:textId="37273B37" w:rsidR="009A5DC0" w:rsidRPr="005427F6" w:rsidRDefault="009A5DC0" w:rsidP="009A5DC0"/>
    <w:p w14:paraId="77178DDC" w14:textId="77777777" w:rsidR="009A5DC0" w:rsidRPr="005427F6" w:rsidRDefault="009A5DC0" w:rsidP="00726D19"/>
    <w:p w14:paraId="31CAF8D2" w14:textId="77777777" w:rsidR="00722C68" w:rsidRPr="005427F6" w:rsidRDefault="00722C68" w:rsidP="00616834">
      <w:pPr>
        <w:pStyle w:val="ListParagraph"/>
        <w:rPr>
          <w:sz w:val="24"/>
          <w:szCs w:val="24"/>
        </w:rPr>
      </w:pPr>
    </w:p>
    <w:p w14:paraId="52B85E10" w14:textId="77777777" w:rsidR="00722C68" w:rsidRPr="005427F6" w:rsidRDefault="00722C68" w:rsidP="00773F22">
      <w:pPr>
        <w:rPr>
          <w:i/>
        </w:rPr>
      </w:pPr>
      <w:r w:rsidRPr="005427F6">
        <w:rPr>
          <w:b/>
          <w:i/>
        </w:rPr>
        <w:lastRenderedPageBreak/>
        <w:t>Access to your GP record</w:t>
      </w:r>
    </w:p>
    <w:p w14:paraId="05FD7A7C" w14:textId="77777777" w:rsidR="00722C68" w:rsidRPr="005427F6" w:rsidRDefault="00000000" w:rsidP="00773F22">
      <w:pPr>
        <w:pStyle w:val="ListParagraph"/>
        <w:numPr>
          <w:ilvl w:val="0"/>
          <w:numId w:val="9"/>
        </w:numPr>
        <w:rPr>
          <w:sz w:val="24"/>
          <w:szCs w:val="24"/>
        </w:rPr>
      </w:pPr>
      <w:hyperlink w:anchor="Community" w:history="1">
        <w:r w:rsidR="00DE3116" w:rsidRPr="005427F6">
          <w:rPr>
            <w:rStyle w:val="Hyperlink"/>
            <w:color w:val="auto"/>
            <w:sz w:val="24"/>
            <w:szCs w:val="24"/>
          </w:rPr>
          <w:t>Connect Care</w:t>
        </w:r>
      </w:hyperlink>
    </w:p>
    <w:p w14:paraId="6850A563" w14:textId="3C15F1CB" w:rsidR="00722C68" w:rsidRPr="005427F6" w:rsidRDefault="00000000" w:rsidP="00773F22">
      <w:pPr>
        <w:pStyle w:val="ListParagraph"/>
        <w:numPr>
          <w:ilvl w:val="0"/>
          <w:numId w:val="9"/>
        </w:numPr>
        <w:rPr>
          <w:rStyle w:val="Hyperlink"/>
          <w:color w:val="auto"/>
        </w:rPr>
      </w:pPr>
      <w:hyperlink w:anchor="OP" w:history="1">
        <w:r w:rsidR="00853F04" w:rsidRPr="005427F6">
          <w:rPr>
            <w:rStyle w:val="Hyperlink"/>
            <w:color w:val="auto"/>
            <w:sz w:val="24"/>
            <w:szCs w:val="24"/>
          </w:rPr>
          <w:t>Coordinate My Care</w:t>
        </w:r>
      </w:hyperlink>
      <w:r w:rsidR="003C30A7" w:rsidRPr="005427F6">
        <w:rPr>
          <w:rStyle w:val="Hyperlink"/>
          <w:color w:val="auto"/>
          <w:sz w:val="24"/>
          <w:szCs w:val="24"/>
        </w:rPr>
        <w:t xml:space="preserve"> (CMC)</w:t>
      </w:r>
    </w:p>
    <w:p w14:paraId="78E5A599" w14:textId="3D0651D2" w:rsidR="00722C68" w:rsidRPr="005427F6" w:rsidRDefault="00000000" w:rsidP="00773F22">
      <w:pPr>
        <w:pStyle w:val="ListParagraph"/>
        <w:numPr>
          <w:ilvl w:val="0"/>
          <w:numId w:val="9"/>
        </w:numPr>
        <w:rPr>
          <w:rStyle w:val="Hyperlink"/>
          <w:color w:val="auto"/>
        </w:rPr>
      </w:pPr>
      <w:hyperlink w:anchor="ICT" w:history="1">
        <w:r w:rsidR="003307D3" w:rsidRPr="005427F6">
          <w:rPr>
            <w:rStyle w:val="Hyperlink"/>
            <w:color w:val="auto"/>
            <w:sz w:val="24"/>
            <w:szCs w:val="24"/>
          </w:rPr>
          <w:t xml:space="preserve">Live Well </w:t>
        </w:r>
        <w:r w:rsidR="000D312C" w:rsidRPr="005427F6">
          <w:rPr>
            <w:rStyle w:val="Hyperlink"/>
            <w:color w:val="auto"/>
          </w:rPr>
          <w:t>Hubs (Greenwich Health</w:t>
        </w:r>
        <w:r w:rsidR="00074F55" w:rsidRPr="005427F6">
          <w:rPr>
            <w:rStyle w:val="Hyperlink"/>
            <w:color w:val="auto"/>
          </w:rPr>
          <w:t xml:space="preserve"> Ltd</w:t>
        </w:r>
        <w:r w:rsidR="000D312C" w:rsidRPr="005427F6">
          <w:rPr>
            <w:rStyle w:val="Hyperlink"/>
            <w:color w:val="auto"/>
          </w:rPr>
          <w:t>)</w:t>
        </w:r>
        <w:r w:rsidR="00891528" w:rsidRPr="005427F6">
          <w:rPr>
            <w:rStyle w:val="Hyperlink"/>
            <w:color w:val="auto"/>
          </w:rPr>
          <w:t xml:space="preserve"> -</w:t>
        </w:r>
        <w:r w:rsidR="009D2A25" w:rsidRPr="005427F6">
          <w:rPr>
            <w:rStyle w:val="Hyperlink"/>
            <w:color w:val="auto"/>
          </w:rPr>
          <w:t xml:space="preserve"> Public Health</w:t>
        </w:r>
      </w:hyperlink>
      <w:r w:rsidR="009D2A25" w:rsidRPr="005427F6">
        <w:rPr>
          <w:rStyle w:val="Hyperlink"/>
          <w:color w:val="auto"/>
        </w:rPr>
        <w:t xml:space="preserve"> </w:t>
      </w:r>
    </w:p>
    <w:p w14:paraId="1D0EC83C" w14:textId="043612BF" w:rsidR="00722C68" w:rsidRPr="005427F6" w:rsidRDefault="00000000" w:rsidP="00773F22">
      <w:pPr>
        <w:pStyle w:val="ListParagraph"/>
        <w:numPr>
          <w:ilvl w:val="0"/>
          <w:numId w:val="9"/>
        </w:numPr>
        <w:rPr>
          <w:rStyle w:val="Hyperlink"/>
          <w:color w:val="auto"/>
        </w:rPr>
      </w:pPr>
      <w:hyperlink w:anchor="RCFPCS" w:history="1">
        <w:r w:rsidR="003307D3" w:rsidRPr="005427F6">
          <w:rPr>
            <w:rStyle w:val="Hyperlink"/>
            <w:color w:val="auto"/>
            <w:sz w:val="24"/>
            <w:szCs w:val="24"/>
          </w:rPr>
          <w:t>GP Access Hub</w:t>
        </w:r>
      </w:hyperlink>
      <w:r w:rsidR="000D312C" w:rsidRPr="005427F6">
        <w:rPr>
          <w:rStyle w:val="Hyperlink"/>
          <w:color w:val="auto"/>
          <w:sz w:val="24"/>
          <w:szCs w:val="24"/>
        </w:rPr>
        <w:t xml:space="preserve"> (Greenwich Health</w:t>
      </w:r>
      <w:r w:rsidR="00074F55" w:rsidRPr="005427F6">
        <w:rPr>
          <w:rStyle w:val="Hyperlink"/>
          <w:color w:val="auto"/>
          <w:sz w:val="24"/>
          <w:szCs w:val="24"/>
        </w:rPr>
        <w:t xml:space="preserve"> Ltd</w:t>
      </w:r>
      <w:r w:rsidR="000D312C" w:rsidRPr="005427F6">
        <w:rPr>
          <w:rStyle w:val="Hyperlink"/>
          <w:color w:val="auto"/>
          <w:sz w:val="24"/>
          <w:szCs w:val="24"/>
        </w:rPr>
        <w:t>)</w:t>
      </w:r>
    </w:p>
    <w:p w14:paraId="2979D838" w14:textId="7EAACC25" w:rsidR="00F91FFF" w:rsidRPr="005427F6" w:rsidRDefault="00F91FFF" w:rsidP="00F91FFF">
      <w:pPr>
        <w:rPr>
          <w:rStyle w:val="Hyperlink"/>
          <w:color w:val="auto"/>
        </w:rPr>
      </w:pPr>
    </w:p>
    <w:p w14:paraId="7966B6A0" w14:textId="77777777" w:rsidR="00F91FFF" w:rsidRPr="005427F6" w:rsidRDefault="00F91FFF" w:rsidP="00726D19">
      <w:pPr>
        <w:rPr>
          <w:rStyle w:val="Hyperlink"/>
          <w:color w:val="auto"/>
        </w:rPr>
      </w:pPr>
    </w:p>
    <w:p w14:paraId="5B245DC4" w14:textId="77777777" w:rsidR="00722C68" w:rsidRPr="005427F6" w:rsidRDefault="00722C68" w:rsidP="00773F22">
      <w:pPr>
        <w:rPr>
          <w:b/>
          <w:i/>
        </w:rPr>
      </w:pPr>
      <w:r w:rsidRPr="005427F6">
        <w:rPr>
          <w:b/>
          <w:i/>
        </w:rPr>
        <w:br/>
        <w:t>NHS Data Sharing databases</w:t>
      </w:r>
    </w:p>
    <w:p w14:paraId="1D2E1C58" w14:textId="77777777" w:rsidR="00722C68" w:rsidRPr="005427F6" w:rsidRDefault="00000000" w:rsidP="00773F22">
      <w:pPr>
        <w:pStyle w:val="ListParagraph"/>
        <w:numPr>
          <w:ilvl w:val="0"/>
          <w:numId w:val="10"/>
        </w:numPr>
        <w:rPr>
          <w:sz w:val="24"/>
          <w:szCs w:val="24"/>
        </w:rPr>
      </w:pPr>
      <w:hyperlink w:anchor="CoreSCR" w:history="1">
        <w:r w:rsidR="00722C68" w:rsidRPr="005427F6">
          <w:rPr>
            <w:rStyle w:val="Hyperlink"/>
            <w:color w:val="auto"/>
            <w:sz w:val="24"/>
            <w:szCs w:val="24"/>
          </w:rPr>
          <w:t>The National Summary Care Record (SCR) - Core/Basic</w:t>
        </w:r>
      </w:hyperlink>
    </w:p>
    <w:p w14:paraId="0D022447" w14:textId="77777777" w:rsidR="00722C68" w:rsidRPr="005427F6" w:rsidRDefault="00000000" w:rsidP="00773F22">
      <w:pPr>
        <w:pStyle w:val="ListParagraph"/>
        <w:numPr>
          <w:ilvl w:val="0"/>
          <w:numId w:val="10"/>
        </w:numPr>
        <w:rPr>
          <w:rStyle w:val="Hyperlink"/>
          <w:color w:val="auto"/>
          <w:sz w:val="24"/>
          <w:szCs w:val="24"/>
          <w:u w:val="none"/>
        </w:rPr>
      </w:pPr>
      <w:hyperlink w:anchor="EnrichedSCR" w:history="1">
        <w:r w:rsidR="00722C68" w:rsidRPr="005427F6">
          <w:rPr>
            <w:rStyle w:val="Hyperlink"/>
            <w:color w:val="auto"/>
            <w:sz w:val="24"/>
            <w:szCs w:val="24"/>
          </w:rPr>
          <w:t>The National Summary Care Record (SCR) - Enriched</w:t>
        </w:r>
      </w:hyperlink>
    </w:p>
    <w:p w14:paraId="125ED4FD" w14:textId="77777777" w:rsidR="00164840" w:rsidRPr="005427F6" w:rsidRDefault="00164840" w:rsidP="00E26680">
      <w:pPr>
        <w:pStyle w:val="ListParagraph"/>
        <w:rPr>
          <w:sz w:val="24"/>
          <w:szCs w:val="24"/>
        </w:rPr>
      </w:pPr>
    </w:p>
    <w:p w14:paraId="5B1DB132" w14:textId="77777777" w:rsidR="00722C68" w:rsidRPr="005427F6" w:rsidRDefault="00722C68" w:rsidP="00ED58E9">
      <w:pPr>
        <w:rPr>
          <w:b/>
          <w:i/>
        </w:rPr>
      </w:pPr>
      <w:r w:rsidRPr="005427F6">
        <w:rPr>
          <w:b/>
          <w:i/>
        </w:rPr>
        <w:br/>
        <w:t>Statutory Disclosures of information</w:t>
      </w:r>
    </w:p>
    <w:p w14:paraId="1D23A95A" w14:textId="30E9C39A" w:rsidR="00722C68" w:rsidRPr="005427F6" w:rsidRDefault="00000000" w:rsidP="00616D80">
      <w:pPr>
        <w:pStyle w:val="ListParagraph"/>
        <w:numPr>
          <w:ilvl w:val="0"/>
          <w:numId w:val="9"/>
        </w:numPr>
        <w:rPr>
          <w:rStyle w:val="Hyperlink"/>
          <w:color w:val="auto"/>
        </w:rPr>
      </w:pPr>
      <w:hyperlink w:anchor="CQC" w:history="1">
        <w:r w:rsidR="00722C68" w:rsidRPr="005427F6">
          <w:rPr>
            <w:rStyle w:val="Hyperlink"/>
            <w:color w:val="auto"/>
            <w:sz w:val="24"/>
            <w:szCs w:val="24"/>
          </w:rPr>
          <w:t>C</w:t>
        </w:r>
        <w:r w:rsidR="003C30A7" w:rsidRPr="005427F6">
          <w:rPr>
            <w:rStyle w:val="Hyperlink"/>
            <w:color w:val="auto"/>
            <w:sz w:val="24"/>
            <w:szCs w:val="24"/>
          </w:rPr>
          <w:t xml:space="preserve">are </w:t>
        </w:r>
        <w:r w:rsidR="00722C68" w:rsidRPr="005427F6">
          <w:rPr>
            <w:rStyle w:val="Hyperlink"/>
            <w:color w:val="auto"/>
            <w:sz w:val="24"/>
            <w:szCs w:val="24"/>
          </w:rPr>
          <w:t>Q</w:t>
        </w:r>
        <w:r w:rsidR="003C30A7" w:rsidRPr="005427F6">
          <w:rPr>
            <w:rStyle w:val="Hyperlink"/>
            <w:color w:val="auto"/>
            <w:sz w:val="24"/>
            <w:szCs w:val="24"/>
          </w:rPr>
          <w:t xml:space="preserve">uality </w:t>
        </w:r>
        <w:r w:rsidR="00722C68" w:rsidRPr="005427F6">
          <w:rPr>
            <w:rStyle w:val="Hyperlink"/>
            <w:color w:val="auto"/>
            <w:sz w:val="24"/>
            <w:szCs w:val="24"/>
          </w:rPr>
          <w:t>C</w:t>
        </w:r>
      </w:hyperlink>
      <w:r w:rsidR="003C30A7" w:rsidRPr="005427F6">
        <w:rPr>
          <w:rStyle w:val="Hyperlink"/>
          <w:color w:val="auto"/>
          <w:sz w:val="24"/>
          <w:szCs w:val="24"/>
        </w:rPr>
        <w:t>ommission (CQC)</w:t>
      </w:r>
    </w:p>
    <w:p w14:paraId="7C24A188" w14:textId="77777777" w:rsidR="00722C68" w:rsidRPr="005427F6" w:rsidRDefault="00000000" w:rsidP="00616D80">
      <w:pPr>
        <w:pStyle w:val="ListParagraph"/>
        <w:numPr>
          <w:ilvl w:val="0"/>
          <w:numId w:val="9"/>
        </w:numPr>
        <w:rPr>
          <w:rStyle w:val="Hyperlink"/>
          <w:color w:val="auto"/>
        </w:rPr>
      </w:pPr>
      <w:hyperlink w:anchor="Courts" w:history="1">
        <w:r w:rsidR="00722C68" w:rsidRPr="005427F6">
          <w:rPr>
            <w:rStyle w:val="Hyperlink"/>
            <w:color w:val="auto"/>
            <w:sz w:val="24"/>
            <w:szCs w:val="24"/>
          </w:rPr>
          <w:t>The Courts</w:t>
        </w:r>
      </w:hyperlink>
    </w:p>
    <w:p w14:paraId="2455D552" w14:textId="49973BE7" w:rsidR="00722C68" w:rsidRPr="005427F6" w:rsidRDefault="00000000" w:rsidP="00616D80">
      <w:pPr>
        <w:pStyle w:val="ListParagraph"/>
        <w:numPr>
          <w:ilvl w:val="0"/>
          <w:numId w:val="9"/>
        </w:numPr>
        <w:rPr>
          <w:rStyle w:val="Hyperlink"/>
          <w:color w:val="auto"/>
        </w:rPr>
      </w:pPr>
      <w:hyperlink w:anchor="DVLA" w:history="1">
        <w:r w:rsidR="00722C68" w:rsidRPr="005427F6">
          <w:rPr>
            <w:rStyle w:val="Hyperlink"/>
            <w:color w:val="auto"/>
            <w:sz w:val="24"/>
            <w:szCs w:val="24"/>
          </w:rPr>
          <w:t>D</w:t>
        </w:r>
        <w:r w:rsidR="003C30A7" w:rsidRPr="005427F6">
          <w:rPr>
            <w:rStyle w:val="Hyperlink"/>
            <w:color w:val="auto"/>
            <w:sz w:val="24"/>
            <w:szCs w:val="24"/>
          </w:rPr>
          <w:t xml:space="preserve">riving and Vehicle </w:t>
        </w:r>
        <w:r w:rsidR="00722C68" w:rsidRPr="005427F6">
          <w:rPr>
            <w:rStyle w:val="Hyperlink"/>
            <w:color w:val="auto"/>
            <w:sz w:val="24"/>
            <w:szCs w:val="24"/>
          </w:rPr>
          <w:t>L</w:t>
        </w:r>
        <w:r w:rsidR="003C30A7" w:rsidRPr="005427F6">
          <w:rPr>
            <w:rStyle w:val="Hyperlink"/>
            <w:color w:val="auto"/>
            <w:sz w:val="24"/>
            <w:szCs w:val="24"/>
          </w:rPr>
          <w:t xml:space="preserve">icensing </w:t>
        </w:r>
        <w:r w:rsidR="00722C68" w:rsidRPr="005427F6">
          <w:rPr>
            <w:rStyle w:val="Hyperlink"/>
            <w:color w:val="auto"/>
            <w:sz w:val="24"/>
            <w:szCs w:val="24"/>
          </w:rPr>
          <w:t>A</w:t>
        </w:r>
      </w:hyperlink>
      <w:r w:rsidR="003C30A7" w:rsidRPr="005427F6">
        <w:rPr>
          <w:rStyle w:val="Hyperlink"/>
          <w:color w:val="auto"/>
          <w:sz w:val="24"/>
          <w:szCs w:val="24"/>
        </w:rPr>
        <w:t>gency (DVLA)</w:t>
      </w:r>
    </w:p>
    <w:p w14:paraId="0BE56875" w14:textId="4B2E5034" w:rsidR="00722C68" w:rsidRPr="005427F6" w:rsidRDefault="00000000" w:rsidP="00616D80">
      <w:pPr>
        <w:pStyle w:val="ListParagraph"/>
        <w:numPr>
          <w:ilvl w:val="0"/>
          <w:numId w:val="9"/>
        </w:numPr>
        <w:rPr>
          <w:rStyle w:val="Hyperlink"/>
          <w:color w:val="auto"/>
        </w:rPr>
      </w:pPr>
      <w:hyperlink w:anchor="GMC" w:history="1">
        <w:r w:rsidR="00722C68" w:rsidRPr="005427F6">
          <w:rPr>
            <w:rStyle w:val="Hyperlink"/>
            <w:color w:val="auto"/>
            <w:sz w:val="24"/>
            <w:szCs w:val="24"/>
          </w:rPr>
          <w:t>G</w:t>
        </w:r>
        <w:r w:rsidR="003C30A7" w:rsidRPr="005427F6">
          <w:rPr>
            <w:rStyle w:val="Hyperlink"/>
            <w:color w:val="auto"/>
            <w:sz w:val="24"/>
            <w:szCs w:val="24"/>
          </w:rPr>
          <w:t xml:space="preserve">eneral </w:t>
        </w:r>
        <w:r w:rsidR="00722C68" w:rsidRPr="005427F6">
          <w:rPr>
            <w:rStyle w:val="Hyperlink"/>
            <w:color w:val="auto"/>
            <w:sz w:val="24"/>
            <w:szCs w:val="24"/>
          </w:rPr>
          <w:t>M</w:t>
        </w:r>
        <w:r w:rsidR="003C30A7" w:rsidRPr="005427F6">
          <w:rPr>
            <w:rStyle w:val="Hyperlink"/>
            <w:color w:val="auto"/>
            <w:sz w:val="24"/>
            <w:szCs w:val="24"/>
          </w:rPr>
          <w:t xml:space="preserve">edical </w:t>
        </w:r>
        <w:r w:rsidR="00722C68" w:rsidRPr="005427F6">
          <w:rPr>
            <w:rStyle w:val="Hyperlink"/>
            <w:color w:val="auto"/>
            <w:sz w:val="24"/>
            <w:szCs w:val="24"/>
          </w:rPr>
          <w:t>C</w:t>
        </w:r>
      </w:hyperlink>
      <w:r w:rsidR="003C30A7" w:rsidRPr="005427F6">
        <w:rPr>
          <w:rStyle w:val="Hyperlink"/>
          <w:color w:val="auto"/>
          <w:sz w:val="24"/>
          <w:szCs w:val="24"/>
        </w:rPr>
        <w:t>ouncil (GMC)</w:t>
      </w:r>
    </w:p>
    <w:p w14:paraId="7AE516C9" w14:textId="4AC7C60A" w:rsidR="00722C68" w:rsidRPr="005427F6" w:rsidRDefault="00000000" w:rsidP="00616D80">
      <w:pPr>
        <w:pStyle w:val="ListParagraph"/>
        <w:numPr>
          <w:ilvl w:val="0"/>
          <w:numId w:val="9"/>
        </w:numPr>
        <w:rPr>
          <w:rStyle w:val="Hyperlink"/>
          <w:color w:val="auto"/>
        </w:rPr>
      </w:pPr>
      <w:hyperlink w:anchor="HSO" w:history="1">
        <w:r w:rsidR="00722C68" w:rsidRPr="005427F6">
          <w:rPr>
            <w:rStyle w:val="Hyperlink"/>
            <w:color w:val="auto"/>
            <w:sz w:val="24"/>
            <w:szCs w:val="24"/>
          </w:rPr>
          <w:t>Health Service Ombudsman</w:t>
        </w:r>
      </w:hyperlink>
      <w:r w:rsidR="003C30A7" w:rsidRPr="005427F6">
        <w:rPr>
          <w:rStyle w:val="Hyperlink"/>
          <w:color w:val="auto"/>
          <w:sz w:val="24"/>
          <w:szCs w:val="24"/>
        </w:rPr>
        <w:t xml:space="preserve"> (HSO)</w:t>
      </w:r>
    </w:p>
    <w:p w14:paraId="41A80565" w14:textId="2AF634EC" w:rsidR="00722C68" w:rsidRPr="005427F6" w:rsidRDefault="00000000" w:rsidP="00616D80">
      <w:pPr>
        <w:pStyle w:val="ListParagraph"/>
        <w:numPr>
          <w:ilvl w:val="0"/>
          <w:numId w:val="9"/>
        </w:numPr>
        <w:rPr>
          <w:rStyle w:val="Hyperlink"/>
          <w:color w:val="auto"/>
        </w:rPr>
      </w:pPr>
      <w:hyperlink w:anchor="HMRC" w:history="1">
        <w:r w:rsidR="00722C68" w:rsidRPr="005427F6">
          <w:rPr>
            <w:rStyle w:val="Hyperlink"/>
            <w:color w:val="auto"/>
            <w:sz w:val="24"/>
            <w:szCs w:val="24"/>
          </w:rPr>
          <w:t>H</w:t>
        </w:r>
        <w:r w:rsidR="003C30A7" w:rsidRPr="005427F6">
          <w:rPr>
            <w:rStyle w:val="Hyperlink"/>
            <w:color w:val="auto"/>
            <w:sz w:val="24"/>
            <w:szCs w:val="24"/>
          </w:rPr>
          <w:t xml:space="preserve">er </w:t>
        </w:r>
        <w:r w:rsidR="00C93306" w:rsidRPr="005427F6">
          <w:rPr>
            <w:rStyle w:val="Hyperlink"/>
            <w:color w:val="auto"/>
            <w:sz w:val="24"/>
            <w:szCs w:val="24"/>
          </w:rPr>
          <w:t>Majesty’s</w:t>
        </w:r>
        <w:r w:rsidR="003C30A7" w:rsidRPr="005427F6">
          <w:rPr>
            <w:rStyle w:val="Hyperlink"/>
            <w:color w:val="auto"/>
            <w:sz w:val="24"/>
            <w:szCs w:val="24"/>
          </w:rPr>
          <w:t xml:space="preserve"> </w:t>
        </w:r>
        <w:r w:rsidR="00722C68" w:rsidRPr="005427F6">
          <w:rPr>
            <w:rStyle w:val="Hyperlink"/>
            <w:color w:val="auto"/>
            <w:sz w:val="24"/>
            <w:szCs w:val="24"/>
          </w:rPr>
          <w:t>R</w:t>
        </w:r>
        <w:r w:rsidR="003C30A7" w:rsidRPr="005427F6">
          <w:rPr>
            <w:rStyle w:val="Hyperlink"/>
            <w:color w:val="auto"/>
            <w:sz w:val="24"/>
            <w:szCs w:val="24"/>
          </w:rPr>
          <w:t xml:space="preserve">evenue and </w:t>
        </w:r>
        <w:r w:rsidR="00722C68" w:rsidRPr="005427F6">
          <w:rPr>
            <w:rStyle w:val="Hyperlink"/>
            <w:color w:val="auto"/>
            <w:sz w:val="24"/>
            <w:szCs w:val="24"/>
          </w:rPr>
          <w:t>C</w:t>
        </w:r>
      </w:hyperlink>
      <w:r w:rsidR="003C30A7" w:rsidRPr="005427F6">
        <w:rPr>
          <w:rStyle w:val="Hyperlink"/>
          <w:color w:val="auto"/>
          <w:sz w:val="24"/>
          <w:szCs w:val="24"/>
        </w:rPr>
        <w:t>ustoms (HMRC)</w:t>
      </w:r>
    </w:p>
    <w:p w14:paraId="65E3CE94" w14:textId="7D1E0F70" w:rsidR="00722C68" w:rsidRPr="005427F6" w:rsidRDefault="00000000" w:rsidP="00616D80">
      <w:pPr>
        <w:pStyle w:val="ListParagraph"/>
        <w:numPr>
          <w:ilvl w:val="0"/>
          <w:numId w:val="9"/>
        </w:numPr>
        <w:rPr>
          <w:rStyle w:val="Hyperlink"/>
          <w:color w:val="auto"/>
        </w:rPr>
      </w:pPr>
      <w:hyperlink w:anchor="NHSCF" w:history="1">
        <w:r w:rsidR="00722C68" w:rsidRPr="005427F6">
          <w:rPr>
            <w:rStyle w:val="Hyperlink"/>
            <w:color w:val="auto"/>
            <w:sz w:val="24"/>
            <w:szCs w:val="24"/>
          </w:rPr>
          <w:t>NHS Counter Fraud</w:t>
        </w:r>
      </w:hyperlink>
      <w:r w:rsidR="00751313" w:rsidRPr="005427F6">
        <w:rPr>
          <w:rStyle w:val="Hyperlink"/>
          <w:color w:val="auto"/>
          <w:sz w:val="24"/>
          <w:szCs w:val="24"/>
        </w:rPr>
        <w:t xml:space="preserve"> Authority </w:t>
      </w:r>
      <w:r w:rsidR="003C30A7" w:rsidRPr="005427F6">
        <w:rPr>
          <w:rStyle w:val="Hyperlink"/>
          <w:color w:val="auto"/>
          <w:sz w:val="24"/>
          <w:szCs w:val="24"/>
        </w:rPr>
        <w:t xml:space="preserve"> (NHSCFA)</w:t>
      </w:r>
    </w:p>
    <w:p w14:paraId="6F78EA44" w14:textId="77777777" w:rsidR="00722C68" w:rsidRPr="005427F6" w:rsidRDefault="00722C68" w:rsidP="00ED58E9">
      <w:pPr>
        <w:pStyle w:val="ListParagraph"/>
        <w:numPr>
          <w:ilvl w:val="0"/>
          <w:numId w:val="11"/>
        </w:numPr>
        <w:rPr>
          <w:sz w:val="24"/>
          <w:szCs w:val="24"/>
        </w:rPr>
      </w:pPr>
      <w:r w:rsidRPr="005427F6">
        <w:rPr>
          <w:sz w:val="24"/>
          <w:szCs w:val="24"/>
        </w:rPr>
        <w:t>NHS Digital</w:t>
      </w:r>
    </w:p>
    <w:p w14:paraId="0CC01F21" w14:textId="77777777" w:rsidR="00722C68" w:rsidRPr="005427F6" w:rsidRDefault="00000000" w:rsidP="00ED58E9">
      <w:pPr>
        <w:pStyle w:val="ListParagraph"/>
        <w:numPr>
          <w:ilvl w:val="1"/>
          <w:numId w:val="11"/>
        </w:numPr>
        <w:rPr>
          <w:sz w:val="24"/>
          <w:szCs w:val="24"/>
        </w:rPr>
      </w:pPr>
      <w:hyperlink w:anchor="NDA" w:history="1">
        <w:r w:rsidR="00722C68" w:rsidRPr="005427F6">
          <w:rPr>
            <w:rStyle w:val="Hyperlink"/>
            <w:color w:val="auto"/>
            <w:sz w:val="24"/>
            <w:szCs w:val="24"/>
          </w:rPr>
          <w:t>The National Diabetes Audit</w:t>
        </w:r>
      </w:hyperlink>
      <w:r w:rsidR="00722C68" w:rsidRPr="005427F6">
        <w:rPr>
          <w:sz w:val="24"/>
          <w:szCs w:val="24"/>
        </w:rPr>
        <w:t xml:space="preserve"> (NDA)</w:t>
      </w:r>
    </w:p>
    <w:p w14:paraId="4176E22C" w14:textId="77777777" w:rsidR="00722C68" w:rsidRPr="005427F6" w:rsidRDefault="00000000" w:rsidP="00ED58E9">
      <w:pPr>
        <w:pStyle w:val="ListParagraph"/>
        <w:numPr>
          <w:ilvl w:val="1"/>
          <w:numId w:val="11"/>
        </w:numPr>
        <w:rPr>
          <w:sz w:val="24"/>
          <w:szCs w:val="24"/>
        </w:rPr>
      </w:pPr>
      <w:hyperlink w:anchor="IGPLD" w:history="1">
        <w:r w:rsidR="00722C68" w:rsidRPr="005427F6">
          <w:rPr>
            <w:rStyle w:val="Hyperlink"/>
            <w:color w:val="auto"/>
            <w:sz w:val="24"/>
            <w:szCs w:val="24"/>
          </w:rPr>
          <w:t>Individual GP level data</w:t>
        </w:r>
      </w:hyperlink>
      <w:r w:rsidR="00722C68" w:rsidRPr="005427F6">
        <w:rPr>
          <w:sz w:val="24"/>
          <w:szCs w:val="24"/>
        </w:rPr>
        <w:t xml:space="preserve"> (IGPLD)</w:t>
      </w:r>
    </w:p>
    <w:p w14:paraId="08CF79C5" w14:textId="3881DC71" w:rsidR="00722C68" w:rsidRPr="005427F6" w:rsidRDefault="00000000" w:rsidP="00ED58E9">
      <w:pPr>
        <w:pStyle w:val="ListParagraph"/>
        <w:numPr>
          <w:ilvl w:val="1"/>
          <w:numId w:val="11"/>
        </w:numPr>
        <w:rPr>
          <w:sz w:val="24"/>
          <w:szCs w:val="24"/>
        </w:rPr>
      </w:pPr>
      <w:hyperlink w:anchor="FGM" w:history="1">
        <w:r w:rsidR="00722C68" w:rsidRPr="005427F6">
          <w:rPr>
            <w:rStyle w:val="Hyperlink"/>
            <w:color w:val="auto"/>
            <w:sz w:val="24"/>
            <w:szCs w:val="24"/>
          </w:rPr>
          <w:t xml:space="preserve">Female Genital Mutilation </w:t>
        </w:r>
        <w:r w:rsidR="00F77493" w:rsidRPr="005427F6">
          <w:rPr>
            <w:rStyle w:val="Hyperlink"/>
            <w:color w:val="auto"/>
            <w:sz w:val="24"/>
            <w:szCs w:val="24"/>
          </w:rPr>
          <w:t>Enhanced D</w:t>
        </w:r>
        <w:r w:rsidR="00722C68" w:rsidRPr="005427F6">
          <w:rPr>
            <w:rStyle w:val="Hyperlink"/>
            <w:color w:val="auto"/>
            <w:sz w:val="24"/>
            <w:szCs w:val="24"/>
          </w:rPr>
          <w:t>ata</w:t>
        </w:r>
      </w:hyperlink>
      <w:r w:rsidR="00F77493" w:rsidRPr="005427F6">
        <w:rPr>
          <w:rStyle w:val="Hyperlink"/>
          <w:color w:val="auto"/>
          <w:sz w:val="24"/>
          <w:szCs w:val="24"/>
        </w:rPr>
        <w:t>set</w:t>
      </w:r>
      <w:r w:rsidR="00722C68" w:rsidRPr="005427F6">
        <w:rPr>
          <w:sz w:val="24"/>
          <w:szCs w:val="24"/>
        </w:rPr>
        <w:t xml:space="preserve"> (FGM)</w:t>
      </w:r>
    </w:p>
    <w:p w14:paraId="1A7F2E7F" w14:textId="5A4BCEC4" w:rsidR="000B390A" w:rsidRPr="005427F6" w:rsidRDefault="00000000" w:rsidP="00ED58E9">
      <w:pPr>
        <w:pStyle w:val="ListParagraph"/>
        <w:numPr>
          <w:ilvl w:val="1"/>
          <w:numId w:val="11"/>
        </w:numPr>
        <w:rPr>
          <w:rStyle w:val="Hyperlink"/>
          <w:color w:val="auto"/>
          <w:sz w:val="24"/>
          <w:szCs w:val="24"/>
          <w:u w:val="none"/>
        </w:rPr>
      </w:pPr>
      <w:hyperlink w:anchor="FFT" w:history="1">
        <w:r w:rsidR="00DB4C9D" w:rsidRPr="005427F6">
          <w:rPr>
            <w:rStyle w:val="Hyperlink"/>
            <w:color w:val="auto"/>
            <w:sz w:val="24"/>
            <w:szCs w:val="24"/>
          </w:rPr>
          <w:t>Family and Friends Test (FFT)</w:t>
        </w:r>
      </w:hyperlink>
    </w:p>
    <w:p w14:paraId="29482107" w14:textId="4CA11C14" w:rsidR="00D73C85" w:rsidRPr="005427F6" w:rsidRDefault="00000000" w:rsidP="00ED58E9">
      <w:pPr>
        <w:pStyle w:val="ListParagraph"/>
        <w:numPr>
          <w:ilvl w:val="1"/>
          <w:numId w:val="11"/>
        </w:numPr>
        <w:rPr>
          <w:rStyle w:val="Hyperlink"/>
          <w:color w:val="auto"/>
          <w:sz w:val="24"/>
          <w:szCs w:val="24"/>
          <w:u w:val="none"/>
        </w:rPr>
      </w:pPr>
      <w:hyperlink w:anchor="DataProvisionNotice" w:history="1">
        <w:r w:rsidR="00D73C85" w:rsidRPr="005427F6">
          <w:rPr>
            <w:rStyle w:val="Hyperlink"/>
            <w:color w:val="auto"/>
            <w:sz w:val="24"/>
            <w:szCs w:val="24"/>
          </w:rPr>
          <w:t>Data Provision Notice</w:t>
        </w:r>
      </w:hyperlink>
    </w:p>
    <w:p w14:paraId="3B630FD9" w14:textId="77777777" w:rsidR="00FE3393" w:rsidRPr="005427F6" w:rsidRDefault="00FE3393" w:rsidP="009449D5">
      <w:pPr>
        <w:pStyle w:val="ListParagraph"/>
        <w:rPr>
          <w:sz w:val="24"/>
          <w:szCs w:val="24"/>
        </w:rPr>
      </w:pPr>
    </w:p>
    <w:p w14:paraId="35349591" w14:textId="77777777" w:rsidR="00227C9F" w:rsidRPr="005427F6" w:rsidRDefault="00227C9F" w:rsidP="009449D5">
      <w:pPr>
        <w:pStyle w:val="ListParagraph"/>
        <w:rPr>
          <w:sz w:val="24"/>
          <w:szCs w:val="24"/>
        </w:rPr>
      </w:pPr>
    </w:p>
    <w:p w14:paraId="6263D62A" w14:textId="77777777" w:rsidR="00FE3393" w:rsidRPr="005427F6" w:rsidRDefault="00FE3393" w:rsidP="00205F30">
      <w:pPr>
        <w:pStyle w:val="ListParagraph"/>
        <w:rPr>
          <w:sz w:val="24"/>
          <w:szCs w:val="24"/>
        </w:rPr>
      </w:pPr>
    </w:p>
    <w:p w14:paraId="2B1BFD66" w14:textId="108F8319" w:rsidR="00FE3393" w:rsidRPr="005427F6" w:rsidRDefault="00000000" w:rsidP="00ED58E9">
      <w:pPr>
        <w:pStyle w:val="ListParagraph"/>
        <w:numPr>
          <w:ilvl w:val="0"/>
          <w:numId w:val="11"/>
        </w:numPr>
        <w:rPr>
          <w:sz w:val="24"/>
          <w:szCs w:val="24"/>
        </w:rPr>
      </w:pPr>
      <w:hyperlink w:anchor="Police" w:history="1">
        <w:r w:rsidR="00227C9F" w:rsidRPr="005427F6">
          <w:rPr>
            <w:rStyle w:val="Hyperlink"/>
            <w:color w:val="auto"/>
            <w:sz w:val="24"/>
            <w:szCs w:val="24"/>
          </w:rPr>
          <w:t>Police</w:t>
        </w:r>
      </w:hyperlink>
    </w:p>
    <w:p w14:paraId="2F894DDB" w14:textId="4C77E53C" w:rsidR="00722C68" w:rsidRPr="005427F6" w:rsidRDefault="00000000" w:rsidP="00ED58E9">
      <w:pPr>
        <w:pStyle w:val="ListParagraph"/>
        <w:numPr>
          <w:ilvl w:val="0"/>
          <w:numId w:val="11"/>
        </w:numPr>
        <w:rPr>
          <w:rStyle w:val="Hyperlink"/>
          <w:color w:val="auto"/>
          <w:sz w:val="24"/>
          <w:szCs w:val="24"/>
          <w:u w:val="none"/>
        </w:rPr>
      </w:pPr>
      <w:hyperlink w:anchor="infectiousdiseasespublichealth" w:history="1">
        <w:r w:rsidR="00BB6B1A" w:rsidRPr="005427F6">
          <w:rPr>
            <w:rStyle w:val="Hyperlink"/>
            <w:color w:val="auto"/>
          </w:rPr>
          <w:t xml:space="preserve">Infectious Diseases - </w:t>
        </w:r>
        <w:r w:rsidR="00BB6B1A" w:rsidRPr="005427F6">
          <w:rPr>
            <w:rStyle w:val="Hyperlink"/>
            <w:color w:val="auto"/>
            <w:sz w:val="24"/>
            <w:szCs w:val="24"/>
          </w:rPr>
          <w:t>Public Health</w:t>
        </w:r>
      </w:hyperlink>
    </w:p>
    <w:p w14:paraId="13C93AA1" w14:textId="12CE3E96" w:rsidR="00722C68" w:rsidRPr="005427F6" w:rsidRDefault="00000000" w:rsidP="00616D80">
      <w:pPr>
        <w:pStyle w:val="ListParagraph"/>
        <w:numPr>
          <w:ilvl w:val="0"/>
          <w:numId w:val="11"/>
        </w:numPr>
      </w:pPr>
      <w:hyperlink w:anchor="PublicHealth" w:history="1">
        <w:r w:rsidR="00353C1D" w:rsidRPr="005427F6">
          <w:rPr>
            <w:rStyle w:val="Hyperlink"/>
            <w:color w:val="auto"/>
          </w:rPr>
          <w:t>National Screening Programmes –</w:t>
        </w:r>
        <w:r w:rsidR="00353C1D" w:rsidRPr="005427F6">
          <w:rPr>
            <w:rStyle w:val="Hyperlink"/>
            <w:color w:val="auto"/>
            <w:sz w:val="24"/>
            <w:szCs w:val="24"/>
          </w:rPr>
          <w:t xml:space="preserve"> Public Health</w:t>
        </w:r>
      </w:hyperlink>
    </w:p>
    <w:p w14:paraId="507266D9" w14:textId="77777777" w:rsidR="00722C68" w:rsidRPr="005427F6" w:rsidRDefault="00000000" w:rsidP="00ED58E9">
      <w:pPr>
        <w:pStyle w:val="ListParagraph"/>
        <w:numPr>
          <w:ilvl w:val="0"/>
          <w:numId w:val="12"/>
        </w:numPr>
        <w:rPr>
          <w:sz w:val="24"/>
          <w:szCs w:val="24"/>
        </w:rPr>
      </w:pPr>
      <w:hyperlink w:anchor="s17" w:history="1">
        <w:r w:rsidR="00D74523" w:rsidRPr="005427F6">
          <w:rPr>
            <w:rStyle w:val="Hyperlink"/>
            <w:color w:val="auto"/>
            <w:sz w:val="24"/>
            <w:szCs w:val="24"/>
          </w:rPr>
          <w:t xml:space="preserve">Safeguarding </w:t>
        </w:r>
      </w:hyperlink>
    </w:p>
    <w:p w14:paraId="4FE06421" w14:textId="77777777" w:rsidR="00722C68" w:rsidRPr="005427F6" w:rsidRDefault="00000000" w:rsidP="00ED58E9">
      <w:pPr>
        <w:pStyle w:val="ListParagraph"/>
        <w:numPr>
          <w:ilvl w:val="0"/>
          <w:numId w:val="12"/>
        </w:numPr>
        <w:rPr>
          <w:sz w:val="24"/>
          <w:szCs w:val="24"/>
        </w:rPr>
      </w:pPr>
      <w:hyperlink w:anchor="third" w:history="1">
        <w:r w:rsidR="00722C68" w:rsidRPr="005427F6">
          <w:rPr>
            <w:rStyle w:val="Hyperlink"/>
            <w:color w:val="auto"/>
            <w:sz w:val="24"/>
            <w:szCs w:val="24"/>
          </w:rPr>
          <w:t>Other third parties</w:t>
        </w:r>
      </w:hyperlink>
    </w:p>
    <w:p w14:paraId="6E6E22E6" w14:textId="77777777" w:rsidR="00722C68" w:rsidRPr="005427F6" w:rsidRDefault="00722C68" w:rsidP="00ED58E9">
      <w:pPr>
        <w:rPr>
          <w:b/>
          <w:i/>
        </w:rPr>
      </w:pPr>
      <w:r w:rsidRPr="005427F6">
        <w:rPr>
          <w:b/>
          <w:i/>
        </w:rPr>
        <w:br/>
        <w:t>Data Processors</w:t>
      </w:r>
    </w:p>
    <w:p w14:paraId="123DB463" w14:textId="1550620D" w:rsidR="00722C68" w:rsidRPr="005427F6" w:rsidRDefault="00000000" w:rsidP="00ED58E9">
      <w:pPr>
        <w:pStyle w:val="ListParagraph"/>
        <w:numPr>
          <w:ilvl w:val="0"/>
          <w:numId w:val="13"/>
        </w:numPr>
        <w:rPr>
          <w:sz w:val="24"/>
          <w:szCs w:val="24"/>
        </w:rPr>
      </w:pPr>
      <w:hyperlink w:anchor="EMIS" w:history="1">
        <w:r w:rsidR="005E78AB" w:rsidRPr="005427F6">
          <w:rPr>
            <w:rStyle w:val="Hyperlink"/>
            <w:color w:val="auto"/>
            <w:sz w:val="24"/>
            <w:szCs w:val="24"/>
          </w:rPr>
          <w:t>EMIS Health and Amazon Web Services</w:t>
        </w:r>
      </w:hyperlink>
      <w:r w:rsidR="00722C68" w:rsidRPr="005427F6">
        <w:rPr>
          <w:sz w:val="24"/>
          <w:szCs w:val="24"/>
        </w:rPr>
        <w:t xml:space="preserve"> (our electronic GP records database)</w:t>
      </w:r>
    </w:p>
    <w:p w14:paraId="643E03EB" w14:textId="657D00B5" w:rsidR="00722C68" w:rsidRPr="005427F6" w:rsidRDefault="00000000" w:rsidP="00ED58E9">
      <w:pPr>
        <w:pStyle w:val="ListParagraph"/>
        <w:numPr>
          <w:ilvl w:val="0"/>
          <w:numId w:val="13"/>
        </w:numPr>
        <w:rPr>
          <w:rStyle w:val="Hyperlink"/>
          <w:color w:val="auto"/>
          <w:sz w:val="24"/>
          <w:szCs w:val="24"/>
          <w:u w:val="none"/>
        </w:rPr>
      </w:pPr>
      <w:hyperlink w:anchor="docman" w:history="1">
        <w:r w:rsidR="00C4387D" w:rsidRPr="005427F6">
          <w:rPr>
            <w:rStyle w:val="Hyperlink"/>
            <w:color w:val="auto"/>
            <w:sz w:val="24"/>
            <w:szCs w:val="24"/>
          </w:rPr>
          <w:t>Docman Ltd</w:t>
        </w:r>
        <w:r w:rsidR="0023273B" w:rsidRPr="005427F6">
          <w:rPr>
            <w:rStyle w:val="Hyperlink"/>
            <w:color w:val="auto"/>
            <w:sz w:val="24"/>
            <w:szCs w:val="24"/>
          </w:rPr>
          <w:t xml:space="preserve"> (our electronic document viewer)</w:t>
        </w:r>
      </w:hyperlink>
    </w:p>
    <w:p w14:paraId="69E82173" w14:textId="4E06BD96" w:rsidR="00DD04B6" w:rsidRPr="005427F6" w:rsidRDefault="00000000" w:rsidP="00ED58E9">
      <w:pPr>
        <w:pStyle w:val="ListParagraph"/>
        <w:numPr>
          <w:ilvl w:val="0"/>
          <w:numId w:val="13"/>
        </w:numPr>
        <w:rPr>
          <w:rStyle w:val="Hyperlink"/>
          <w:color w:val="auto"/>
          <w:sz w:val="24"/>
          <w:szCs w:val="24"/>
          <w:u w:val="none"/>
        </w:rPr>
      </w:pPr>
      <w:hyperlink w:anchor="PAYMENTSANDQUALITYMONITORING" w:history="1">
        <w:r w:rsidR="00DD04B6" w:rsidRPr="005427F6">
          <w:rPr>
            <w:rStyle w:val="Hyperlink"/>
            <w:color w:val="auto"/>
            <w:sz w:val="24"/>
            <w:szCs w:val="24"/>
          </w:rPr>
          <w:t>Payments and Quality Monitoring</w:t>
        </w:r>
      </w:hyperlink>
      <w:r w:rsidR="00DD04B6" w:rsidRPr="005427F6">
        <w:rPr>
          <w:rStyle w:val="Hyperlink"/>
          <w:color w:val="auto"/>
          <w:sz w:val="24"/>
          <w:szCs w:val="24"/>
        </w:rPr>
        <w:t xml:space="preserve"> </w:t>
      </w:r>
    </w:p>
    <w:p w14:paraId="440EDED9" w14:textId="18F013DC" w:rsidR="00075140" w:rsidRPr="005427F6" w:rsidRDefault="00000000" w:rsidP="00ED58E9">
      <w:pPr>
        <w:pStyle w:val="ListParagraph"/>
        <w:numPr>
          <w:ilvl w:val="0"/>
          <w:numId w:val="13"/>
        </w:numPr>
        <w:rPr>
          <w:rStyle w:val="Hyperlink"/>
          <w:color w:val="auto"/>
          <w:sz w:val="24"/>
          <w:szCs w:val="24"/>
          <w:u w:val="none"/>
        </w:rPr>
      </w:pPr>
      <w:hyperlink w:anchor="GREENWICHHEALTHLTDRIVERSIDEHEALTHLLP" w:history="1">
        <w:r w:rsidR="00075140" w:rsidRPr="005427F6">
          <w:rPr>
            <w:rStyle w:val="Hyperlink"/>
            <w:color w:val="auto"/>
            <w:sz w:val="24"/>
            <w:szCs w:val="24"/>
          </w:rPr>
          <w:t>Greenwich Health Ltd/Riverside LLP (GP Federations)</w:t>
        </w:r>
      </w:hyperlink>
    </w:p>
    <w:p w14:paraId="2A31657B" w14:textId="77777777" w:rsidR="00075140" w:rsidRPr="005427F6" w:rsidRDefault="00075140" w:rsidP="00616D80">
      <w:pPr>
        <w:pStyle w:val="ListParagraph"/>
        <w:rPr>
          <w:sz w:val="24"/>
          <w:szCs w:val="24"/>
        </w:rPr>
      </w:pPr>
    </w:p>
    <w:p w14:paraId="0A7423A4" w14:textId="77777777" w:rsidR="00722C68" w:rsidRPr="005427F6" w:rsidRDefault="00722C68" w:rsidP="00F66E7A">
      <w:pPr>
        <w:rPr>
          <w:b/>
          <w:i/>
        </w:rPr>
      </w:pPr>
      <w:r w:rsidRPr="005427F6">
        <w:rPr>
          <w:b/>
          <w:i/>
        </w:rPr>
        <w:br/>
        <w:t>Pharmacies</w:t>
      </w:r>
    </w:p>
    <w:p w14:paraId="10B42A8E" w14:textId="77777777" w:rsidR="00722C68" w:rsidRPr="005427F6" w:rsidRDefault="00000000" w:rsidP="00F66E7A">
      <w:pPr>
        <w:pStyle w:val="ListParagraph"/>
        <w:numPr>
          <w:ilvl w:val="0"/>
          <w:numId w:val="14"/>
        </w:numPr>
        <w:rPr>
          <w:sz w:val="24"/>
          <w:szCs w:val="24"/>
        </w:rPr>
      </w:pPr>
      <w:hyperlink w:anchor="EPS" w:history="1">
        <w:r w:rsidR="00722C68" w:rsidRPr="005427F6">
          <w:rPr>
            <w:rStyle w:val="Hyperlink"/>
            <w:color w:val="auto"/>
            <w:sz w:val="24"/>
            <w:szCs w:val="24"/>
          </w:rPr>
          <w:t>Electronic Prescription Service</w:t>
        </w:r>
      </w:hyperlink>
      <w:r w:rsidR="00722C68" w:rsidRPr="005427F6">
        <w:rPr>
          <w:sz w:val="24"/>
          <w:szCs w:val="24"/>
        </w:rPr>
        <w:t xml:space="preserve"> (EPS)</w:t>
      </w:r>
    </w:p>
    <w:p w14:paraId="091447FF" w14:textId="1FA35D9B" w:rsidR="000C24B8" w:rsidRPr="005427F6" w:rsidRDefault="00000000" w:rsidP="00F66E7A">
      <w:pPr>
        <w:pStyle w:val="ListParagraph"/>
        <w:numPr>
          <w:ilvl w:val="0"/>
          <w:numId w:val="14"/>
        </w:numPr>
        <w:rPr>
          <w:sz w:val="24"/>
          <w:szCs w:val="24"/>
        </w:rPr>
      </w:pPr>
      <w:hyperlink w:anchor="PharmCOl" w:history="1">
        <w:r w:rsidR="000C24B8" w:rsidRPr="005427F6">
          <w:rPr>
            <w:rStyle w:val="Hyperlink"/>
            <w:color w:val="auto"/>
            <w:sz w:val="24"/>
            <w:szCs w:val="24"/>
          </w:rPr>
          <w:t>Pharmacy Ordering, Collection and Dispensing of Prescriptions</w:t>
        </w:r>
      </w:hyperlink>
    </w:p>
    <w:p w14:paraId="0864F117" w14:textId="77777777" w:rsidR="003E6F34" w:rsidRPr="005427F6" w:rsidRDefault="003E6F34" w:rsidP="003E79E8">
      <w:pPr>
        <w:rPr>
          <w:b/>
          <w:i/>
        </w:rPr>
      </w:pPr>
    </w:p>
    <w:p w14:paraId="74B31EE5" w14:textId="7C329BB4" w:rsidR="00722C68" w:rsidRPr="005427F6" w:rsidRDefault="00000000" w:rsidP="003E79E8">
      <w:pPr>
        <w:rPr>
          <w:b/>
          <w:i/>
        </w:rPr>
      </w:pPr>
      <w:hyperlink w:anchor="Research" w:history="1">
        <w:r w:rsidR="00722C68" w:rsidRPr="005427F6">
          <w:rPr>
            <w:rStyle w:val="Hyperlink"/>
            <w:b/>
            <w:i/>
            <w:color w:val="auto"/>
          </w:rPr>
          <w:t>Research (</w:t>
        </w:r>
        <w:r w:rsidR="00C95A18" w:rsidRPr="005427F6">
          <w:rPr>
            <w:rStyle w:val="Hyperlink"/>
            <w:b/>
            <w:i/>
            <w:color w:val="auto"/>
          </w:rPr>
          <w:t>pract</w:t>
        </w:r>
        <w:r w:rsidR="00A0053E" w:rsidRPr="005427F6">
          <w:rPr>
            <w:rStyle w:val="Hyperlink"/>
            <w:b/>
            <w:i/>
            <w:color w:val="auto"/>
          </w:rPr>
          <w:t xml:space="preserve">ice based - </w:t>
        </w:r>
        <w:r w:rsidR="00722C68" w:rsidRPr="005427F6">
          <w:rPr>
            <w:rStyle w:val="Hyperlink"/>
            <w:b/>
            <w:i/>
            <w:color w:val="auto"/>
          </w:rPr>
          <w:t>explicitly consented)</w:t>
        </w:r>
      </w:hyperlink>
    </w:p>
    <w:p w14:paraId="16B53839" w14:textId="77777777" w:rsidR="00722C68" w:rsidRPr="005427F6" w:rsidRDefault="00722C68" w:rsidP="003E79E8">
      <w:pPr>
        <w:rPr>
          <w:b/>
          <w:i/>
        </w:rPr>
      </w:pPr>
      <w:r w:rsidRPr="005427F6">
        <w:rPr>
          <w:b/>
          <w:i/>
        </w:rPr>
        <w:br/>
      </w:r>
      <w:hyperlink w:anchor="PatientOnline" w:history="1">
        <w:r w:rsidRPr="005427F6">
          <w:rPr>
            <w:rStyle w:val="Hyperlink"/>
            <w:b/>
            <w:i/>
            <w:color w:val="auto"/>
          </w:rPr>
          <w:t>Patient Online</w:t>
        </w:r>
      </w:hyperlink>
    </w:p>
    <w:p w14:paraId="413A8E17" w14:textId="77777777" w:rsidR="00722C68" w:rsidRPr="005427F6" w:rsidRDefault="00722C68" w:rsidP="00954832">
      <w:pPr>
        <w:rPr>
          <w:b/>
          <w:i/>
        </w:rPr>
      </w:pPr>
      <w:r w:rsidRPr="005427F6">
        <w:rPr>
          <w:b/>
          <w:i/>
        </w:rPr>
        <w:br/>
        <w:t>Communicating with our patients</w:t>
      </w:r>
    </w:p>
    <w:p w14:paraId="7E69E8B6" w14:textId="5A60FE77" w:rsidR="00722C68" w:rsidRPr="005427F6" w:rsidRDefault="00000000" w:rsidP="00954832">
      <w:pPr>
        <w:pStyle w:val="ListParagraph"/>
        <w:numPr>
          <w:ilvl w:val="0"/>
          <w:numId w:val="16"/>
        </w:numPr>
        <w:rPr>
          <w:rStyle w:val="Hyperlink"/>
          <w:color w:val="auto"/>
          <w:sz w:val="24"/>
          <w:szCs w:val="24"/>
          <w:u w:val="none"/>
        </w:rPr>
      </w:pPr>
      <w:hyperlink w:anchor="IplatoTextMessages" w:history="1">
        <w:r w:rsidR="00696ECD" w:rsidRPr="005427F6">
          <w:rPr>
            <w:rStyle w:val="Hyperlink"/>
            <w:color w:val="auto"/>
            <w:sz w:val="24"/>
            <w:szCs w:val="24"/>
          </w:rPr>
          <w:t>Text messages (Iplato)</w:t>
        </w:r>
      </w:hyperlink>
    </w:p>
    <w:p w14:paraId="6EC6C266" w14:textId="6469F75F" w:rsidR="00696ECD" w:rsidRPr="005427F6" w:rsidRDefault="00000000" w:rsidP="00954832">
      <w:pPr>
        <w:pStyle w:val="ListParagraph"/>
        <w:numPr>
          <w:ilvl w:val="0"/>
          <w:numId w:val="16"/>
        </w:numPr>
        <w:rPr>
          <w:sz w:val="24"/>
          <w:szCs w:val="24"/>
        </w:rPr>
      </w:pPr>
      <w:hyperlink w:anchor="accuRxChain" w:history="1">
        <w:r w:rsidR="00696ECD" w:rsidRPr="005427F6">
          <w:rPr>
            <w:rStyle w:val="Hyperlink"/>
            <w:color w:val="auto"/>
            <w:sz w:val="24"/>
            <w:szCs w:val="24"/>
          </w:rPr>
          <w:t>Text messages (accuRx Chain)</w:t>
        </w:r>
      </w:hyperlink>
    </w:p>
    <w:p w14:paraId="6D1DD816" w14:textId="5E8B5F18" w:rsidR="00C20E22" w:rsidRPr="005427F6" w:rsidRDefault="00000000" w:rsidP="006D7959">
      <w:pPr>
        <w:pStyle w:val="ListParagraph"/>
        <w:numPr>
          <w:ilvl w:val="0"/>
          <w:numId w:val="16"/>
        </w:numPr>
        <w:rPr>
          <w:sz w:val="24"/>
          <w:szCs w:val="24"/>
        </w:rPr>
      </w:pPr>
      <w:hyperlink w:anchor="Email" w:history="1">
        <w:r w:rsidR="00722C68" w:rsidRPr="005427F6">
          <w:rPr>
            <w:rStyle w:val="Hyperlink"/>
            <w:color w:val="auto"/>
            <w:sz w:val="24"/>
            <w:szCs w:val="24"/>
          </w:rPr>
          <w:t>Email (medical purposes)</w:t>
        </w:r>
      </w:hyperlink>
    </w:p>
    <w:p w14:paraId="2CF7B283" w14:textId="77777777" w:rsidR="0029690E" w:rsidRPr="005427F6" w:rsidRDefault="00CD13EB" w:rsidP="006A3116">
      <w:pPr>
        <w:rPr>
          <w:b/>
          <w:i/>
        </w:rPr>
      </w:pPr>
      <w:r w:rsidRPr="005427F6">
        <w:rPr>
          <w:b/>
          <w:i/>
        </w:rPr>
        <w:t>As Employee</w:t>
      </w:r>
    </w:p>
    <w:p w14:paraId="3588226F" w14:textId="5CBB3327" w:rsidR="00CD13EB" w:rsidRPr="005427F6" w:rsidRDefault="00A8450A" w:rsidP="00685206">
      <w:pPr>
        <w:pStyle w:val="ListParagraph"/>
        <w:numPr>
          <w:ilvl w:val="0"/>
          <w:numId w:val="16"/>
        </w:numPr>
        <w:rPr>
          <w:rStyle w:val="Hyperlink"/>
          <w:color w:val="auto"/>
          <w:sz w:val="24"/>
          <w:szCs w:val="24"/>
        </w:rPr>
      </w:pPr>
      <w:r w:rsidRPr="005427F6">
        <w:rPr>
          <w:rStyle w:val="Hyperlink"/>
          <w:color w:val="auto"/>
          <w:sz w:val="24"/>
          <w:szCs w:val="24"/>
          <w:u w:val="none"/>
        </w:rPr>
        <w:fldChar w:fldCharType="begin"/>
      </w:r>
      <w:r w:rsidRPr="005427F6">
        <w:rPr>
          <w:rStyle w:val="Hyperlink"/>
          <w:color w:val="auto"/>
          <w:sz w:val="24"/>
          <w:szCs w:val="24"/>
          <w:u w:val="none"/>
        </w:rPr>
        <w:instrText xml:space="preserve"> HYPERLINK  \l "staff" </w:instrText>
      </w:r>
      <w:r w:rsidRPr="005427F6">
        <w:rPr>
          <w:rStyle w:val="Hyperlink"/>
          <w:color w:val="auto"/>
          <w:sz w:val="24"/>
          <w:szCs w:val="24"/>
          <w:u w:val="none"/>
        </w:rPr>
      </w:r>
      <w:r w:rsidRPr="005427F6">
        <w:rPr>
          <w:rStyle w:val="Hyperlink"/>
          <w:color w:val="auto"/>
          <w:sz w:val="24"/>
          <w:szCs w:val="24"/>
          <w:u w:val="none"/>
        </w:rPr>
        <w:fldChar w:fldCharType="separate"/>
      </w:r>
      <w:r w:rsidR="00685206" w:rsidRPr="005427F6">
        <w:rPr>
          <w:rStyle w:val="Hyperlink"/>
          <w:color w:val="auto"/>
          <w:sz w:val="24"/>
          <w:szCs w:val="24"/>
        </w:rPr>
        <w:t>Staff member personal data</w:t>
      </w:r>
      <w:r w:rsidR="001E5502" w:rsidRPr="005427F6">
        <w:rPr>
          <w:rStyle w:val="Hyperlink"/>
          <w:color w:val="auto"/>
          <w:sz w:val="24"/>
          <w:szCs w:val="24"/>
        </w:rPr>
        <w:t xml:space="preserve"> </w:t>
      </w:r>
    </w:p>
    <w:p w14:paraId="07DA4CA6" w14:textId="77777777" w:rsidR="001E5502" w:rsidRPr="005427F6" w:rsidRDefault="001E5502" w:rsidP="00616D80">
      <w:pPr>
        <w:pStyle w:val="ListParagraph"/>
        <w:ind w:left="0"/>
        <w:rPr>
          <w:rStyle w:val="Hyperlink"/>
          <w:color w:val="auto"/>
          <w:sz w:val="24"/>
          <w:szCs w:val="24"/>
        </w:rPr>
      </w:pPr>
    </w:p>
    <w:p w14:paraId="0546585A" w14:textId="32F8DE6A" w:rsidR="001E5502" w:rsidRPr="005427F6" w:rsidRDefault="00A8450A" w:rsidP="001E5502">
      <w:pPr>
        <w:rPr>
          <w:b/>
          <w:i/>
        </w:rPr>
      </w:pPr>
      <w:r w:rsidRPr="005427F6">
        <w:rPr>
          <w:rStyle w:val="Hyperlink"/>
          <w:color w:val="auto"/>
          <w:u w:val="none"/>
        </w:rPr>
        <w:fldChar w:fldCharType="end"/>
      </w:r>
      <w:r w:rsidR="001E5502" w:rsidRPr="005427F6">
        <w:rPr>
          <w:b/>
          <w:i/>
        </w:rPr>
        <w:t xml:space="preserve"> Legal Proceedings and </w:t>
      </w:r>
      <w:r w:rsidR="00E9773D" w:rsidRPr="005427F6">
        <w:rPr>
          <w:b/>
          <w:i/>
        </w:rPr>
        <w:t>Complaints</w:t>
      </w:r>
      <w:r w:rsidR="001E5502" w:rsidRPr="005427F6">
        <w:rPr>
          <w:b/>
          <w:i/>
        </w:rPr>
        <w:t xml:space="preserve"> </w:t>
      </w:r>
    </w:p>
    <w:p w14:paraId="76B833EF" w14:textId="4665FEF1" w:rsidR="001E5502" w:rsidRPr="005427F6" w:rsidRDefault="00000000" w:rsidP="001E5502">
      <w:pPr>
        <w:pStyle w:val="ListParagraph"/>
        <w:numPr>
          <w:ilvl w:val="0"/>
          <w:numId w:val="16"/>
        </w:numPr>
        <w:rPr>
          <w:rStyle w:val="Hyperlink"/>
          <w:color w:val="auto"/>
          <w:sz w:val="24"/>
          <w:szCs w:val="24"/>
          <w:u w:val="none"/>
        </w:rPr>
      </w:pPr>
      <w:hyperlink w:anchor="medicaldefence" w:history="1">
        <w:r w:rsidR="001E5502" w:rsidRPr="005427F6">
          <w:rPr>
            <w:rStyle w:val="Hyperlink"/>
            <w:color w:val="auto"/>
            <w:sz w:val="24"/>
            <w:szCs w:val="24"/>
          </w:rPr>
          <w:t>Medical Defence Organisations</w:t>
        </w:r>
      </w:hyperlink>
      <w:r w:rsidR="001E5502" w:rsidRPr="005427F6">
        <w:rPr>
          <w:sz w:val="24"/>
          <w:szCs w:val="24"/>
        </w:rPr>
        <w:t xml:space="preserve"> </w:t>
      </w:r>
    </w:p>
    <w:p w14:paraId="296315A7" w14:textId="1E218FFA" w:rsidR="001E5502" w:rsidRPr="005427F6" w:rsidRDefault="00000000" w:rsidP="001E5502">
      <w:pPr>
        <w:pStyle w:val="ListParagraph"/>
        <w:numPr>
          <w:ilvl w:val="0"/>
          <w:numId w:val="16"/>
        </w:numPr>
        <w:rPr>
          <w:sz w:val="24"/>
          <w:szCs w:val="24"/>
        </w:rPr>
      </w:pPr>
      <w:hyperlink w:anchor="COMPLAINTS" w:history="1">
        <w:r w:rsidR="001E5502" w:rsidRPr="005427F6">
          <w:rPr>
            <w:rStyle w:val="Hyperlink"/>
            <w:color w:val="auto"/>
            <w:sz w:val="24"/>
            <w:szCs w:val="24"/>
          </w:rPr>
          <w:t>Complaints</w:t>
        </w:r>
      </w:hyperlink>
      <w:r w:rsidR="001E5502" w:rsidRPr="005427F6">
        <w:rPr>
          <w:rStyle w:val="Hyperlink"/>
          <w:color w:val="auto"/>
          <w:sz w:val="24"/>
          <w:szCs w:val="24"/>
        </w:rPr>
        <w:t xml:space="preserve"> </w:t>
      </w:r>
    </w:p>
    <w:p w14:paraId="676E08DE" w14:textId="77777777" w:rsidR="00CD4FC3" w:rsidRPr="005427F6" w:rsidRDefault="00CD4FC3" w:rsidP="00616D80">
      <w:pPr>
        <w:pStyle w:val="ListParagraph"/>
        <w:rPr>
          <w:rStyle w:val="Hyperlink"/>
          <w:color w:val="auto"/>
          <w:sz w:val="24"/>
          <w:szCs w:val="24"/>
          <w:u w:val="none"/>
        </w:rPr>
      </w:pPr>
    </w:p>
    <w:p w14:paraId="605F4D47" w14:textId="4947EE23" w:rsidR="00F61184" w:rsidRPr="005427F6" w:rsidRDefault="00000000" w:rsidP="00616D80">
      <w:pPr>
        <w:pStyle w:val="ListParagraph"/>
        <w:spacing w:line="240" w:lineRule="auto"/>
        <w:ind w:left="0"/>
        <w:rPr>
          <w:b/>
          <w:i/>
          <w:sz w:val="24"/>
          <w:szCs w:val="24"/>
        </w:rPr>
      </w:pPr>
      <w:hyperlink w:anchor="RTOoo" w:history="1">
        <w:r w:rsidR="0004752B" w:rsidRPr="005427F6">
          <w:rPr>
            <w:rStyle w:val="Hyperlink"/>
            <w:b/>
            <w:i/>
            <w:color w:val="auto"/>
            <w:sz w:val="24"/>
            <w:szCs w:val="24"/>
          </w:rPr>
          <w:t>Right To Object</w:t>
        </w:r>
      </w:hyperlink>
    </w:p>
    <w:p w14:paraId="56CBDDDD" w14:textId="77777777" w:rsidR="00CD4FC3" w:rsidRPr="005427F6" w:rsidRDefault="00CD4FC3" w:rsidP="00616D80">
      <w:pPr>
        <w:pStyle w:val="ListParagraph"/>
        <w:spacing w:line="240" w:lineRule="auto"/>
        <w:ind w:left="0"/>
        <w:rPr>
          <w:b/>
          <w:i/>
          <w:sz w:val="24"/>
          <w:szCs w:val="24"/>
        </w:rPr>
      </w:pPr>
    </w:p>
    <w:p w14:paraId="07781C85" w14:textId="77777777" w:rsidR="0004752B" w:rsidRPr="005427F6" w:rsidRDefault="0004752B" w:rsidP="00616D80">
      <w:pPr>
        <w:pStyle w:val="ListParagraph"/>
        <w:spacing w:line="240" w:lineRule="auto"/>
        <w:ind w:left="0"/>
        <w:rPr>
          <w:b/>
          <w:i/>
          <w:sz w:val="24"/>
          <w:szCs w:val="24"/>
        </w:rPr>
      </w:pPr>
    </w:p>
    <w:p w14:paraId="187CC81A" w14:textId="61669372" w:rsidR="00BB265A" w:rsidRPr="005427F6" w:rsidRDefault="00000000" w:rsidP="00CC6430">
      <w:pPr>
        <w:pStyle w:val="ListParagraph"/>
        <w:spacing w:line="240" w:lineRule="auto"/>
        <w:ind w:left="0"/>
        <w:rPr>
          <w:sz w:val="24"/>
          <w:szCs w:val="24"/>
        </w:rPr>
      </w:pPr>
      <w:hyperlink w:anchor="RightToAccess" w:history="1">
        <w:r w:rsidR="0004752B" w:rsidRPr="005427F6">
          <w:rPr>
            <w:rStyle w:val="Hyperlink"/>
            <w:b/>
            <w:i/>
            <w:color w:val="auto"/>
            <w:sz w:val="24"/>
            <w:szCs w:val="24"/>
          </w:rPr>
          <w:t xml:space="preserve">Right to Access and </w:t>
        </w:r>
        <w:r w:rsidR="00CD4FC3" w:rsidRPr="005427F6">
          <w:rPr>
            <w:rStyle w:val="Hyperlink"/>
            <w:b/>
            <w:i/>
            <w:color w:val="auto"/>
            <w:sz w:val="24"/>
            <w:szCs w:val="24"/>
          </w:rPr>
          <w:t xml:space="preserve">Right to </w:t>
        </w:r>
        <w:r w:rsidR="0004752B" w:rsidRPr="005427F6">
          <w:rPr>
            <w:rStyle w:val="Hyperlink"/>
            <w:b/>
            <w:i/>
            <w:color w:val="auto"/>
            <w:sz w:val="24"/>
            <w:szCs w:val="24"/>
          </w:rPr>
          <w:t>Rectification</w:t>
        </w:r>
      </w:hyperlink>
      <w:r w:rsidR="0004752B" w:rsidRPr="005427F6">
        <w:rPr>
          <w:b/>
          <w:i/>
          <w:sz w:val="24"/>
          <w:szCs w:val="24"/>
        </w:rPr>
        <w:t xml:space="preserve"> </w:t>
      </w:r>
      <w:bookmarkEnd w:id="0"/>
    </w:p>
    <w:p w14:paraId="061543BC" w14:textId="69A29810" w:rsidR="00BB265A" w:rsidRPr="005427F6" w:rsidRDefault="00BB265A" w:rsidP="007915E9"/>
    <w:p w14:paraId="1DB09DDE" w14:textId="1BA51163" w:rsidR="00EE5CD9" w:rsidRPr="005427F6" w:rsidRDefault="00EE5CD9" w:rsidP="007915E9"/>
    <w:p w14:paraId="2698BE3C" w14:textId="4CC6D146" w:rsidR="00EE5CD9" w:rsidRPr="005427F6" w:rsidRDefault="00EE5CD9" w:rsidP="007915E9"/>
    <w:p w14:paraId="02573D3B" w14:textId="67D4A8E5" w:rsidR="00EE5CD9" w:rsidRPr="005427F6" w:rsidRDefault="00EE5CD9" w:rsidP="007915E9"/>
    <w:p w14:paraId="64603654" w14:textId="5A111CE4" w:rsidR="00EE5CD9" w:rsidRPr="005427F6" w:rsidRDefault="00EE5CD9" w:rsidP="007915E9"/>
    <w:p w14:paraId="5D8E31A4" w14:textId="3313401D" w:rsidR="00EE5CD9" w:rsidRPr="005427F6" w:rsidRDefault="00EE5CD9" w:rsidP="007915E9"/>
    <w:p w14:paraId="048F62B8" w14:textId="0BCAD994" w:rsidR="00EE5CD9" w:rsidRPr="005427F6" w:rsidRDefault="00EE5CD9" w:rsidP="007915E9"/>
    <w:p w14:paraId="0009C71B" w14:textId="1227FD1A" w:rsidR="00EE5CD9" w:rsidRPr="005427F6" w:rsidRDefault="00EE5CD9" w:rsidP="007915E9"/>
    <w:p w14:paraId="23257AF5" w14:textId="6FEAC616" w:rsidR="00EE5CD9" w:rsidRPr="005427F6" w:rsidRDefault="00EE5CD9" w:rsidP="007915E9"/>
    <w:p w14:paraId="1CBE33C1" w14:textId="47D42D08" w:rsidR="00EE5CD9" w:rsidRPr="005427F6" w:rsidRDefault="00EE5CD9" w:rsidP="007915E9"/>
    <w:p w14:paraId="31D07568" w14:textId="2534E708" w:rsidR="00EE5CD9" w:rsidRPr="005427F6" w:rsidRDefault="00EE5CD9" w:rsidP="007915E9"/>
    <w:p w14:paraId="798FE5FC" w14:textId="2076EAB6" w:rsidR="00EE5CD9" w:rsidRPr="005427F6" w:rsidRDefault="00EE5CD9" w:rsidP="007915E9"/>
    <w:p w14:paraId="0D170CD4" w14:textId="4853EA25" w:rsidR="00EE5CD9" w:rsidRPr="005427F6" w:rsidRDefault="00EE5CD9" w:rsidP="007915E9"/>
    <w:p w14:paraId="564A7212" w14:textId="0106F436" w:rsidR="00EE5CD9" w:rsidRPr="005427F6" w:rsidRDefault="00EE5CD9" w:rsidP="007915E9"/>
    <w:p w14:paraId="02D35CAA" w14:textId="01969D36" w:rsidR="00EE5CD9" w:rsidRPr="005427F6" w:rsidRDefault="00EE5CD9" w:rsidP="007915E9"/>
    <w:p w14:paraId="0A19C91E" w14:textId="1A453A58" w:rsidR="00EE5CD9" w:rsidRPr="005427F6" w:rsidRDefault="00EE5CD9" w:rsidP="007915E9"/>
    <w:p w14:paraId="6CDC0AEB" w14:textId="627FFBB5" w:rsidR="00EE5CD9" w:rsidRPr="005427F6" w:rsidRDefault="00EE5CD9" w:rsidP="007915E9"/>
    <w:p w14:paraId="62E83A20" w14:textId="020AC2A2" w:rsidR="00B77D90" w:rsidRPr="005427F6" w:rsidRDefault="00B77D90" w:rsidP="007915E9"/>
    <w:p w14:paraId="71D96EA1" w14:textId="3D761605" w:rsidR="00B77D90" w:rsidRPr="005427F6" w:rsidRDefault="00B77D90" w:rsidP="007915E9"/>
    <w:p w14:paraId="76378E36" w14:textId="4C57A9FF" w:rsidR="00B77D90" w:rsidRPr="005427F6" w:rsidRDefault="00B77D90" w:rsidP="007915E9"/>
    <w:p w14:paraId="5A21898E" w14:textId="53A6F855" w:rsidR="00B77D90" w:rsidRPr="005427F6" w:rsidRDefault="00B77D90" w:rsidP="007915E9"/>
    <w:p w14:paraId="4791B65C" w14:textId="3C0DCD53" w:rsidR="00B77D90" w:rsidRPr="005427F6" w:rsidRDefault="00B77D90" w:rsidP="007915E9"/>
    <w:p w14:paraId="788AC430" w14:textId="7E9559DF" w:rsidR="00B77D90" w:rsidRPr="005427F6" w:rsidRDefault="00B77D90" w:rsidP="007915E9"/>
    <w:p w14:paraId="42A5CAB4" w14:textId="6D5E3D9F" w:rsidR="00B77D90" w:rsidRPr="005427F6" w:rsidRDefault="00B77D90" w:rsidP="007915E9"/>
    <w:p w14:paraId="536EDB9F" w14:textId="5EEC3B1A" w:rsidR="00B77D90" w:rsidRPr="005427F6" w:rsidRDefault="00B77D90" w:rsidP="007915E9"/>
    <w:p w14:paraId="27A43435" w14:textId="61738DF9" w:rsidR="00B77D90" w:rsidRPr="005427F6" w:rsidRDefault="00B77D90" w:rsidP="007915E9"/>
    <w:p w14:paraId="291A768E" w14:textId="7742EB0B" w:rsidR="00B77D90" w:rsidRPr="005427F6" w:rsidRDefault="00B77D90" w:rsidP="007915E9"/>
    <w:p w14:paraId="5D3FED72" w14:textId="78851058" w:rsidR="00B77D90" w:rsidRPr="005427F6" w:rsidRDefault="00B77D90" w:rsidP="007915E9"/>
    <w:p w14:paraId="23D0E952" w14:textId="77777777" w:rsidR="00B77D90" w:rsidRPr="005427F6" w:rsidRDefault="00B77D90" w:rsidP="007915E9"/>
    <w:p w14:paraId="04616077" w14:textId="26BE5574" w:rsidR="00EE5CD9" w:rsidRPr="005427F6" w:rsidRDefault="00EE5CD9" w:rsidP="007915E9"/>
    <w:p w14:paraId="6EE0FAA9" w14:textId="47FD1616" w:rsidR="00EE5CD9" w:rsidRPr="005427F6" w:rsidRDefault="00EE5CD9" w:rsidP="007915E9"/>
    <w:p w14:paraId="53452B06" w14:textId="77777777" w:rsidR="00EE5CD9" w:rsidRPr="005427F6" w:rsidRDefault="00EE5CD9" w:rsidP="007915E9"/>
    <w:p w14:paraId="211D7693" w14:textId="7369AD37" w:rsidR="00722C68" w:rsidRPr="005427F6" w:rsidRDefault="00722C68" w:rsidP="00616D80">
      <w:pPr>
        <w:rPr>
          <w:shd w:val="clear" w:color="auto" w:fill="FAFAFB"/>
        </w:rPr>
      </w:pPr>
    </w:p>
    <w:p w14:paraId="025AABEA" w14:textId="38270B58" w:rsidR="00722C68" w:rsidRPr="005427F6" w:rsidRDefault="00722C68" w:rsidP="00EB2D00">
      <w:pPr>
        <w:pStyle w:val="ListParagraph"/>
        <w:numPr>
          <w:ilvl w:val="0"/>
          <w:numId w:val="32"/>
        </w:numPr>
        <w:rPr>
          <w:i/>
        </w:rPr>
      </w:pPr>
      <w:bookmarkStart w:id="1" w:name="DirectMedCareGen"/>
      <w:r w:rsidRPr="005427F6">
        <w:rPr>
          <w:b/>
          <w:sz w:val="28"/>
        </w:rPr>
        <w:lastRenderedPageBreak/>
        <w:t>Routine info</w:t>
      </w:r>
      <w:r w:rsidR="000460EC" w:rsidRPr="005427F6">
        <w:rPr>
          <w:b/>
          <w:sz w:val="28"/>
        </w:rPr>
        <w:t>rmation sharing – direct</w:t>
      </w:r>
      <w:r w:rsidR="001E6AA6" w:rsidRPr="005427F6">
        <w:rPr>
          <w:b/>
          <w:sz w:val="28"/>
        </w:rPr>
        <w:t xml:space="preserve"> care</w:t>
      </w:r>
      <w:r w:rsidR="000460EC" w:rsidRPr="005427F6">
        <w:rPr>
          <w:b/>
          <w:sz w:val="28"/>
        </w:rPr>
        <w:t xml:space="preserve"> / referrals</w:t>
      </w:r>
      <w:r w:rsidRPr="005427F6">
        <w:rPr>
          <w:b/>
          <w:sz w:val="28"/>
        </w:rPr>
        <w:t xml:space="preserve"> </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4881"/>
      </w:tblGrid>
      <w:tr w:rsidR="005427F6" w:rsidRPr="005427F6" w14:paraId="6F89FCFC" w14:textId="77777777" w:rsidTr="000D795C">
        <w:tc>
          <w:tcPr>
            <w:tcW w:w="9242" w:type="dxa"/>
            <w:gridSpan w:val="2"/>
          </w:tcPr>
          <w:p w14:paraId="6B81E08F" w14:textId="4CEB0C41" w:rsidR="004536ED" w:rsidRPr="005427F6" w:rsidRDefault="004536ED" w:rsidP="004536ED">
            <w:pPr>
              <w:rPr>
                <w:sz w:val="20"/>
                <w:szCs w:val="20"/>
              </w:rPr>
            </w:pPr>
            <w:r w:rsidRPr="005427F6">
              <w:rPr>
                <w:sz w:val="20"/>
                <w:szCs w:val="20"/>
              </w:rPr>
              <w:t xml:space="preserve">This practice keeps data on you relating to who you are, where you live, what you do, your family,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14:paraId="5198AC3E" w14:textId="77777777" w:rsidR="00523C35" w:rsidRPr="005427F6" w:rsidRDefault="00523C35" w:rsidP="004536ED">
            <w:pPr>
              <w:rPr>
                <w:sz w:val="20"/>
                <w:szCs w:val="20"/>
              </w:rPr>
            </w:pPr>
          </w:p>
          <w:p w14:paraId="7C8CAA7F" w14:textId="630AC099" w:rsidR="004536ED" w:rsidRPr="005427F6" w:rsidRDefault="004536ED" w:rsidP="004536ED">
            <w:pPr>
              <w:rPr>
                <w:sz w:val="20"/>
                <w:szCs w:val="20"/>
              </w:rPr>
            </w:pPr>
            <w:r w:rsidRPr="005427F6">
              <w:rPr>
                <w:sz w:val="20"/>
                <w:szCs w:val="20"/>
              </w:rPr>
              <w:t>It is not possible for the GP to provide hands on personal care for each and every one of those patients in those circumstances</w:t>
            </w:r>
            <w:r w:rsidR="0010370C" w:rsidRPr="005427F6">
              <w:rPr>
                <w:sz w:val="20"/>
                <w:szCs w:val="20"/>
              </w:rPr>
              <w:t xml:space="preserve"> </w:t>
            </w:r>
            <w:r w:rsidR="00134D8C" w:rsidRPr="005427F6">
              <w:rPr>
                <w:sz w:val="20"/>
                <w:szCs w:val="20"/>
              </w:rPr>
              <w:t>and they</w:t>
            </w:r>
            <w:r w:rsidR="0010370C" w:rsidRPr="005427F6">
              <w:rPr>
                <w:sz w:val="20"/>
                <w:szCs w:val="20"/>
              </w:rPr>
              <w:t xml:space="preserve"> often need specialist advice or treatments to aid patient care.</w:t>
            </w:r>
            <w:r w:rsidRPr="005427F6">
              <w:rPr>
                <w:sz w:val="20"/>
                <w:szCs w:val="20"/>
              </w:rPr>
              <w:t xml:space="preserve"> </w:t>
            </w:r>
            <w:r w:rsidR="0010370C" w:rsidRPr="005427F6">
              <w:rPr>
                <w:sz w:val="20"/>
                <w:szCs w:val="20"/>
              </w:rPr>
              <w:t>F</w:t>
            </w:r>
            <w:r w:rsidRPr="005427F6">
              <w:rPr>
                <w:sz w:val="20"/>
                <w:szCs w:val="20"/>
              </w:rPr>
              <w:t xml:space="preserve">or this </w:t>
            </w:r>
            <w:r w:rsidR="004A2D99" w:rsidRPr="005427F6">
              <w:rPr>
                <w:sz w:val="20"/>
                <w:szCs w:val="20"/>
              </w:rPr>
              <w:t>reason,</w:t>
            </w:r>
            <w:r w:rsidRPr="005427F6">
              <w:rPr>
                <w:sz w:val="20"/>
                <w:szCs w:val="20"/>
              </w:rPr>
              <w:t xml:space="preserve"> GPs share your care with others, predominantly within the surgery</w:t>
            </w:r>
            <w:r w:rsidR="00523C35" w:rsidRPr="005427F6">
              <w:rPr>
                <w:sz w:val="20"/>
                <w:szCs w:val="20"/>
              </w:rPr>
              <w:t xml:space="preserve"> (specialist nurses or pharmacist</w:t>
            </w:r>
            <w:r w:rsidR="00F319F5" w:rsidRPr="005427F6">
              <w:rPr>
                <w:sz w:val="20"/>
                <w:szCs w:val="20"/>
              </w:rPr>
              <w:t>s</w:t>
            </w:r>
            <w:r w:rsidR="00523C35" w:rsidRPr="005427F6">
              <w:rPr>
                <w:sz w:val="20"/>
                <w:szCs w:val="20"/>
              </w:rPr>
              <w:t xml:space="preserve"> doing outreach work in practices)</w:t>
            </w:r>
            <w:r w:rsidRPr="005427F6">
              <w:rPr>
                <w:sz w:val="20"/>
                <w:szCs w:val="20"/>
              </w:rPr>
              <w:t xml:space="preserve"> but occasionally with outside organisations</w:t>
            </w:r>
            <w:r w:rsidR="00523C35" w:rsidRPr="005427F6">
              <w:rPr>
                <w:sz w:val="20"/>
                <w:szCs w:val="20"/>
              </w:rPr>
              <w:t xml:space="preserve"> (hospital and community health services</w:t>
            </w:r>
            <w:r w:rsidR="00F9294A" w:rsidRPr="005427F6">
              <w:rPr>
                <w:sz w:val="20"/>
                <w:szCs w:val="20"/>
              </w:rPr>
              <w:t xml:space="preserve">).  In </w:t>
            </w:r>
            <w:r w:rsidR="004A2D99" w:rsidRPr="005427F6">
              <w:rPr>
                <w:sz w:val="20"/>
                <w:szCs w:val="20"/>
              </w:rPr>
              <w:t>addition,</w:t>
            </w:r>
            <w:r w:rsidR="00F9294A" w:rsidRPr="005427F6">
              <w:rPr>
                <w:sz w:val="20"/>
                <w:szCs w:val="20"/>
              </w:rPr>
              <w:t xml:space="preserve"> we work daily with community pharmacists to dispense prescriptions needed</w:t>
            </w:r>
            <w:r w:rsidRPr="005427F6">
              <w:rPr>
                <w:sz w:val="20"/>
                <w:szCs w:val="20"/>
              </w:rPr>
              <w:t>.</w:t>
            </w:r>
          </w:p>
          <w:p w14:paraId="383ED044" w14:textId="77777777" w:rsidR="002B6A03" w:rsidRPr="005427F6" w:rsidRDefault="002B6A03" w:rsidP="004536ED">
            <w:pPr>
              <w:rPr>
                <w:sz w:val="20"/>
                <w:szCs w:val="20"/>
              </w:rPr>
            </w:pPr>
          </w:p>
          <w:p w14:paraId="3B75CD7D" w14:textId="4ECD5D3D" w:rsidR="004536ED" w:rsidRPr="005427F6" w:rsidRDefault="004536ED" w:rsidP="004536ED">
            <w:pPr>
              <w:rPr>
                <w:sz w:val="20"/>
                <w:szCs w:val="20"/>
              </w:rPr>
            </w:pPr>
            <w:r w:rsidRPr="005427F6">
              <w:rPr>
                <w:sz w:val="20"/>
                <w:szCs w:val="20"/>
              </w:rPr>
              <w:t xml:space="preserve">If your health needs require care from others elsewhere outside this practice we will exchange with them whatever information about </w:t>
            </w:r>
            <w:r w:rsidR="00134D8C" w:rsidRPr="005427F6">
              <w:rPr>
                <w:sz w:val="20"/>
                <w:szCs w:val="20"/>
              </w:rPr>
              <w:t>you that</w:t>
            </w:r>
            <w:r w:rsidRPr="005427F6">
              <w:rPr>
                <w:sz w:val="20"/>
                <w:szCs w:val="20"/>
              </w:rPr>
              <w:t xml:space="preserve">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14:paraId="3158F7EC" w14:textId="77777777" w:rsidR="004536ED" w:rsidRPr="005427F6" w:rsidRDefault="004536ED" w:rsidP="004536ED">
            <w:pPr>
              <w:rPr>
                <w:sz w:val="20"/>
                <w:szCs w:val="20"/>
              </w:rPr>
            </w:pPr>
            <w:r w:rsidRPr="005427F6">
              <w:rPr>
                <w:sz w:val="20"/>
                <w:szCs w:val="20"/>
              </w:rPr>
              <w:t xml:space="preserve">Your consent to this sharing of data, within the practice and with those others outside the practice is assumed and is allowed by the Law. </w:t>
            </w:r>
          </w:p>
          <w:p w14:paraId="3D2BE576" w14:textId="0C980FF3" w:rsidR="004536ED" w:rsidRPr="005427F6" w:rsidRDefault="004536ED" w:rsidP="004536ED">
            <w:pPr>
              <w:rPr>
                <w:sz w:val="20"/>
                <w:szCs w:val="20"/>
              </w:rPr>
            </w:pPr>
            <w:r w:rsidRPr="005427F6">
              <w:rPr>
                <w:sz w:val="20"/>
                <w:szCs w:val="20"/>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14:paraId="47F7266D" w14:textId="77777777" w:rsidR="00B764E4" w:rsidRPr="005427F6" w:rsidRDefault="00B764E4" w:rsidP="00872D22">
            <w:pPr>
              <w:rPr>
                <w:sz w:val="20"/>
                <w:szCs w:val="20"/>
              </w:rPr>
            </w:pPr>
          </w:p>
        </w:tc>
      </w:tr>
      <w:tr w:rsidR="005427F6" w:rsidRPr="005427F6" w14:paraId="64E8EA93" w14:textId="77777777" w:rsidTr="001E6AA6">
        <w:tc>
          <w:tcPr>
            <w:tcW w:w="4361" w:type="dxa"/>
          </w:tcPr>
          <w:p w14:paraId="1BBB4423" w14:textId="77777777" w:rsidR="000460EC" w:rsidRPr="005427F6" w:rsidRDefault="000460EC" w:rsidP="00DC0D58">
            <w:pPr>
              <w:rPr>
                <w:i/>
              </w:rPr>
            </w:pPr>
            <w:r w:rsidRPr="005427F6">
              <w:rPr>
                <w:i/>
              </w:rPr>
              <w:t>Data Controller</w:t>
            </w:r>
          </w:p>
          <w:p w14:paraId="7A31BE77" w14:textId="77777777" w:rsidR="00DC0D58" w:rsidRPr="005427F6" w:rsidRDefault="00DC0D58" w:rsidP="00DC0D58">
            <w:r w:rsidRPr="005427F6">
              <w:t>Thamesmead Medical Associates</w:t>
            </w:r>
          </w:p>
          <w:p w14:paraId="6164CD92" w14:textId="77777777" w:rsidR="00DC0D58" w:rsidRPr="005427F6" w:rsidRDefault="00DC0D58" w:rsidP="00DC0D58">
            <w:r w:rsidRPr="005427F6">
              <w:t>Bentham Road</w:t>
            </w:r>
          </w:p>
          <w:p w14:paraId="732F3B12" w14:textId="77777777" w:rsidR="00DC0D58" w:rsidRPr="005427F6" w:rsidRDefault="00DC0D58" w:rsidP="00DC0D58">
            <w:r w:rsidRPr="005427F6">
              <w:t>London</w:t>
            </w:r>
          </w:p>
          <w:p w14:paraId="75FA03FE" w14:textId="77777777" w:rsidR="00DC0D58" w:rsidRPr="005427F6" w:rsidRDefault="00DC0D58" w:rsidP="00DC0D58">
            <w:r w:rsidRPr="005427F6">
              <w:t>SE28 8BE</w:t>
            </w:r>
          </w:p>
          <w:p w14:paraId="13781B31" w14:textId="77777777" w:rsidR="00DC0D58" w:rsidRPr="005427F6" w:rsidRDefault="00DC0D58" w:rsidP="00DC0D58">
            <w:r w:rsidRPr="005427F6">
              <w:t>02083335000</w:t>
            </w:r>
          </w:p>
          <w:p w14:paraId="01B7DA48" w14:textId="77777777" w:rsidR="00DC0D58" w:rsidRPr="005427F6" w:rsidRDefault="009B4CCA" w:rsidP="00DC0D58">
            <w:r w:rsidRPr="005427F6">
              <w:t>http://www.thamesmeadmedical.org</w:t>
            </w:r>
          </w:p>
          <w:p w14:paraId="053DA778" w14:textId="77777777" w:rsidR="003414EE" w:rsidRPr="005427F6" w:rsidRDefault="003414EE" w:rsidP="003414EE"/>
        </w:tc>
        <w:tc>
          <w:tcPr>
            <w:tcW w:w="4881" w:type="dxa"/>
          </w:tcPr>
          <w:p w14:paraId="294E59A0" w14:textId="77777777" w:rsidR="00DC0D58" w:rsidRPr="005427F6" w:rsidRDefault="00DC0D58" w:rsidP="00DC0D58">
            <w:pPr>
              <w:rPr>
                <w:i/>
              </w:rPr>
            </w:pPr>
            <w:r w:rsidRPr="005427F6">
              <w:rPr>
                <w:i/>
              </w:rPr>
              <w:t>Data Protection Officer:</w:t>
            </w:r>
          </w:p>
          <w:p w14:paraId="4AC31072" w14:textId="77777777" w:rsidR="008C330B" w:rsidRPr="005427F6" w:rsidRDefault="008C330B" w:rsidP="008C330B">
            <w:r w:rsidRPr="005427F6">
              <w:t>Suleman Ahmed</w:t>
            </w:r>
          </w:p>
          <w:p w14:paraId="385ABBBB" w14:textId="77777777" w:rsidR="008C330B" w:rsidRPr="005427F6" w:rsidRDefault="008C330B" w:rsidP="008C330B">
            <w:r w:rsidRPr="005427F6">
              <w:t>Suleman.ahmed2@nhs.net</w:t>
            </w:r>
          </w:p>
          <w:p w14:paraId="0CC7B7F5" w14:textId="0BE0D85E" w:rsidR="00DC0D58" w:rsidRPr="005427F6" w:rsidRDefault="008C330B" w:rsidP="008C330B">
            <w:r w:rsidRPr="005427F6">
              <w:t>02083335008</w:t>
            </w:r>
          </w:p>
        </w:tc>
      </w:tr>
      <w:tr w:rsidR="005427F6" w:rsidRPr="005427F6" w14:paraId="0AA81CCB" w14:textId="77777777" w:rsidTr="001E6AA6">
        <w:tc>
          <w:tcPr>
            <w:tcW w:w="4361" w:type="dxa"/>
          </w:tcPr>
          <w:p w14:paraId="567BE88F" w14:textId="52A2F80D" w:rsidR="00D572A2" w:rsidRPr="005427F6" w:rsidRDefault="009C7D5D" w:rsidP="003414EE">
            <w:pPr>
              <w:rPr>
                <w:i/>
              </w:rPr>
            </w:pPr>
            <w:r w:rsidRPr="005427F6">
              <w:rPr>
                <w:i/>
              </w:rPr>
              <w:t xml:space="preserve">1) </w:t>
            </w:r>
            <w:r w:rsidR="00D572A2" w:rsidRPr="005427F6">
              <w:rPr>
                <w:i/>
              </w:rPr>
              <w:t xml:space="preserve">Purpose of the </w:t>
            </w:r>
            <w:r w:rsidR="00A90546" w:rsidRPr="005427F6">
              <w:rPr>
                <w:i/>
              </w:rPr>
              <w:t>processing</w:t>
            </w:r>
          </w:p>
        </w:tc>
        <w:tc>
          <w:tcPr>
            <w:tcW w:w="4881" w:type="dxa"/>
          </w:tcPr>
          <w:p w14:paraId="6A95AA03" w14:textId="77777777" w:rsidR="00D572A2" w:rsidRPr="005427F6" w:rsidRDefault="007E02B9" w:rsidP="00B764E4">
            <w:pPr>
              <w:rPr>
                <w:sz w:val="20"/>
                <w:szCs w:val="20"/>
              </w:rPr>
            </w:pPr>
            <w:r w:rsidRPr="005427F6">
              <w:t xml:space="preserve"> </w:t>
            </w:r>
            <w:r w:rsidRPr="005427F6">
              <w:rPr>
                <w:sz w:val="20"/>
                <w:szCs w:val="20"/>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w:t>
            </w:r>
            <w:r w:rsidR="00B764E4" w:rsidRPr="005427F6">
              <w:rPr>
                <w:sz w:val="20"/>
                <w:szCs w:val="20"/>
              </w:rPr>
              <w:t>eatments, therapies and or care.</w:t>
            </w:r>
          </w:p>
        </w:tc>
      </w:tr>
      <w:tr w:rsidR="005427F6" w:rsidRPr="005427F6" w14:paraId="2F6F6BE9" w14:textId="77777777" w:rsidTr="001E6AA6">
        <w:tc>
          <w:tcPr>
            <w:tcW w:w="4361" w:type="dxa"/>
          </w:tcPr>
          <w:p w14:paraId="208974F6" w14:textId="77777777" w:rsidR="000C12C9" w:rsidRPr="005427F6" w:rsidRDefault="009C7D5D" w:rsidP="003414EE">
            <w:pPr>
              <w:rPr>
                <w:i/>
              </w:rPr>
            </w:pPr>
            <w:r w:rsidRPr="005427F6">
              <w:rPr>
                <w:i/>
              </w:rPr>
              <w:t xml:space="preserve">2) </w:t>
            </w:r>
            <w:r w:rsidR="000C12C9" w:rsidRPr="005427F6">
              <w:rPr>
                <w:i/>
              </w:rPr>
              <w:t>Lawful basis for processing</w:t>
            </w:r>
          </w:p>
          <w:p w14:paraId="5458B6E7" w14:textId="77777777" w:rsidR="008F2164" w:rsidRPr="005427F6" w:rsidRDefault="008F2164" w:rsidP="003414EE">
            <w:pPr>
              <w:rPr>
                <w:i/>
              </w:rPr>
            </w:pPr>
          </w:p>
          <w:p w14:paraId="6A6DA095" w14:textId="77777777" w:rsidR="008F2164" w:rsidRPr="005427F6" w:rsidRDefault="008F2164" w:rsidP="003414EE">
            <w:pPr>
              <w:rPr>
                <w:i/>
              </w:rPr>
            </w:pPr>
          </w:p>
          <w:p w14:paraId="0AB66280" w14:textId="77777777" w:rsidR="008F2164" w:rsidRPr="005427F6" w:rsidRDefault="008F2164" w:rsidP="003414EE">
            <w:pPr>
              <w:rPr>
                <w:i/>
              </w:rPr>
            </w:pPr>
          </w:p>
          <w:p w14:paraId="11ED9155" w14:textId="77777777" w:rsidR="008F2164" w:rsidRPr="005427F6" w:rsidRDefault="008F2164" w:rsidP="003414EE">
            <w:pPr>
              <w:rPr>
                <w:i/>
              </w:rPr>
            </w:pPr>
          </w:p>
          <w:p w14:paraId="61ED32A2" w14:textId="77777777" w:rsidR="008F2164" w:rsidRPr="005427F6" w:rsidRDefault="008F2164" w:rsidP="003414EE">
            <w:pPr>
              <w:rPr>
                <w:i/>
              </w:rPr>
            </w:pPr>
          </w:p>
          <w:p w14:paraId="63BC5900" w14:textId="77777777" w:rsidR="008F2164" w:rsidRPr="005427F6" w:rsidRDefault="008F2164" w:rsidP="003414EE">
            <w:pPr>
              <w:rPr>
                <w:i/>
              </w:rPr>
            </w:pPr>
          </w:p>
          <w:p w14:paraId="4BAF4145" w14:textId="77777777" w:rsidR="008F2164" w:rsidRPr="005427F6" w:rsidRDefault="008F2164" w:rsidP="003414EE">
            <w:pPr>
              <w:rPr>
                <w:i/>
              </w:rPr>
            </w:pPr>
          </w:p>
          <w:p w14:paraId="6E655A34" w14:textId="77777777" w:rsidR="008F2164" w:rsidRPr="005427F6" w:rsidRDefault="008F2164" w:rsidP="003414EE">
            <w:pPr>
              <w:rPr>
                <w:i/>
              </w:rPr>
            </w:pPr>
          </w:p>
        </w:tc>
        <w:tc>
          <w:tcPr>
            <w:tcW w:w="4881" w:type="dxa"/>
          </w:tcPr>
          <w:p w14:paraId="41428184" w14:textId="4C570538" w:rsidR="000C12C9" w:rsidRPr="005427F6" w:rsidRDefault="00A9675D" w:rsidP="000C6106">
            <w:pPr>
              <w:rPr>
                <w:sz w:val="20"/>
                <w:szCs w:val="20"/>
              </w:rPr>
            </w:pPr>
            <w:r w:rsidRPr="005427F6">
              <w:rPr>
                <w:sz w:val="20"/>
                <w:szCs w:val="20"/>
              </w:rPr>
              <w:t xml:space="preserve">The processing of personal data in the delivery of direct care and for providers’ administrative purposes in this surgery and in support of direct care elsewhere  is supported under the following Article </w:t>
            </w:r>
            <w:r w:rsidR="000C6106" w:rsidRPr="005427F6">
              <w:rPr>
                <w:sz w:val="20"/>
                <w:szCs w:val="20"/>
              </w:rPr>
              <w:t>6 and 9 conditions of the GD</w:t>
            </w:r>
            <w:r w:rsidR="00B764E4" w:rsidRPr="005427F6">
              <w:rPr>
                <w:sz w:val="20"/>
                <w:szCs w:val="20"/>
              </w:rPr>
              <w:t xml:space="preserve">PR:                                                                        </w:t>
            </w:r>
            <w:r w:rsidRPr="005427F6">
              <w:rPr>
                <w:sz w:val="20"/>
                <w:szCs w:val="20"/>
              </w:rPr>
              <w:t xml:space="preserve">Article 6(1)(e) </w:t>
            </w:r>
            <w:r w:rsidR="00B764E4" w:rsidRPr="005427F6">
              <w:rPr>
                <w:sz w:val="20"/>
                <w:szCs w:val="20"/>
              </w:rPr>
              <w:t xml:space="preserve">  </w:t>
            </w:r>
            <w:r w:rsidR="00467C81" w:rsidRPr="005427F6">
              <w:rPr>
                <w:sz w:val="20"/>
                <w:szCs w:val="20"/>
              </w:rPr>
              <w:t xml:space="preserve">Official </w:t>
            </w:r>
            <w:r w:rsidR="00B764E4" w:rsidRPr="005427F6">
              <w:rPr>
                <w:sz w:val="20"/>
                <w:szCs w:val="20"/>
              </w:rPr>
              <w:t xml:space="preserve"> </w:t>
            </w:r>
            <w:r w:rsidR="00467C81" w:rsidRPr="005427F6">
              <w:rPr>
                <w:sz w:val="20"/>
                <w:szCs w:val="20"/>
              </w:rPr>
              <w:t xml:space="preserve">Authority </w:t>
            </w:r>
            <w:r w:rsidR="00B764E4" w:rsidRPr="005427F6">
              <w:rPr>
                <w:sz w:val="20"/>
                <w:szCs w:val="20"/>
              </w:rPr>
              <w:t xml:space="preserve">                                                        </w:t>
            </w:r>
            <w:r w:rsidRPr="005427F6">
              <w:rPr>
                <w:sz w:val="20"/>
                <w:szCs w:val="20"/>
              </w:rPr>
              <w:t>Article 9(2)(h)</w:t>
            </w:r>
            <w:r w:rsidRPr="005427F6">
              <w:rPr>
                <w:i/>
              </w:rPr>
              <w:t xml:space="preserve"> </w:t>
            </w:r>
            <w:r w:rsidR="00467C81" w:rsidRPr="005427F6">
              <w:rPr>
                <w:i/>
              </w:rPr>
              <w:t xml:space="preserve"> </w:t>
            </w:r>
            <w:r w:rsidR="00467C81" w:rsidRPr="005427F6">
              <w:rPr>
                <w:sz w:val="20"/>
                <w:szCs w:val="20"/>
              </w:rPr>
              <w:t>Provision of Health</w:t>
            </w:r>
            <w:r w:rsidR="00467C81" w:rsidRPr="005427F6">
              <w:rPr>
                <w:i/>
              </w:rPr>
              <w:t xml:space="preserve"> </w:t>
            </w:r>
          </w:p>
        </w:tc>
      </w:tr>
      <w:tr w:rsidR="005427F6" w:rsidRPr="005427F6" w14:paraId="1D018E85" w14:textId="77777777" w:rsidTr="001E6AA6">
        <w:tc>
          <w:tcPr>
            <w:tcW w:w="4361" w:type="dxa"/>
          </w:tcPr>
          <w:p w14:paraId="249B5A78" w14:textId="22F710C0" w:rsidR="00BD2F08" w:rsidRPr="005427F6" w:rsidRDefault="009C7D5D" w:rsidP="003414EE">
            <w:pPr>
              <w:rPr>
                <w:i/>
              </w:rPr>
            </w:pPr>
            <w:r w:rsidRPr="005427F6">
              <w:rPr>
                <w:i/>
              </w:rPr>
              <w:t xml:space="preserve">3) </w:t>
            </w:r>
            <w:r w:rsidR="007E02B9" w:rsidRPr="005427F6">
              <w:rPr>
                <w:i/>
              </w:rPr>
              <w:t>The recipient(s), or categories of recipients of your personal da</w:t>
            </w:r>
            <w:r w:rsidR="00611245" w:rsidRPr="005427F6">
              <w:rPr>
                <w:i/>
              </w:rPr>
              <w:t>ta</w:t>
            </w:r>
          </w:p>
        </w:tc>
        <w:tc>
          <w:tcPr>
            <w:tcW w:w="4881" w:type="dxa"/>
          </w:tcPr>
          <w:p w14:paraId="76EA7E70" w14:textId="33AA60C5" w:rsidR="00BD2F08" w:rsidRPr="005427F6" w:rsidRDefault="007E02B9" w:rsidP="00BD2F08">
            <w:pPr>
              <w:rPr>
                <w:sz w:val="20"/>
                <w:szCs w:val="20"/>
              </w:rPr>
            </w:pPr>
            <w:r w:rsidRPr="005427F6">
              <w:rPr>
                <w:sz w:val="20"/>
                <w:szCs w:val="20"/>
              </w:rPr>
              <w:t xml:space="preserve">The data will be shared with Health and care professionals and support staff in this surgery and at hospitals, diagnostic and treatment </w:t>
            </w:r>
            <w:r w:rsidR="00923651" w:rsidRPr="005427F6">
              <w:rPr>
                <w:sz w:val="20"/>
                <w:szCs w:val="20"/>
              </w:rPr>
              <w:t>centres and community health services</w:t>
            </w:r>
            <w:r w:rsidRPr="005427F6">
              <w:rPr>
                <w:sz w:val="20"/>
                <w:szCs w:val="20"/>
              </w:rPr>
              <w:t xml:space="preserve"> who contribute to </w:t>
            </w:r>
            <w:r w:rsidR="00D55C15" w:rsidRPr="005427F6">
              <w:rPr>
                <w:sz w:val="20"/>
                <w:szCs w:val="20"/>
              </w:rPr>
              <w:t>your personal</w:t>
            </w:r>
            <w:r w:rsidRPr="005427F6">
              <w:rPr>
                <w:sz w:val="20"/>
                <w:szCs w:val="20"/>
              </w:rPr>
              <w:t xml:space="preserve"> care.  </w:t>
            </w:r>
          </w:p>
        </w:tc>
      </w:tr>
      <w:tr w:rsidR="005427F6" w:rsidRPr="005427F6" w14:paraId="612E7278" w14:textId="77777777" w:rsidTr="00B764E4">
        <w:trPr>
          <w:trHeight w:val="3851"/>
        </w:trPr>
        <w:tc>
          <w:tcPr>
            <w:tcW w:w="4361" w:type="dxa"/>
          </w:tcPr>
          <w:p w14:paraId="5FC5334B" w14:textId="77777777" w:rsidR="003414EE" w:rsidRPr="005427F6" w:rsidRDefault="009C7D5D" w:rsidP="003414EE">
            <w:pPr>
              <w:rPr>
                <w:i/>
              </w:rPr>
            </w:pPr>
            <w:r w:rsidRPr="005427F6">
              <w:rPr>
                <w:i/>
              </w:rPr>
              <w:lastRenderedPageBreak/>
              <w:t xml:space="preserve">4) </w:t>
            </w:r>
            <w:r w:rsidR="003414EE" w:rsidRPr="005427F6">
              <w:rPr>
                <w:i/>
              </w:rPr>
              <w:t>How does this comply with the Common Law Duty of Confidentiality?</w:t>
            </w:r>
            <w:r w:rsidR="003414EE" w:rsidRPr="005427F6">
              <w:rPr>
                <w:i/>
              </w:rPr>
              <w:br/>
            </w:r>
          </w:p>
          <w:p w14:paraId="715981D7" w14:textId="77777777" w:rsidR="00A2725F" w:rsidRPr="005427F6" w:rsidRDefault="00A2725F" w:rsidP="00A2725F">
            <w:pPr>
              <w:numPr>
                <w:ilvl w:val="0"/>
                <w:numId w:val="1"/>
              </w:numPr>
              <w:contextualSpacing/>
              <w:rPr>
                <w:rFonts w:ascii="Verdana" w:hAnsi="Verdana"/>
                <w:i/>
              </w:rPr>
            </w:pPr>
            <w:r w:rsidRPr="005427F6">
              <w:rPr>
                <w:rFonts w:ascii="Verdana" w:hAnsi="Verdana"/>
                <w:i/>
              </w:rPr>
              <w:t>Consent</w:t>
            </w:r>
          </w:p>
          <w:p w14:paraId="11D7159C" w14:textId="77777777" w:rsidR="00A2725F" w:rsidRPr="005427F6" w:rsidRDefault="00A2725F" w:rsidP="00A2725F">
            <w:pPr>
              <w:numPr>
                <w:ilvl w:val="0"/>
                <w:numId w:val="2"/>
              </w:numPr>
              <w:rPr>
                <w:rFonts w:ascii="Verdana" w:hAnsi="Verdana"/>
                <w:i/>
              </w:rPr>
            </w:pPr>
            <w:r w:rsidRPr="005427F6">
              <w:rPr>
                <w:rFonts w:ascii="Verdana" w:hAnsi="Verdana"/>
                <w:i/>
              </w:rPr>
              <w:t>Implied (e.g. direct care)</w:t>
            </w:r>
          </w:p>
          <w:p w14:paraId="0364C8EF" w14:textId="77777777" w:rsidR="00A2725F" w:rsidRPr="005427F6" w:rsidRDefault="00A2725F" w:rsidP="00A2725F">
            <w:pPr>
              <w:numPr>
                <w:ilvl w:val="0"/>
                <w:numId w:val="2"/>
              </w:numPr>
              <w:rPr>
                <w:rFonts w:ascii="Verdana" w:hAnsi="Verdana"/>
                <w:i/>
              </w:rPr>
            </w:pPr>
            <w:r w:rsidRPr="005427F6">
              <w:rPr>
                <w:rFonts w:ascii="Verdana" w:hAnsi="Verdana"/>
                <w:i/>
              </w:rPr>
              <w:t>Explicit (e.g. 2</w:t>
            </w:r>
            <w:r w:rsidRPr="005427F6">
              <w:rPr>
                <w:rFonts w:ascii="Verdana" w:hAnsi="Verdana"/>
                <w:i/>
              </w:rPr>
              <w:sym w:font="Symbol" w:char="F0B0"/>
            </w:r>
            <w:r w:rsidRPr="005427F6">
              <w:rPr>
                <w:rFonts w:ascii="Verdana" w:hAnsi="Verdana"/>
                <w:i/>
              </w:rPr>
              <w:t xml:space="preserve"> uses)</w:t>
            </w:r>
          </w:p>
          <w:p w14:paraId="4C7D2256" w14:textId="37A635BD" w:rsidR="00A2725F" w:rsidRPr="005427F6" w:rsidRDefault="00A2725F" w:rsidP="00A2725F">
            <w:pPr>
              <w:numPr>
                <w:ilvl w:val="0"/>
                <w:numId w:val="1"/>
              </w:numPr>
              <w:contextualSpacing/>
              <w:rPr>
                <w:rFonts w:ascii="Verdana" w:hAnsi="Verdana"/>
                <w:i/>
              </w:rPr>
            </w:pPr>
            <w:r w:rsidRPr="005427F6">
              <w:rPr>
                <w:rFonts w:ascii="Verdana" w:hAnsi="Verdana"/>
                <w:i/>
              </w:rPr>
              <w:t>COPI Regulations 2002</w:t>
            </w:r>
            <w:r w:rsidRPr="005427F6">
              <w:rPr>
                <w:rFonts w:ascii="Verdana" w:hAnsi="Verdana"/>
                <w:i/>
              </w:rPr>
              <w:br/>
              <w:t>(e.g. Reg 5 - “s251”</w:t>
            </w:r>
            <w:r w:rsidR="00FB4643" w:rsidRPr="005427F6">
              <w:rPr>
                <w:rFonts w:ascii="Verdana" w:hAnsi="Verdana"/>
                <w:i/>
              </w:rPr>
              <w:t xml:space="preserve"> Sos approved</w:t>
            </w:r>
            <w:r w:rsidRPr="005427F6">
              <w:rPr>
                <w:rFonts w:ascii="Verdana" w:hAnsi="Verdana"/>
                <w:i/>
              </w:rPr>
              <w:t>)</w:t>
            </w:r>
          </w:p>
          <w:p w14:paraId="779B08D7" w14:textId="77777777" w:rsidR="00A2725F" w:rsidRPr="005427F6" w:rsidRDefault="00A2725F" w:rsidP="00A2725F">
            <w:pPr>
              <w:numPr>
                <w:ilvl w:val="0"/>
                <w:numId w:val="1"/>
              </w:numPr>
              <w:contextualSpacing/>
              <w:rPr>
                <w:rFonts w:ascii="Verdana" w:hAnsi="Verdana"/>
                <w:i/>
              </w:rPr>
            </w:pPr>
            <w:r w:rsidRPr="005427F6">
              <w:rPr>
                <w:rFonts w:ascii="Verdana" w:hAnsi="Verdana"/>
                <w:i/>
              </w:rPr>
              <w:t>“overriding public interest”</w:t>
            </w:r>
            <w:r w:rsidRPr="005427F6">
              <w:rPr>
                <w:rFonts w:ascii="Verdana" w:hAnsi="Verdana"/>
                <w:i/>
              </w:rPr>
              <w:br/>
              <w:t>(to safeguard you or another person)</w:t>
            </w:r>
          </w:p>
          <w:p w14:paraId="11AF2AE0" w14:textId="7E68730A" w:rsidR="00A2725F" w:rsidRPr="005427F6" w:rsidRDefault="00A2725F" w:rsidP="00A2725F">
            <w:pPr>
              <w:numPr>
                <w:ilvl w:val="0"/>
                <w:numId w:val="1"/>
              </w:numPr>
              <w:contextualSpacing/>
              <w:rPr>
                <w:rFonts w:ascii="Verdana" w:hAnsi="Verdana"/>
                <w:i/>
              </w:rPr>
            </w:pPr>
            <w:r w:rsidRPr="005427F6">
              <w:rPr>
                <w:rFonts w:ascii="Verdana" w:hAnsi="Verdana"/>
                <w:i/>
              </w:rPr>
              <w:t>legal obligation (e.g. court order</w:t>
            </w:r>
            <w:r w:rsidR="00FB4643" w:rsidRPr="005427F6">
              <w:rPr>
                <w:rFonts w:ascii="Verdana" w:hAnsi="Verdana"/>
                <w:i/>
              </w:rPr>
              <w:t>, health protection</w:t>
            </w:r>
            <w:r w:rsidRPr="005427F6">
              <w:rPr>
                <w:rFonts w:ascii="Verdana" w:hAnsi="Verdana"/>
                <w:i/>
              </w:rPr>
              <w:t>)</w:t>
            </w:r>
          </w:p>
          <w:p w14:paraId="60D268D2" w14:textId="77777777" w:rsidR="003414EE" w:rsidRPr="005427F6" w:rsidRDefault="003414EE" w:rsidP="000C6106">
            <w:pPr>
              <w:ind w:left="360"/>
              <w:contextualSpacing/>
              <w:rPr>
                <w:i/>
              </w:rPr>
            </w:pPr>
          </w:p>
          <w:p w14:paraId="030C1E67" w14:textId="77777777" w:rsidR="00C032B0" w:rsidRPr="005427F6" w:rsidRDefault="00C032B0" w:rsidP="000C6106">
            <w:pPr>
              <w:ind w:left="360"/>
              <w:contextualSpacing/>
              <w:rPr>
                <w:i/>
              </w:rPr>
            </w:pPr>
          </w:p>
          <w:p w14:paraId="659B28F6" w14:textId="77777777" w:rsidR="00C032B0" w:rsidRPr="005427F6" w:rsidRDefault="00C032B0" w:rsidP="00616D80">
            <w:pPr>
              <w:contextualSpacing/>
              <w:rPr>
                <w:i/>
              </w:rPr>
            </w:pPr>
          </w:p>
          <w:p w14:paraId="0C7F5311" w14:textId="77777777" w:rsidR="00C032B0" w:rsidRPr="005427F6" w:rsidRDefault="00C032B0" w:rsidP="00B764E4">
            <w:pPr>
              <w:contextualSpacing/>
              <w:rPr>
                <w:i/>
              </w:rPr>
            </w:pPr>
          </w:p>
        </w:tc>
        <w:tc>
          <w:tcPr>
            <w:tcW w:w="4881" w:type="dxa"/>
          </w:tcPr>
          <w:p w14:paraId="0BA263A8" w14:textId="77777777" w:rsidR="003414EE" w:rsidRPr="005427F6" w:rsidRDefault="00B738D6" w:rsidP="003414EE">
            <w:r w:rsidRPr="005427F6">
              <w:t>Consent (Implied</w:t>
            </w:r>
            <w:r w:rsidR="003414EE" w:rsidRPr="005427F6">
              <w:t>)</w:t>
            </w:r>
          </w:p>
          <w:p w14:paraId="6FD5EB83" w14:textId="77777777" w:rsidR="00D572A2" w:rsidRPr="005427F6" w:rsidRDefault="00D572A2" w:rsidP="00D572A2">
            <w:pPr>
              <w:rPr>
                <w:sz w:val="20"/>
                <w:szCs w:val="20"/>
              </w:rPr>
            </w:pPr>
            <w:r w:rsidRPr="005427F6">
              <w:rPr>
                <w:sz w:val="20"/>
                <w:szCs w:val="20"/>
              </w:rPr>
              <w:t>This means that it would be reasonable to infer that you agree to the use of the information as long as:</w:t>
            </w:r>
          </w:p>
          <w:p w14:paraId="7CB8E55D" w14:textId="77777777" w:rsidR="00D572A2" w:rsidRPr="005427F6" w:rsidRDefault="00D572A2" w:rsidP="00D572A2">
            <w:pPr>
              <w:pStyle w:val="ListParagraph"/>
              <w:numPr>
                <w:ilvl w:val="0"/>
                <w:numId w:val="27"/>
              </w:numPr>
              <w:spacing w:after="0" w:line="240" w:lineRule="auto"/>
              <w:rPr>
                <w:sz w:val="20"/>
                <w:szCs w:val="20"/>
              </w:rPr>
            </w:pPr>
            <w:r w:rsidRPr="005427F6">
              <w:rPr>
                <w:sz w:val="20"/>
                <w:szCs w:val="20"/>
              </w:rPr>
              <w:t>We are accessing the information to provide or support your direct care, or are satisfied that the person we are sharing the information with is accessing or receiving it for this purpose</w:t>
            </w:r>
          </w:p>
          <w:p w14:paraId="5C442CD3" w14:textId="77777777" w:rsidR="00D572A2" w:rsidRPr="005427F6" w:rsidRDefault="00D572A2" w:rsidP="00D572A2">
            <w:pPr>
              <w:pStyle w:val="ListParagraph"/>
              <w:numPr>
                <w:ilvl w:val="0"/>
                <w:numId w:val="27"/>
              </w:numPr>
              <w:spacing w:after="0" w:line="240" w:lineRule="auto"/>
              <w:rPr>
                <w:sz w:val="20"/>
                <w:szCs w:val="20"/>
              </w:rPr>
            </w:pPr>
            <w:r w:rsidRPr="005427F6">
              <w:rPr>
                <w:sz w:val="20"/>
                <w:szCs w:val="20"/>
              </w:rPr>
              <w:t>Information is readily available to you, explaining how your information will be used and that you have the right to object</w:t>
            </w:r>
          </w:p>
          <w:p w14:paraId="3E788739" w14:textId="77777777" w:rsidR="00D572A2" w:rsidRPr="005427F6" w:rsidRDefault="00D572A2" w:rsidP="00D572A2">
            <w:pPr>
              <w:pStyle w:val="ListParagraph"/>
              <w:numPr>
                <w:ilvl w:val="0"/>
                <w:numId w:val="27"/>
              </w:numPr>
              <w:spacing w:after="0" w:line="240" w:lineRule="auto"/>
              <w:rPr>
                <w:sz w:val="20"/>
                <w:szCs w:val="20"/>
              </w:rPr>
            </w:pPr>
            <w:r w:rsidRPr="005427F6">
              <w:rPr>
                <w:sz w:val="20"/>
                <w:szCs w:val="20"/>
              </w:rPr>
              <w:t>We have no reason to believe that you have objected</w:t>
            </w:r>
          </w:p>
          <w:p w14:paraId="30E8771D" w14:textId="77777777" w:rsidR="003414EE" w:rsidRPr="005427F6" w:rsidRDefault="00D572A2" w:rsidP="00B764E4">
            <w:r w:rsidRPr="005427F6">
              <w:rPr>
                <w:sz w:val="20"/>
                <w:szCs w:val="20"/>
              </w:rPr>
              <w:t>We are satisfied that anyone we disclose personal information to understands that we are giving it to them in confidence, which they must respect</w:t>
            </w:r>
            <w:r w:rsidR="00B764E4" w:rsidRPr="005427F6">
              <w:rPr>
                <w:sz w:val="20"/>
                <w:szCs w:val="20"/>
              </w:rPr>
              <w:t xml:space="preserve">                                              </w:t>
            </w:r>
          </w:p>
        </w:tc>
      </w:tr>
      <w:tr w:rsidR="005427F6" w:rsidRPr="005427F6" w14:paraId="669CC11F" w14:textId="77777777" w:rsidTr="001E6AA6">
        <w:tc>
          <w:tcPr>
            <w:tcW w:w="4361" w:type="dxa"/>
          </w:tcPr>
          <w:p w14:paraId="4DEA44C1" w14:textId="77777777" w:rsidR="00EA2420" w:rsidRPr="005427F6" w:rsidRDefault="009C7D5D" w:rsidP="00EA2420">
            <w:pPr>
              <w:rPr>
                <w:i/>
              </w:rPr>
            </w:pPr>
            <w:r w:rsidRPr="005427F6">
              <w:rPr>
                <w:i/>
              </w:rPr>
              <w:t xml:space="preserve">5) </w:t>
            </w:r>
            <w:r w:rsidR="00EA2420" w:rsidRPr="005427F6">
              <w:rPr>
                <w:i/>
              </w:rPr>
              <w:t>Is this:</w:t>
            </w:r>
            <w:r w:rsidR="00EA2420" w:rsidRPr="005427F6">
              <w:rPr>
                <w:i/>
              </w:rPr>
              <w:br/>
            </w:r>
          </w:p>
          <w:p w14:paraId="2F5C6DD1" w14:textId="77777777" w:rsidR="00EA2420" w:rsidRPr="005427F6" w:rsidRDefault="00EA2420" w:rsidP="00EA2420">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07EDAC44" w14:textId="77777777" w:rsidR="00EA2420" w:rsidRPr="005427F6" w:rsidRDefault="00EA2420" w:rsidP="00EA2420">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43F66F2A" w14:textId="77777777" w:rsidR="003414EE" w:rsidRPr="005427F6" w:rsidRDefault="00EA2420" w:rsidP="00D572A2">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tc>
        <w:tc>
          <w:tcPr>
            <w:tcW w:w="4881" w:type="dxa"/>
          </w:tcPr>
          <w:p w14:paraId="299AFCE1" w14:textId="77777777" w:rsidR="003414EE" w:rsidRPr="005427F6" w:rsidRDefault="00650C2A" w:rsidP="003414EE">
            <w:pPr>
              <w:rPr>
                <w:sz w:val="20"/>
                <w:szCs w:val="20"/>
              </w:rPr>
            </w:pPr>
            <w:r w:rsidRPr="005427F6">
              <w:rPr>
                <w:sz w:val="20"/>
                <w:szCs w:val="20"/>
              </w:rPr>
              <w:t>Access to your GP recor</w:t>
            </w:r>
            <w:r w:rsidR="00E91506" w:rsidRPr="005427F6">
              <w:rPr>
                <w:sz w:val="20"/>
                <w:szCs w:val="20"/>
              </w:rPr>
              <w:t xml:space="preserve">d </w:t>
            </w:r>
          </w:p>
          <w:p w14:paraId="39E41051" w14:textId="77777777" w:rsidR="009754EC" w:rsidRPr="005427F6" w:rsidRDefault="009754EC" w:rsidP="003414EE">
            <w:pPr>
              <w:rPr>
                <w:sz w:val="20"/>
                <w:szCs w:val="20"/>
              </w:rPr>
            </w:pPr>
          </w:p>
          <w:p w14:paraId="6A82D36D" w14:textId="77777777" w:rsidR="009754EC" w:rsidRPr="005427F6" w:rsidRDefault="009754EC" w:rsidP="003414EE">
            <w:pPr>
              <w:rPr>
                <w:sz w:val="20"/>
                <w:szCs w:val="20"/>
              </w:rPr>
            </w:pPr>
            <w:r w:rsidRPr="005427F6">
              <w:rPr>
                <w:sz w:val="20"/>
                <w:szCs w:val="20"/>
              </w:rPr>
              <w:t xml:space="preserve">Or </w:t>
            </w:r>
          </w:p>
          <w:p w14:paraId="72C21836" w14:textId="77777777" w:rsidR="009754EC" w:rsidRPr="005427F6" w:rsidRDefault="009754EC" w:rsidP="003414EE">
            <w:pPr>
              <w:rPr>
                <w:sz w:val="20"/>
                <w:szCs w:val="20"/>
              </w:rPr>
            </w:pPr>
          </w:p>
          <w:p w14:paraId="60137C84" w14:textId="37F5FB9A" w:rsidR="009754EC" w:rsidRPr="005427F6" w:rsidRDefault="009754EC" w:rsidP="003414EE">
            <w:r w:rsidRPr="005427F6">
              <w:rPr>
                <w:sz w:val="20"/>
                <w:szCs w:val="20"/>
              </w:rPr>
              <w:t>Extraction of information from your GP record</w:t>
            </w:r>
          </w:p>
        </w:tc>
      </w:tr>
      <w:tr w:rsidR="005427F6" w:rsidRPr="005427F6" w14:paraId="543D0CE1" w14:textId="77777777" w:rsidTr="001E6AA6">
        <w:tc>
          <w:tcPr>
            <w:tcW w:w="4361" w:type="dxa"/>
          </w:tcPr>
          <w:p w14:paraId="26A9B50E" w14:textId="77777777" w:rsidR="003414EE" w:rsidRPr="005427F6" w:rsidRDefault="009C7D5D" w:rsidP="009C7D5D">
            <w:pPr>
              <w:pStyle w:val="ListParagraph"/>
              <w:spacing w:after="0" w:line="240" w:lineRule="auto"/>
              <w:ind w:left="0"/>
              <w:rPr>
                <w:i/>
              </w:rPr>
            </w:pPr>
            <w:r w:rsidRPr="005427F6">
              <w:rPr>
                <w:i/>
                <w:lang w:eastAsia="en-GB"/>
              </w:rPr>
              <w:t xml:space="preserve">6) </w:t>
            </w:r>
            <w:r w:rsidR="00EA2420" w:rsidRPr="005427F6">
              <w:rPr>
                <w:i/>
                <w:lang w:eastAsia="en-GB"/>
              </w:rPr>
              <w:t>Right to object</w:t>
            </w:r>
          </w:p>
        </w:tc>
        <w:tc>
          <w:tcPr>
            <w:tcW w:w="4881" w:type="dxa"/>
          </w:tcPr>
          <w:p w14:paraId="5793980D" w14:textId="77777777" w:rsidR="003414EE" w:rsidRPr="005427F6" w:rsidRDefault="00EA2420" w:rsidP="00B80FA2">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tc>
      </w:tr>
      <w:tr w:rsidR="005427F6" w:rsidRPr="005427F6" w14:paraId="3769F0EF" w14:textId="77777777" w:rsidTr="001E6AA6">
        <w:tc>
          <w:tcPr>
            <w:tcW w:w="4361" w:type="dxa"/>
          </w:tcPr>
          <w:p w14:paraId="4523EBA1" w14:textId="77777777" w:rsidR="003414EE" w:rsidRPr="005427F6" w:rsidRDefault="009C7D5D" w:rsidP="003414EE">
            <w:pPr>
              <w:rPr>
                <w:i/>
              </w:rPr>
            </w:pPr>
            <w:r w:rsidRPr="005427F6">
              <w:rPr>
                <w:i/>
              </w:rPr>
              <w:t xml:space="preserve">7) </w:t>
            </w:r>
            <w:r w:rsidR="003414EE" w:rsidRPr="005427F6">
              <w:rPr>
                <w:i/>
              </w:rPr>
              <w:t>Retention period of the data (or criteria used to determine the retention period)</w:t>
            </w:r>
          </w:p>
          <w:p w14:paraId="0E135BCE" w14:textId="77777777" w:rsidR="003414EE" w:rsidRPr="005427F6" w:rsidRDefault="003414EE" w:rsidP="003414EE"/>
        </w:tc>
        <w:tc>
          <w:tcPr>
            <w:tcW w:w="4881" w:type="dxa"/>
          </w:tcPr>
          <w:p w14:paraId="17B598EC" w14:textId="75E8CC05" w:rsidR="006B7009" w:rsidRPr="005427F6" w:rsidRDefault="006B7009" w:rsidP="006B7009">
            <w:pPr>
              <w:rPr>
                <w:sz w:val="20"/>
                <w:szCs w:val="20"/>
              </w:rPr>
            </w:pPr>
            <w:r w:rsidRPr="005427F6">
              <w:rPr>
                <w:sz w:val="20"/>
                <w:szCs w:val="20"/>
              </w:rPr>
              <w:t>The data will be retained in line with the law and national guidance.</w:t>
            </w:r>
            <w:r w:rsidR="00D067BB" w:rsidRPr="005427F6">
              <w:rPr>
                <w:sz w:val="20"/>
                <w:szCs w:val="20"/>
              </w:rPr>
              <w:t xml:space="preserve"> </w:t>
            </w:r>
            <w:r w:rsidRPr="005427F6">
              <w:rPr>
                <w:sz w:val="20"/>
                <w:szCs w:val="20"/>
              </w:rPr>
              <w:t xml:space="preserve"> </w:t>
            </w:r>
            <w:hyperlink r:id="rId20" w:history="1">
              <w:r w:rsidR="00412DE5" w:rsidRPr="005427F6">
                <w:rPr>
                  <w:rStyle w:val="Hyperlink"/>
                  <w:color w:val="auto"/>
                  <w:sz w:val="20"/>
                  <w:szCs w:val="20"/>
                </w:rPr>
                <w:t>https://digital.nhs.uk/data-and-information</w:t>
              </w:r>
            </w:hyperlink>
          </w:p>
          <w:p w14:paraId="2CB85A38" w14:textId="00F5476B" w:rsidR="003414EE" w:rsidRPr="005427F6" w:rsidRDefault="003414EE" w:rsidP="003414EE">
            <w:pPr>
              <w:rPr>
                <w:sz w:val="20"/>
                <w:szCs w:val="20"/>
              </w:rPr>
            </w:pPr>
          </w:p>
        </w:tc>
      </w:tr>
      <w:tr w:rsidR="005427F6" w:rsidRPr="005427F6" w14:paraId="7A9BC69E" w14:textId="77777777" w:rsidTr="001E6AA6">
        <w:tc>
          <w:tcPr>
            <w:tcW w:w="4361" w:type="dxa"/>
          </w:tcPr>
          <w:p w14:paraId="764CCB73" w14:textId="77777777" w:rsidR="003414EE" w:rsidRPr="005427F6" w:rsidRDefault="009C7D5D" w:rsidP="003414EE">
            <w:pPr>
              <w:rPr>
                <w:i/>
              </w:rPr>
            </w:pPr>
            <w:r w:rsidRPr="005427F6">
              <w:rPr>
                <w:i/>
              </w:rPr>
              <w:t xml:space="preserve">8) </w:t>
            </w:r>
            <w:r w:rsidR="006C3289" w:rsidRPr="005427F6">
              <w:rPr>
                <w:i/>
              </w:rPr>
              <w:t>Right to access and correct</w:t>
            </w:r>
          </w:p>
        </w:tc>
        <w:tc>
          <w:tcPr>
            <w:tcW w:w="4881" w:type="dxa"/>
          </w:tcPr>
          <w:p w14:paraId="7B25F7AE" w14:textId="77777777" w:rsidR="00EA2420" w:rsidRPr="005427F6" w:rsidRDefault="006C3289" w:rsidP="003414EE">
            <w:pPr>
              <w:rPr>
                <w:sz w:val="20"/>
                <w:szCs w:val="20"/>
              </w:rPr>
            </w:pPr>
            <w:r w:rsidRPr="005427F6">
              <w:rPr>
                <w:sz w:val="20"/>
                <w:szCs w:val="20"/>
              </w:rPr>
              <w:t>You have the right to access the data that is being shared and have any inaccuracies corrected. There is no right to have accurate medical records deleted except when ordered by a court of Law</w:t>
            </w:r>
          </w:p>
        </w:tc>
      </w:tr>
      <w:tr w:rsidR="005427F6" w:rsidRPr="005427F6" w14:paraId="406B5ACF" w14:textId="77777777" w:rsidTr="001E6AA6">
        <w:tc>
          <w:tcPr>
            <w:tcW w:w="4361" w:type="dxa"/>
          </w:tcPr>
          <w:p w14:paraId="451F97B4" w14:textId="77777777" w:rsidR="003414EE" w:rsidRPr="005427F6" w:rsidRDefault="009C7D5D" w:rsidP="003414EE">
            <w:pPr>
              <w:rPr>
                <w:i/>
              </w:rPr>
            </w:pPr>
            <w:r w:rsidRPr="005427F6">
              <w:rPr>
                <w:i/>
              </w:rPr>
              <w:t xml:space="preserve">9) </w:t>
            </w:r>
            <w:r w:rsidR="003414EE" w:rsidRPr="005427F6">
              <w:rPr>
                <w:i/>
              </w:rPr>
              <w:t>The right to lodge a complaint with a supervisory authority</w:t>
            </w:r>
          </w:p>
          <w:p w14:paraId="680BBB6A" w14:textId="77777777" w:rsidR="003414EE" w:rsidRPr="005427F6" w:rsidRDefault="003414EE" w:rsidP="003414EE"/>
          <w:p w14:paraId="2521C859" w14:textId="77777777" w:rsidR="001E6F13" w:rsidRPr="005427F6" w:rsidRDefault="001E6F13" w:rsidP="003414EE"/>
        </w:tc>
        <w:tc>
          <w:tcPr>
            <w:tcW w:w="4881" w:type="dxa"/>
          </w:tcPr>
          <w:p w14:paraId="2F269D20" w14:textId="77777777" w:rsidR="00696B7F" w:rsidRPr="005427F6" w:rsidRDefault="003414EE" w:rsidP="006C3289">
            <w:pPr>
              <w:rPr>
                <w:sz w:val="20"/>
                <w:szCs w:val="20"/>
              </w:rPr>
            </w:pPr>
            <w:r w:rsidRPr="005427F6">
              <w:rPr>
                <w:sz w:val="20"/>
                <w:szCs w:val="20"/>
              </w:rPr>
              <w:t>Yes:</w:t>
            </w:r>
            <w:r w:rsidRPr="005427F6">
              <w:rPr>
                <w:sz w:val="20"/>
                <w:szCs w:val="20"/>
              </w:rPr>
              <w:br/>
            </w:r>
            <w:r w:rsidR="006C3289" w:rsidRPr="005427F6">
              <w:rPr>
                <w:sz w:val="20"/>
                <w:szCs w:val="20"/>
              </w:rPr>
              <w:t>You have the right to complain to the Information Commissioner’s Office, you can use this link</w:t>
            </w:r>
          </w:p>
          <w:p w14:paraId="1C0FB4F5" w14:textId="0ABA9C8B" w:rsidR="006C3289" w:rsidRPr="005427F6" w:rsidRDefault="00000000" w:rsidP="006C3289">
            <w:pPr>
              <w:rPr>
                <w:sz w:val="20"/>
                <w:szCs w:val="20"/>
              </w:rPr>
            </w:pPr>
            <w:hyperlink r:id="rId21" w:history="1">
              <w:r w:rsidR="00696B7F" w:rsidRPr="005427F6">
                <w:rPr>
                  <w:rStyle w:val="Hyperlink"/>
                  <w:color w:val="auto"/>
                  <w:sz w:val="22"/>
                </w:rPr>
                <w:t>https://ico.org.uk/global/contact-us/</w:t>
              </w:r>
            </w:hyperlink>
            <w:r w:rsidR="00696B7F" w:rsidRPr="005427F6">
              <w:rPr>
                <w:sz w:val="22"/>
              </w:rPr>
              <w:t xml:space="preserve"> </w:t>
            </w:r>
          </w:p>
          <w:p w14:paraId="219DDE71" w14:textId="5CC179C9" w:rsidR="003414EE" w:rsidRPr="005427F6" w:rsidRDefault="006C3289" w:rsidP="00650C2A">
            <w:pPr>
              <w:shd w:val="clear" w:color="auto" w:fill="FFFFFF"/>
              <w:spacing w:after="240"/>
              <w:rPr>
                <w:sz w:val="20"/>
                <w:szCs w:val="20"/>
              </w:rPr>
            </w:pPr>
            <w:r w:rsidRPr="005427F6">
              <w:rPr>
                <w:sz w:val="20"/>
                <w:szCs w:val="20"/>
              </w:rPr>
              <w:t>or calling their helpline Tel: 0303 123 1113 (local rate) or</w:t>
            </w:r>
            <w:r w:rsidR="00650C2A" w:rsidRPr="005427F6">
              <w:rPr>
                <w:sz w:val="20"/>
                <w:szCs w:val="20"/>
              </w:rPr>
              <w:t xml:space="preserve"> 01625 545 7</w:t>
            </w:r>
            <w:r w:rsidR="001044BF" w:rsidRPr="005427F6">
              <w:rPr>
                <w:sz w:val="20"/>
                <w:szCs w:val="20"/>
              </w:rPr>
              <w:t>00</w:t>
            </w:r>
            <w:r w:rsidR="00650C2A" w:rsidRPr="005427F6">
              <w:rPr>
                <w:sz w:val="20"/>
                <w:szCs w:val="20"/>
              </w:rPr>
              <w:t xml:space="preserve"> (national rate)                                        </w:t>
            </w:r>
            <w:r w:rsidRPr="005427F6">
              <w:rPr>
                <w:sz w:val="20"/>
                <w:szCs w:val="20"/>
              </w:rPr>
              <w:t>There are National Offices for Scotland, Northern Ireland and Wales, (see ICO website)</w:t>
            </w:r>
          </w:p>
        </w:tc>
      </w:tr>
      <w:tr w:rsidR="005427F6" w:rsidRPr="005427F6" w14:paraId="4C744CEB" w14:textId="77777777" w:rsidTr="001E6AA6">
        <w:tc>
          <w:tcPr>
            <w:tcW w:w="4361" w:type="dxa"/>
          </w:tcPr>
          <w:p w14:paraId="71879528" w14:textId="77777777" w:rsidR="003414EE" w:rsidRPr="005427F6" w:rsidRDefault="00650C2A" w:rsidP="003414EE">
            <w:pPr>
              <w:rPr>
                <w:i/>
              </w:rPr>
            </w:pPr>
            <w:r w:rsidRPr="005427F6">
              <w:rPr>
                <w:i/>
              </w:rPr>
              <w:t>10</w:t>
            </w:r>
            <w:r w:rsidR="009C7D5D" w:rsidRPr="005427F6">
              <w:rPr>
                <w:i/>
              </w:rPr>
              <w:t xml:space="preserve">) </w:t>
            </w:r>
            <w:r w:rsidR="003414EE" w:rsidRPr="005427F6">
              <w:rPr>
                <w:i/>
              </w:rPr>
              <w:t>Further information</w:t>
            </w:r>
          </w:p>
          <w:p w14:paraId="79721730" w14:textId="77777777" w:rsidR="003414EE" w:rsidRPr="005427F6" w:rsidRDefault="003414EE" w:rsidP="003414EE">
            <w:pPr>
              <w:rPr>
                <w:i/>
              </w:rPr>
            </w:pPr>
          </w:p>
        </w:tc>
        <w:tc>
          <w:tcPr>
            <w:tcW w:w="4881" w:type="dxa"/>
          </w:tcPr>
          <w:p w14:paraId="28F08FCA" w14:textId="2AA03995" w:rsidR="003414EE" w:rsidRPr="005427F6" w:rsidRDefault="00000000" w:rsidP="003414EE">
            <w:pPr>
              <w:rPr>
                <w:sz w:val="20"/>
                <w:szCs w:val="20"/>
              </w:rPr>
            </w:pPr>
            <w:hyperlink r:id="rId22" w:history="1">
              <w:r w:rsidR="007F6768" w:rsidRPr="005427F6">
                <w:rPr>
                  <w:rStyle w:val="Hyperlink"/>
                  <w:color w:val="auto"/>
                  <w:sz w:val="20"/>
                  <w:szCs w:val="20"/>
                </w:rPr>
                <w:t>https://www.nhs.uk/conditions/consent-to-treatment/</w:t>
              </w:r>
            </w:hyperlink>
          </w:p>
          <w:p w14:paraId="2FC8FBE5" w14:textId="77777777" w:rsidR="003414EE" w:rsidRPr="005427F6" w:rsidRDefault="003414EE" w:rsidP="003414EE">
            <w:pPr>
              <w:rPr>
                <w:sz w:val="20"/>
                <w:szCs w:val="20"/>
              </w:rPr>
            </w:pPr>
          </w:p>
        </w:tc>
      </w:tr>
    </w:tbl>
    <w:p w14:paraId="24B7AD36" w14:textId="443B6E36" w:rsidR="00722C68" w:rsidRPr="005427F6" w:rsidRDefault="00DA5481" w:rsidP="00E5008C">
      <w:pPr>
        <w:jc w:val="center"/>
        <w:rPr>
          <w:rStyle w:val="Hyperlink"/>
          <w:i/>
          <w:color w:val="auto"/>
        </w:rPr>
      </w:pPr>
      <w:r w:rsidRPr="005427F6">
        <w:rPr>
          <w:i/>
        </w:rPr>
        <w:fldChar w:fldCharType="begin"/>
      </w:r>
      <w:r w:rsidR="00D5545D" w:rsidRPr="005427F6">
        <w:rPr>
          <w:i/>
        </w:rPr>
        <w:instrText>HYPERLINK  \l "indexattop"</w:instrText>
      </w:r>
      <w:r w:rsidRPr="005427F6">
        <w:rPr>
          <w:i/>
        </w:rPr>
      </w:r>
      <w:r w:rsidRPr="005427F6">
        <w:rPr>
          <w:i/>
        </w:rPr>
        <w:fldChar w:fldCharType="separate"/>
      </w:r>
      <w:r w:rsidR="00722C68" w:rsidRPr="005427F6">
        <w:rPr>
          <w:rStyle w:val="Hyperlink"/>
          <w:i/>
          <w:color w:val="auto"/>
        </w:rPr>
        <w:t>Back to Index</w:t>
      </w:r>
    </w:p>
    <w:p w14:paraId="6C822C16" w14:textId="1F9067A3" w:rsidR="00A90546" w:rsidRPr="005427F6" w:rsidRDefault="00DA5481" w:rsidP="00CC6430">
      <w:pPr>
        <w:rPr>
          <w:i/>
        </w:rPr>
      </w:pPr>
      <w:r w:rsidRPr="005427F6">
        <w:rPr>
          <w:i/>
        </w:rPr>
        <w:fldChar w:fldCharType="end"/>
      </w:r>
    </w:p>
    <w:p w14:paraId="01E4A59F" w14:textId="3BB26A3A" w:rsidR="00EE5CD9" w:rsidRPr="005427F6" w:rsidRDefault="00EE5CD9" w:rsidP="00CC6430">
      <w:pPr>
        <w:rPr>
          <w:i/>
        </w:rPr>
      </w:pPr>
    </w:p>
    <w:p w14:paraId="46A20605" w14:textId="50CDBB37" w:rsidR="00EE5CD9" w:rsidRPr="005427F6" w:rsidRDefault="00EE5CD9" w:rsidP="00CC6430">
      <w:pPr>
        <w:rPr>
          <w:i/>
        </w:rPr>
      </w:pPr>
    </w:p>
    <w:p w14:paraId="7F941F2B" w14:textId="707CADED" w:rsidR="00EE5CD9" w:rsidRPr="005427F6" w:rsidRDefault="00EE5CD9" w:rsidP="00CC6430">
      <w:pPr>
        <w:rPr>
          <w:i/>
        </w:rPr>
      </w:pPr>
    </w:p>
    <w:p w14:paraId="7A29604B" w14:textId="20601F8C" w:rsidR="00EE5CD9" w:rsidRPr="005427F6" w:rsidRDefault="00EE5CD9" w:rsidP="00CC6430">
      <w:pPr>
        <w:rPr>
          <w:i/>
        </w:rPr>
      </w:pPr>
    </w:p>
    <w:p w14:paraId="22A712E8" w14:textId="7E8D07F9" w:rsidR="00EE5CD9" w:rsidRPr="005427F6" w:rsidRDefault="00EE5CD9" w:rsidP="00CC6430">
      <w:pPr>
        <w:rPr>
          <w:i/>
        </w:rPr>
      </w:pPr>
    </w:p>
    <w:p w14:paraId="0377D66B" w14:textId="27697D32" w:rsidR="00EE5CD9" w:rsidRPr="005427F6" w:rsidRDefault="00EE5CD9" w:rsidP="00CC6430">
      <w:pPr>
        <w:rPr>
          <w:i/>
        </w:rPr>
      </w:pPr>
    </w:p>
    <w:p w14:paraId="14F4B518" w14:textId="77777777" w:rsidR="00EE5CD9" w:rsidRPr="005427F6" w:rsidRDefault="00EE5CD9" w:rsidP="00CC6430"/>
    <w:p w14:paraId="7BD5F96E" w14:textId="77777777" w:rsidR="000C7BA0" w:rsidRPr="005427F6" w:rsidRDefault="000C7BA0" w:rsidP="00A90546">
      <w:pPr>
        <w:rPr>
          <w:shd w:val="clear" w:color="auto" w:fill="FAFAFB"/>
        </w:rPr>
      </w:pPr>
    </w:p>
    <w:p w14:paraId="58E22CFF" w14:textId="66998700" w:rsidR="00A90546" w:rsidRPr="005427F6" w:rsidRDefault="00A90546" w:rsidP="00A90546">
      <w:pPr>
        <w:pStyle w:val="ListParagraph"/>
        <w:numPr>
          <w:ilvl w:val="0"/>
          <w:numId w:val="32"/>
        </w:numPr>
        <w:rPr>
          <w:i/>
        </w:rPr>
      </w:pPr>
      <w:bookmarkStart w:id="2" w:name="Emergencies"/>
      <w:bookmarkStart w:id="3" w:name="DXS"/>
      <w:r w:rsidRPr="005427F6">
        <w:rPr>
          <w:b/>
          <w:sz w:val="28"/>
        </w:rPr>
        <w:lastRenderedPageBreak/>
        <w:t>DXS  – direct care(</w:t>
      </w:r>
      <w:r w:rsidR="000A5D8F" w:rsidRPr="005427F6">
        <w:rPr>
          <w:b/>
          <w:sz w:val="28"/>
        </w:rPr>
        <w:t xml:space="preserve"> Care</w:t>
      </w:r>
      <w:r w:rsidRPr="005427F6">
        <w:rPr>
          <w:b/>
          <w:sz w:val="28"/>
        </w:rPr>
        <w:t xml:space="preserve"> Management System)</w:t>
      </w:r>
    </w:p>
    <w:bookmarkEnd w:id="2"/>
    <w:bookmarkEnd w:i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4881"/>
      </w:tblGrid>
      <w:tr w:rsidR="005427F6" w:rsidRPr="005427F6" w14:paraId="78745483" w14:textId="77777777" w:rsidTr="0086125E">
        <w:tc>
          <w:tcPr>
            <w:tcW w:w="9242" w:type="dxa"/>
            <w:gridSpan w:val="2"/>
          </w:tcPr>
          <w:p w14:paraId="7E6029E8" w14:textId="77777777" w:rsidR="002B45EB" w:rsidRPr="005427F6" w:rsidRDefault="002B45EB" w:rsidP="0086125E">
            <w:pPr>
              <w:rPr>
                <w:sz w:val="20"/>
                <w:szCs w:val="20"/>
              </w:rPr>
            </w:pPr>
          </w:p>
          <w:p w14:paraId="4A349674" w14:textId="063767D7" w:rsidR="002B45EB" w:rsidRPr="005427F6" w:rsidRDefault="000A5D8F" w:rsidP="0086125E">
            <w:pPr>
              <w:rPr>
                <w:sz w:val="20"/>
                <w:szCs w:val="20"/>
              </w:rPr>
            </w:pPr>
            <w:r w:rsidRPr="005427F6">
              <w:rPr>
                <w:sz w:val="20"/>
                <w:szCs w:val="20"/>
              </w:rPr>
              <w:t xml:space="preserve">DXS Point-of-Care is a Clinical Decision Support Tool </w:t>
            </w:r>
            <w:r w:rsidR="000C7BA0" w:rsidRPr="005427F6">
              <w:rPr>
                <w:sz w:val="20"/>
                <w:szCs w:val="20"/>
              </w:rPr>
              <w:t xml:space="preserve">commissioned by the CCG </w:t>
            </w:r>
            <w:r w:rsidRPr="005427F6">
              <w:rPr>
                <w:sz w:val="20"/>
                <w:szCs w:val="20"/>
              </w:rPr>
              <w:t xml:space="preserve">that provides GP’s and other healthcare professional and easy way of accessing </w:t>
            </w:r>
            <w:r w:rsidR="000C7BA0" w:rsidRPr="005427F6">
              <w:rPr>
                <w:sz w:val="20"/>
                <w:szCs w:val="20"/>
              </w:rPr>
              <w:t xml:space="preserve">referral letters and clinical </w:t>
            </w:r>
            <w:r w:rsidR="00D81A89" w:rsidRPr="005427F6">
              <w:rPr>
                <w:sz w:val="20"/>
                <w:szCs w:val="20"/>
              </w:rPr>
              <w:t>guidance.</w:t>
            </w:r>
          </w:p>
          <w:p w14:paraId="0A86BC2C" w14:textId="77777777" w:rsidR="000A5D8F" w:rsidRPr="005427F6" w:rsidRDefault="000A5D8F" w:rsidP="0086125E">
            <w:pPr>
              <w:rPr>
                <w:sz w:val="20"/>
                <w:szCs w:val="20"/>
              </w:rPr>
            </w:pPr>
          </w:p>
          <w:p w14:paraId="3D33E894" w14:textId="22C2958B" w:rsidR="000A5D8F" w:rsidRPr="005427F6" w:rsidRDefault="000A5D8F" w:rsidP="000A5D8F">
            <w:pPr>
              <w:rPr>
                <w:sz w:val="20"/>
                <w:szCs w:val="20"/>
              </w:rPr>
            </w:pPr>
            <w:r w:rsidRPr="005427F6">
              <w:rPr>
                <w:sz w:val="20"/>
                <w:szCs w:val="20"/>
              </w:rPr>
              <w:t>Content is provided by the CCG and supplemented from trusted sources such as NICE, Patient UK, SIGN, Red Whale and many others. Content includes: Care pathways, Referral forms, Patient education, Medicine reference, a directory of services including AQPs and Treatments guidance.</w:t>
            </w:r>
          </w:p>
          <w:p w14:paraId="06DA78B6" w14:textId="10748FAD" w:rsidR="000A5D8F" w:rsidRPr="005427F6" w:rsidRDefault="000A5D8F" w:rsidP="0086125E">
            <w:pPr>
              <w:rPr>
                <w:sz w:val="20"/>
                <w:szCs w:val="20"/>
              </w:rPr>
            </w:pPr>
          </w:p>
          <w:p w14:paraId="2FCD4811" w14:textId="77777777" w:rsidR="000C7BA0" w:rsidRPr="005427F6" w:rsidRDefault="000C7BA0" w:rsidP="0086125E">
            <w:pPr>
              <w:rPr>
                <w:sz w:val="20"/>
                <w:szCs w:val="20"/>
              </w:rPr>
            </w:pPr>
            <w:r w:rsidRPr="005427F6">
              <w:rPr>
                <w:sz w:val="20"/>
                <w:szCs w:val="20"/>
              </w:rPr>
              <w:t>This DXS system integrates with the EMIS clinical record.</w:t>
            </w:r>
          </w:p>
          <w:p w14:paraId="7152719D" w14:textId="77777777" w:rsidR="000C7BA0" w:rsidRPr="005427F6" w:rsidRDefault="000C7BA0" w:rsidP="0086125E">
            <w:pPr>
              <w:rPr>
                <w:sz w:val="20"/>
                <w:szCs w:val="20"/>
              </w:rPr>
            </w:pPr>
          </w:p>
          <w:p w14:paraId="093C3D88" w14:textId="1697534A" w:rsidR="000C7BA0" w:rsidRPr="005427F6" w:rsidRDefault="000C7BA0" w:rsidP="0086125E">
            <w:pPr>
              <w:rPr>
                <w:sz w:val="20"/>
                <w:szCs w:val="20"/>
              </w:rPr>
            </w:pPr>
            <w:r w:rsidRPr="005427F6">
              <w:rPr>
                <w:sz w:val="20"/>
                <w:szCs w:val="20"/>
              </w:rPr>
              <w:t xml:space="preserve">The purpose of the DXS system is to enhance patient care by highlighting relevant clinical guidance to </w:t>
            </w:r>
            <w:r w:rsidR="00D81A89" w:rsidRPr="005427F6">
              <w:rPr>
                <w:sz w:val="20"/>
                <w:szCs w:val="20"/>
              </w:rPr>
              <w:t>clinicians</w:t>
            </w:r>
            <w:r w:rsidRPr="005427F6">
              <w:rPr>
                <w:sz w:val="20"/>
                <w:szCs w:val="20"/>
              </w:rPr>
              <w:t xml:space="preserve"> and ensuring the most up to date referral forms are used. </w:t>
            </w:r>
          </w:p>
          <w:p w14:paraId="2841FFD3" w14:textId="77777777" w:rsidR="00A90546" w:rsidRPr="005427F6" w:rsidRDefault="00A90546" w:rsidP="0086125E">
            <w:pPr>
              <w:rPr>
                <w:sz w:val="20"/>
                <w:szCs w:val="20"/>
              </w:rPr>
            </w:pPr>
          </w:p>
          <w:p w14:paraId="254BFA93" w14:textId="77777777" w:rsidR="00A90546" w:rsidRPr="005427F6" w:rsidRDefault="00A90546" w:rsidP="0086125E">
            <w:pPr>
              <w:rPr>
                <w:sz w:val="20"/>
                <w:szCs w:val="20"/>
              </w:rPr>
            </w:pPr>
          </w:p>
          <w:p w14:paraId="5CEC8342" w14:textId="77777777" w:rsidR="00A90546" w:rsidRPr="005427F6" w:rsidRDefault="00A90546" w:rsidP="000C7BA0">
            <w:pPr>
              <w:rPr>
                <w:sz w:val="20"/>
                <w:szCs w:val="20"/>
              </w:rPr>
            </w:pPr>
          </w:p>
        </w:tc>
      </w:tr>
      <w:tr w:rsidR="005427F6" w:rsidRPr="005427F6" w14:paraId="75925D1E" w14:textId="77777777" w:rsidTr="0086125E">
        <w:tc>
          <w:tcPr>
            <w:tcW w:w="4361" w:type="dxa"/>
          </w:tcPr>
          <w:p w14:paraId="21DB281E" w14:textId="77777777" w:rsidR="00A90546" w:rsidRPr="005427F6" w:rsidRDefault="00A90546" w:rsidP="0086125E">
            <w:pPr>
              <w:rPr>
                <w:i/>
              </w:rPr>
            </w:pPr>
            <w:r w:rsidRPr="005427F6">
              <w:rPr>
                <w:i/>
              </w:rPr>
              <w:t>Data Controller</w:t>
            </w:r>
          </w:p>
          <w:p w14:paraId="6F9ECA68" w14:textId="77777777" w:rsidR="00A90546" w:rsidRPr="005427F6" w:rsidRDefault="00A90546" w:rsidP="0086125E">
            <w:r w:rsidRPr="005427F6">
              <w:t>Thamesmead Medical Associates</w:t>
            </w:r>
          </w:p>
          <w:p w14:paraId="39C7EADF" w14:textId="77777777" w:rsidR="00A90546" w:rsidRPr="005427F6" w:rsidRDefault="00A90546" w:rsidP="0086125E">
            <w:r w:rsidRPr="005427F6">
              <w:t>Bentham Road</w:t>
            </w:r>
          </w:p>
          <w:p w14:paraId="458A46DA" w14:textId="77777777" w:rsidR="00A90546" w:rsidRPr="005427F6" w:rsidRDefault="00A90546" w:rsidP="0086125E">
            <w:r w:rsidRPr="005427F6">
              <w:t>London</w:t>
            </w:r>
          </w:p>
          <w:p w14:paraId="64CCEADD" w14:textId="77777777" w:rsidR="00A90546" w:rsidRPr="005427F6" w:rsidRDefault="00A90546" w:rsidP="0086125E">
            <w:r w:rsidRPr="005427F6">
              <w:t>SE28 8BE</w:t>
            </w:r>
          </w:p>
          <w:p w14:paraId="245B200A" w14:textId="77777777" w:rsidR="00A90546" w:rsidRPr="005427F6" w:rsidRDefault="00A90546" w:rsidP="0086125E">
            <w:r w:rsidRPr="005427F6">
              <w:t>02083335000</w:t>
            </w:r>
          </w:p>
          <w:p w14:paraId="56E8EDDB" w14:textId="77777777" w:rsidR="00A90546" w:rsidRPr="005427F6" w:rsidRDefault="00A90546" w:rsidP="0086125E">
            <w:r w:rsidRPr="005427F6">
              <w:t>http://www.thamesmeadmedical.org</w:t>
            </w:r>
          </w:p>
          <w:p w14:paraId="40F9DCAD" w14:textId="77777777" w:rsidR="00A90546" w:rsidRPr="005427F6" w:rsidRDefault="00A90546" w:rsidP="0086125E"/>
        </w:tc>
        <w:tc>
          <w:tcPr>
            <w:tcW w:w="4881" w:type="dxa"/>
          </w:tcPr>
          <w:p w14:paraId="4C93A4D3" w14:textId="77777777" w:rsidR="00A90546" w:rsidRPr="005427F6" w:rsidRDefault="00A90546" w:rsidP="0086125E">
            <w:pPr>
              <w:rPr>
                <w:i/>
              </w:rPr>
            </w:pPr>
            <w:r w:rsidRPr="005427F6">
              <w:rPr>
                <w:i/>
              </w:rPr>
              <w:t>Data Protection Officer:</w:t>
            </w:r>
          </w:p>
          <w:p w14:paraId="68EE0656" w14:textId="77777777" w:rsidR="008C330B" w:rsidRPr="005427F6" w:rsidRDefault="008C330B" w:rsidP="008C330B">
            <w:r w:rsidRPr="005427F6">
              <w:t>Suleman Ahmed</w:t>
            </w:r>
          </w:p>
          <w:p w14:paraId="0E760F6D" w14:textId="77777777" w:rsidR="008C330B" w:rsidRPr="005427F6" w:rsidRDefault="008C330B" w:rsidP="008C330B">
            <w:r w:rsidRPr="005427F6">
              <w:t>Suleman.ahmed2@nhs.net</w:t>
            </w:r>
          </w:p>
          <w:p w14:paraId="5D934386" w14:textId="623A7793" w:rsidR="00A90546" w:rsidRPr="005427F6" w:rsidRDefault="008C330B" w:rsidP="008C330B">
            <w:r w:rsidRPr="005427F6">
              <w:t>02083335008</w:t>
            </w:r>
          </w:p>
        </w:tc>
      </w:tr>
      <w:tr w:rsidR="005427F6" w:rsidRPr="005427F6" w14:paraId="7FE10EF0" w14:textId="77777777" w:rsidTr="0086125E">
        <w:tc>
          <w:tcPr>
            <w:tcW w:w="4361" w:type="dxa"/>
          </w:tcPr>
          <w:p w14:paraId="0B0B4841" w14:textId="52C41761" w:rsidR="00A90546" w:rsidRPr="005427F6" w:rsidRDefault="00A90546" w:rsidP="0086125E">
            <w:pPr>
              <w:rPr>
                <w:i/>
              </w:rPr>
            </w:pPr>
            <w:r w:rsidRPr="005427F6">
              <w:rPr>
                <w:i/>
              </w:rPr>
              <w:t xml:space="preserve">1) Purpose of the processing </w:t>
            </w:r>
          </w:p>
        </w:tc>
        <w:tc>
          <w:tcPr>
            <w:tcW w:w="4881" w:type="dxa"/>
          </w:tcPr>
          <w:p w14:paraId="4ADF9EEF" w14:textId="77777777" w:rsidR="00A90546" w:rsidRPr="005427F6" w:rsidRDefault="00A90546" w:rsidP="0086125E">
            <w:pPr>
              <w:rPr>
                <w:sz w:val="20"/>
                <w:szCs w:val="20"/>
              </w:rPr>
            </w:pPr>
            <w:r w:rsidRPr="005427F6">
              <w:t xml:space="preserve"> </w:t>
            </w:r>
            <w:r w:rsidRPr="005427F6">
              <w:rPr>
                <w:sz w:val="20"/>
                <w:szCs w:val="20"/>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5427F6" w:rsidRPr="005427F6" w14:paraId="54B8DDE5" w14:textId="77777777" w:rsidTr="0086125E">
        <w:tc>
          <w:tcPr>
            <w:tcW w:w="4361" w:type="dxa"/>
          </w:tcPr>
          <w:p w14:paraId="7806FE67" w14:textId="77777777" w:rsidR="00A90546" w:rsidRPr="005427F6" w:rsidRDefault="00A90546" w:rsidP="0086125E">
            <w:pPr>
              <w:rPr>
                <w:i/>
              </w:rPr>
            </w:pPr>
            <w:r w:rsidRPr="005427F6">
              <w:rPr>
                <w:i/>
              </w:rPr>
              <w:t>2) Lawful basis for processing</w:t>
            </w:r>
          </w:p>
          <w:p w14:paraId="3F5AA0F1" w14:textId="77777777" w:rsidR="00A90546" w:rsidRPr="005427F6" w:rsidRDefault="00A90546" w:rsidP="0086125E">
            <w:pPr>
              <w:rPr>
                <w:i/>
              </w:rPr>
            </w:pPr>
          </w:p>
          <w:p w14:paraId="12DD0A35" w14:textId="77777777" w:rsidR="00A90546" w:rsidRPr="005427F6" w:rsidRDefault="00A90546" w:rsidP="0086125E">
            <w:pPr>
              <w:rPr>
                <w:i/>
              </w:rPr>
            </w:pPr>
          </w:p>
          <w:p w14:paraId="44DD3FC3" w14:textId="77777777" w:rsidR="00A90546" w:rsidRPr="005427F6" w:rsidRDefault="00A90546" w:rsidP="0086125E">
            <w:pPr>
              <w:rPr>
                <w:i/>
              </w:rPr>
            </w:pPr>
          </w:p>
          <w:p w14:paraId="76E3F1A1" w14:textId="77777777" w:rsidR="00A90546" w:rsidRPr="005427F6" w:rsidRDefault="00A90546" w:rsidP="0086125E">
            <w:pPr>
              <w:rPr>
                <w:i/>
              </w:rPr>
            </w:pPr>
          </w:p>
          <w:p w14:paraId="21B9ACDE" w14:textId="77777777" w:rsidR="00A90546" w:rsidRPr="005427F6" w:rsidRDefault="00A90546" w:rsidP="0086125E">
            <w:pPr>
              <w:rPr>
                <w:i/>
              </w:rPr>
            </w:pPr>
          </w:p>
          <w:p w14:paraId="6B299265" w14:textId="77777777" w:rsidR="00A90546" w:rsidRPr="005427F6" w:rsidRDefault="00A90546" w:rsidP="0086125E">
            <w:pPr>
              <w:rPr>
                <w:i/>
              </w:rPr>
            </w:pPr>
          </w:p>
          <w:p w14:paraId="34E20D0D" w14:textId="77777777" w:rsidR="00A90546" w:rsidRPr="005427F6" w:rsidRDefault="00A90546" w:rsidP="0086125E">
            <w:pPr>
              <w:rPr>
                <w:i/>
              </w:rPr>
            </w:pPr>
          </w:p>
          <w:p w14:paraId="5F1B75D3" w14:textId="77777777" w:rsidR="00A90546" w:rsidRPr="005427F6" w:rsidRDefault="00A90546" w:rsidP="0086125E">
            <w:pPr>
              <w:rPr>
                <w:i/>
              </w:rPr>
            </w:pPr>
          </w:p>
        </w:tc>
        <w:tc>
          <w:tcPr>
            <w:tcW w:w="4881" w:type="dxa"/>
          </w:tcPr>
          <w:p w14:paraId="3B841225" w14:textId="77777777" w:rsidR="00A90546" w:rsidRPr="005427F6" w:rsidRDefault="00A90546" w:rsidP="0086125E">
            <w:pPr>
              <w:rPr>
                <w:sz w:val="20"/>
                <w:szCs w:val="20"/>
              </w:rPr>
            </w:pPr>
            <w:r w:rsidRPr="005427F6">
              <w:rPr>
                <w:sz w:val="20"/>
                <w:szCs w:val="20"/>
              </w:rPr>
              <w:t>The processing of personal data in the delivery of direct care and for providers’ administrative purposes in this surgery and in support of direct care elsewhere  is supported under the following Article 6 and 9 conditions of the GDPR:                                                                        Article 6(1)(e)   Official  Authority                                                         Article 9(2)(h)</w:t>
            </w:r>
            <w:r w:rsidRPr="005427F6">
              <w:rPr>
                <w:i/>
              </w:rPr>
              <w:t xml:space="preserve">  </w:t>
            </w:r>
            <w:r w:rsidRPr="005427F6">
              <w:rPr>
                <w:sz w:val="20"/>
                <w:szCs w:val="20"/>
              </w:rPr>
              <w:t>Provision of Health</w:t>
            </w:r>
            <w:r w:rsidRPr="005427F6">
              <w:rPr>
                <w:i/>
              </w:rPr>
              <w:t xml:space="preserve"> </w:t>
            </w:r>
          </w:p>
        </w:tc>
      </w:tr>
      <w:tr w:rsidR="005427F6" w:rsidRPr="005427F6" w14:paraId="6A8DB85D" w14:textId="77777777" w:rsidTr="0086125E">
        <w:tc>
          <w:tcPr>
            <w:tcW w:w="4361" w:type="dxa"/>
          </w:tcPr>
          <w:p w14:paraId="13E978F8" w14:textId="216F0779" w:rsidR="00A90546" w:rsidRPr="005427F6" w:rsidRDefault="00A90546" w:rsidP="0086125E">
            <w:pPr>
              <w:rPr>
                <w:i/>
              </w:rPr>
            </w:pPr>
            <w:r w:rsidRPr="005427F6">
              <w:rPr>
                <w:i/>
              </w:rPr>
              <w:t>3) The recipient(s), or categories of recipients of your personal data</w:t>
            </w:r>
          </w:p>
        </w:tc>
        <w:tc>
          <w:tcPr>
            <w:tcW w:w="4881" w:type="dxa"/>
          </w:tcPr>
          <w:p w14:paraId="09892C43" w14:textId="3B7E6DD8" w:rsidR="00A90546" w:rsidRPr="005427F6" w:rsidRDefault="00A90546" w:rsidP="0086125E">
            <w:pPr>
              <w:rPr>
                <w:sz w:val="20"/>
                <w:szCs w:val="20"/>
              </w:rPr>
            </w:pPr>
            <w:r w:rsidRPr="005427F6">
              <w:rPr>
                <w:sz w:val="20"/>
                <w:szCs w:val="20"/>
              </w:rPr>
              <w:t xml:space="preserve">DXS International Plc and </w:t>
            </w:r>
            <w:r w:rsidR="00AC415E" w:rsidRPr="005427F6">
              <w:rPr>
                <w:sz w:val="20"/>
                <w:szCs w:val="20"/>
              </w:rPr>
              <w:t>TMA</w:t>
            </w:r>
          </w:p>
          <w:p w14:paraId="7ED272DE" w14:textId="5DF98CEC" w:rsidR="002B45EB" w:rsidRPr="005427F6" w:rsidRDefault="002B45EB" w:rsidP="0086125E">
            <w:pPr>
              <w:rPr>
                <w:sz w:val="20"/>
                <w:szCs w:val="20"/>
              </w:rPr>
            </w:pPr>
          </w:p>
        </w:tc>
      </w:tr>
      <w:tr w:rsidR="005427F6" w:rsidRPr="005427F6" w14:paraId="1A53DC58" w14:textId="77777777" w:rsidTr="0086125E">
        <w:trPr>
          <w:trHeight w:val="3851"/>
        </w:trPr>
        <w:tc>
          <w:tcPr>
            <w:tcW w:w="4361" w:type="dxa"/>
          </w:tcPr>
          <w:p w14:paraId="59E6C271" w14:textId="77777777" w:rsidR="00A90546" w:rsidRPr="005427F6" w:rsidRDefault="00A90546" w:rsidP="0086125E">
            <w:pPr>
              <w:rPr>
                <w:i/>
              </w:rPr>
            </w:pPr>
            <w:r w:rsidRPr="005427F6">
              <w:rPr>
                <w:i/>
              </w:rPr>
              <w:t>4) How does this comply with the Common Law Duty of Confidentiality?</w:t>
            </w:r>
            <w:r w:rsidRPr="005427F6">
              <w:rPr>
                <w:i/>
              </w:rPr>
              <w:br/>
            </w:r>
          </w:p>
          <w:p w14:paraId="04BE5028" w14:textId="77777777" w:rsidR="00A90546" w:rsidRPr="005427F6" w:rsidRDefault="00A90546" w:rsidP="0086125E">
            <w:pPr>
              <w:numPr>
                <w:ilvl w:val="0"/>
                <w:numId w:val="1"/>
              </w:numPr>
              <w:contextualSpacing/>
              <w:rPr>
                <w:rFonts w:ascii="Verdana" w:hAnsi="Verdana"/>
                <w:i/>
              </w:rPr>
            </w:pPr>
            <w:r w:rsidRPr="005427F6">
              <w:rPr>
                <w:rFonts w:ascii="Verdana" w:hAnsi="Verdana"/>
                <w:i/>
              </w:rPr>
              <w:t>Consent</w:t>
            </w:r>
          </w:p>
          <w:p w14:paraId="1415BF9D" w14:textId="77777777" w:rsidR="00A90546" w:rsidRPr="005427F6" w:rsidRDefault="00A90546" w:rsidP="0086125E">
            <w:pPr>
              <w:numPr>
                <w:ilvl w:val="0"/>
                <w:numId w:val="2"/>
              </w:numPr>
              <w:rPr>
                <w:rFonts w:ascii="Verdana" w:hAnsi="Verdana"/>
                <w:i/>
              </w:rPr>
            </w:pPr>
            <w:r w:rsidRPr="005427F6">
              <w:rPr>
                <w:rFonts w:ascii="Verdana" w:hAnsi="Verdana"/>
                <w:i/>
              </w:rPr>
              <w:t>Implied (e.g. direct care)</w:t>
            </w:r>
          </w:p>
          <w:p w14:paraId="21649C8A" w14:textId="77777777" w:rsidR="00A90546" w:rsidRPr="005427F6" w:rsidRDefault="00A90546" w:rsidP="0086125E">
            <w:pPr>
              <w:numPr>
                <w:ilvl w:val="0"/>
                <w:numId w:val="2"/>
              </w:numPr>
              <w:rPr>
                <w:rFonts w:ascii="Verdana" w:hAnsi="Verdana"/>
                <w:i/>
              </w:rPr>
            </w:pPr>
            <w:r w:rsidRPr="005427F6">
              <w:rPr>
                <w:rFonts w:ascii="Verdana" w:hAnsi="Verdana"/>
                <w:i/>
              </w:rPr>
              <w:t>Explicit (e.g. 2</w:t>
            </w:r>
            <w:r w:rsidRPr="005427F6">
              <w:rPr>
                <w:rFonts w:ascii="Verdana" w:hAnsi="Verdana"/>
                <w:i/>
              </w:rPr>
              <w:sym w:font="Symbol" w:char="F0B0"/>
            </w:r>
            <w:r w:rsidRPr="005427F6">
              <w:rPr>
                <w:rFonts w:ascii="Verdana" w:hAnsi="Verdana"/>
                <w:i/>
              </w:rPr>
              <w:t xml:space="preserve"> uses)</w:t>
            </w:r>
          </w:p>
          <w:p w14:paraId="2BD61DF2" w14:textId="77777777" w:rsidR="00A90546" w:rsidRPr="005427F6" w:rsidRDefault="00A90546" w:rsidP="0086125E">
            <w:pPr>
              <w:numPr>
                <w:ilvl w:val="0"/>
                <w:numId w:val="1"/>
              </w:numPr>
              <w:contextualSpacing/>
              <w:rPr>
                <w:rFonts w:ascii="Verdana" w:hAnsi="Verdana"/>
                <w:i/>
              </w:rPr>
            </w:pPr>
            <w:r w:rsidRPr="005427F6">
              <w:rPr>
                <w:rFonts w:ascii="Verdana" w:hAnsi="Verdana"/>
                <w:i/>
              </w:rPr>
              <w:t>COPI Regulations 2002</w:t>
            </w:r>
            <w:r w:rsidRPr="005427F6">
              <w:rPr>
                <w:rFonts w:ascii="Verdana" w:hAnsi="Verdana"/>
                <w:i/>
              </w:rPr>
              <w:br/>
              <w:t>(e.g. Reg 5 - “s251” Sos approved)</w:t>
            </w:r>
          </w:p>
          <w:p w14:paraId="50478F26" w14:textId="77777777" w:rsidR="00A90546" w:rsidRPr="005427F6" w:rsidRDefault="00A90546" w:rsidP="0086125E">
            <w:pPr>
              <w:numPr>
                <w:ilvl w:val="0"/>
                <w:numId w:val="1"/>
              </w:numPr>
              <w:contextualSpacing/>
              <w:rPr>
                <w:rFonts w:ascii="Verdana" w:hAnsi="Verdana"/>
                <w:i/>
              </w:rPr>
            </w:pPr>
            <w:r w:rsidRPr="005427F6">
              <w:rPr>
                <w:rFonts w:ascii="Verdana" w:hAnsi="Verdana"/>
                <w:i/>
              </w:rPr>
              <w:t>“overriding public interest”</w:t>
            </w:r>
            <w:r w:rsidRPr="005427F6">
              <w:rPr>
                <w:rFonts w:ascii="Verdana" w:hAnsi="Verdana"/>
                <w:i/>
              </w:rPr>
              <w:br/>
              <w:t>(to safeguard you or another person)</w:t>
            </w:r>
          </w:p>
          <w:p w14:paraId="644B9485" w14:textId="77777777" w:rsidR="00A90546" w:rsidRPr="005427F6" w:rsidRDefault="00A90546" w:rsidP="0086125E">
            <w:pPr>
              <w:numPr>
                <w:ilvl w:val="0"/>
                <w:numId w:val="1"/>
              </w:numPr>
              <w:contextualSpacing/>
              <w:rPr>
                <w:rFonts w:ascii="Verdana" w:hAnsi="Verdana"/>
                <w:i/>
              </w:rPr>
            </w:pPr>
            <w:r w:rsidRPr="005427F6">
              <w:rPr>
                <w:rFonts w:ascii="Verdana" w:hAnsi="Verdana"/>
                <w:i/>
              </w:rPr>
              <w:lastRenderedPageBreak/>
              <w:t>legal obligation (e.g. court order, health protection)</w:t>
            </w:r>
          </w:p>
          <w:p w14:paraId="428DABDA" w14:textId="77777777" w:rsidR="00A90546" w:rsidRPr="005427F6" w:rsidRDefault="00A90546" w:rsidP="0086125E">
            <w:pPr>
              <w:ind w:left="360"/>
              <w:contextualSpacing/>
              <w:rPr>
                <w:i/>
              </w:rPr>
            </w:pPr>
          </w:p>
          <w:p w14:paraId="5006957F" w14:textId="77777777" w:rsidR="00A90546" w:rsidRPr="005427F6" w:rsidRDefault="00A90546" w:rsidP="0086125E">
            <w:pPr>
              <w:ind w:left="360"/>
              <w:contextualSpacing/>
              <w:rPr>
                <w:i/>
              </w:rPr>
            </w:pPr>
          </w:p>
          <w:p w14:paraId="27A21808" w14:textId="77777777" w:rsidR="00A90546" w:rsidRPr="005427F6" w:rsidRDefault="00A90546" w:rsidP="0086125E">
            <w:pPr>
              <w:contextualSpacing/>
              <w:rPr>
                <w:i/>
              </w:rPr>
            </w:pPr>
          </w:p>
          <w:p w14:paraId="1080BE28" w14:textId="77777777" w:rsidR="00A90546" w:rsidRPr="005427F6" w:rsidRDefault="00A90546" w:rsidP="0086125E">
            <w:pPr>
              <w:contextualSpacing/>
              <w:rPr>
                <w:i/>
              </w:rPr>
            </w:pPr>
          </w:p>
        </w:tc>
        <w:tc>
          <w:tcPr>
            <w:tcW w:w="4881" w:type="dxa"/>
          </w:tcPr>
          <w:p w14:paraId="360BB071" w14:textId="77777777" w:rsidR="00A90546" w:rsidRPr="005427F6" w:rsidRDefault="00A90546" w:rsidP="0086125E">
            <w:r w:rsidRPr="005427F6">
              <w:lastRenderedPageBreak/>
              <w:t>Consent (Implied)</w:t>
            </w:r>
          </w:p>
          <w:p w14:paraId="797CA375" w14:textId="77777777" w:rsidR="00A90546" w:rsidRPr="005427F6" w:rsidRDefault="00A90546" w:rsidP="0086125E">
            <w:pPr>
              <w:rPr>
                <w:sz w:val="20"/>
                <w:szCs w:val="20"/>
              </w:rPr>
            </w:pPr>
            <w:r w:rsidRPr="005427F6">
              <w:rPr>
                <w:sz w:val="20"/>
                <w:szCs w:val="20"/>
              </w:rPr>
              <w:t>This means that it would be reasonable to infer that you agree to the use of the information as long as:</w:t>
            </w:r>
          </w:p>
          <w:p w14:paraId="3D97B97D" w14:textId="77777777" w:rsidR="00A90546" w:rsidRPr="005427F6" w:rsidRDefault="00A90546" w:rsidP="0086125E">
            <w:pPr>
              <w:pStyle w:val="ListParagraph"/>
              <w:numPr>
                <w:ilvl w:val="0"/>
                <w:numId w:val="27"/>
              </w:numPr>
              <w:spacing w:after="0" w:line="240" w:lineRule="auto"/>
              <w:rPr>
                <w:sz w:val="20"/>
                <w:szCs w:val="20"/>
              </w:rPr>
            </w:pPr>
            <w:r w:rsidRPr="005427F6">
              <w:rPr>
                <w:sz w:val="20"/>
                <w:szCs w:val="20"/>
              </w:rPr>
              <w:t>We are accessing the information to provide or support your direct care, or are satisfied that the person we are sharing the information with is accessing or receiving it for this purpose</w:t>
            </w:r>
          </w:p>
          <w:p w14:paraId="00B3BF2A" w14:textId="77777777" w:rsidR="00A90546" w:rsidRPr="005427F6" w:rsidRDefault="00A90546" w:rsidP="0086125E">
            <w:pPr>
              <w:pStyle w:val="ListParagraph"/>
              <w:numPr>
                <w:ilvl w:val="0"/>
                <w:numId w:val="27"/>
              </w:numPr>
              <w:spacing w:after="0" w:line="240" w:lineRule="auto"/>
              <w:rPr>
                <w:sz w:val="20"/>
                <w:szCs w:val="20"/>
              </w:rPr>
            </w:pPr>
            <w:r w:rsidRPr="005427F6">
              <w:rPr>
                <w:sz w:val="20"/>
                <w:szCs w:val="20"/>
              </w:rPr>
              <w:t>Information is readily available to you, explaining how your information will be used and that you have the right to object</w:t>
            </w:r>
          </w:p>
          <w:p w14:paraId="0AB95E11" w14:textId="77777777" w:rsidR="00A90546" w:rsidRPr="005427F6" w:rsidRDefault="00A90546" w:rsidP="0086125E">
            <w:pPr>
              <w:pStyle w:val="ListParagraph"/>
              <w:numPr>
                <w:ilvl w:val="0"/>
                <w:numId w:val="27"/>
              </w:numPr>
              <w:spacing w:after="0" w:line="240" w:lineRule="auto"/>
              <w:rPr>
                <w:sz w:val="20"/>
                <w:szCs w:val="20"/>
              </w:rPr>
            </w:pPr>
            <w:r w:rsidRPr="005427F6">
              <w:rPr>
                <w:sz w:val="20"/>
                <w:szCs w:val="20"/>
              </w:rPr>
              <w:t>We have no reason to believe that you have objected</w:t>
            </w:r>
          </w:p>
          <w:p w14:paraId="045A6150" w14:textId="77777777" w:rsidR="00A90546" w:rsidRPr="005427F6" w:rsidRDefault="00A90546" w:rsidP="0086125E">
            <w:r w:rsidRPr="005427F6">
              <w:rPr>
                <w:sz w:val="20"/>
                <w:szCs w:val="20"/>
              </w:rPr>
              <w:t xml:space="preserve">We are satisfied that anyone we disclose personal information to understands that we are giving it to them in confidence, which they must respect                                              </w:t>
            </w:r>
          </w:p>
        </w:tc>
      </w:tr>
      <w:tr w:rsidR="005427F6" w:rsidRPr="005427F6" w14:paraId="716DD6BE" w14:textId="77777777" w:rsidTr="0086125E">
        <w:tc>
          <w:tcPr>
            <w:tcW w:w="4361" w:type="dxa"/>
          </w:tcPr>
          <w:p w14:paraId="1E38E67D" w14:textId="77777777" w:rsidR="00A90546" w:rsidRPr="005427F6" w:rsidRDefault="00A90546" w:rsidP="0086125E">
            <w:pPr>
              <w:rPr>
                <w:i/>
              </w:rPr>
            </w:pPr>
            <w:r w:rsidRPr="005427F6">
              <w:rPr>
                <w:i/>
              </w:rPr>
              <w:t>5) Is this:</w:t>
            </w:r>
            <w:r w:rsidRPr="005427F6">
              <w:rPr>
                <w:i/>
              </w:rPr>
              <w:br/>
            </w:r>
          </w:p>
          <w:p w14:paraId="07EF0252" w14:textId="77777777" w:rsidR="00A90546" w:rsidRPr="005427F6" w:rsidRDefault="00A90546" w:rsidP="0086125E">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7738C8C2" w14:textId="77777777" w:rsidR="00A90546" w:rsidRPr="005427F6" w:rsidRDefault="00A90546" w:rsidP="0086125E">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587AAF2D" w14:textId="77777777" w:rsidR="00A90546" w:rsidRPr="005427F6" w:rsidRDefault="00A90546" w:rsidP="0086125E">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tc>
        <w:tc>
          <w:tcPr>
            <w:tcW w:w="4881" w:type="dxa"/>
          </w:tcPr>
          <w:p w14:paraId="759F3AC5" w14:textId="77777777" w:rsidR="00A90546" w:rsidRPr="005427F6" w:rsidRDefault="00A90546" w:rsidP="0086125E">
            <w:pPr>
              <w:rPr>
                <w:sz w:val="20"/>
                <w:szCs w:val="20"/>
              </w:rPr>
            </w:pPr>
            <w:r w:rsidRPr="005427F6">
              <w:rPr>
                <w:sz w:val="20"/>
                <w:szCs w:val="20"/>
              </w:rPr>
              <w:t xml:space="preserve">Access to your GP record </w:t>
            </w:r>
          </w:p>
          <w:p w14:paraId="789E8735" w14:textId="77777777" w:rsidR="00A90546" w:rsidRPr="005427F6" w:rsidRDefault="00A90546" w:rsidP="0086125E">
            <w:pPr>
              <w:rPr>
                <w:sz w:val="20"/>
                <w:szCs w:val="20"/>
              </w:rPr>
            </w:pPr>
          </w:p>
          <w:p w14:paraId="74B5EED1" w14:textId="77777777" w:rsidR="00A90546" w:rsidRPr="005427F6" w:rsidRDefault="00A90546" w:rsidP="0086125E">
            <w:pPr>
              <w:rPr>
                <w:sz w:val="20"/>
                <w:szCs w:val="20"/>
              </w:rPr>
            </w:pPr>
            <w:r w:rsidRPr="005427F6">
              <w:rPr>
                <w:sz w:val="20"/>
                <w:szCs w:val="20"/>
              </w:rPr>
              <w:t xml:space="preserve">Or </w:t>
            </w:r>
          </w:p>
          <w:p w14:paraId="0297BDCB" w14:textId="77777777" w:rsidR="00A90546" w:rsidRPr="005427F6" w:rsidRDefault="00A90546" w:rsidP="0086125E">
            <w:pPr>
              <w:rPr>
                <w:sz w:val="20"/>
                <w:szCs w:val="20"/>
              </w:rPr>
            </w:pPr>
          </w:p>
          <w:p w14:paraId="1258BD96" w14:textId="77777777" w:rsidR="00A90546" w:rsidRPr="005427F6" w:rsidRDefault="00A90546" w:rsidP="0086125E">
            <w:r w:rsidRPr="005427F6">
              <w:rPr>
                <w:sz w:val="20"/>
                <w:szCs w:val="20"/>
              </w:rPr>
              <w:t>Extraction of information from your GP record</w:t>
            </w:r>
          </w:p>
        </w:tc>
      </w:tr>
      <w:tr w:rsidR="005427F6" w:rsidRPr="005427F6" w14:paraId="60383A44" w14:textId="77777777" w:rsidTr="0086125E">
        <w:tc>
          <w:tcPr>
            <w:tcW w:w="4361" w:type="dxa"/>
          </w:tcPr>
          <w:p w14:paraId="1DD43129" w14:textId="77777777" w:rsidR="00A90546" w:rsidRPr="005427F6" w:rsidRDefault="00A90546" w:rsidP="0086125E">
            <w:pPr>
              <w:pStyle w:val="ListParagraph"/>
              <w:spacing w:after="0" w:line="240" w:lineRule="auto"/>
              <w:ind w:left="0"/>
              <w:rPr>
                <w:i/>
              </w:rPr>
            </w:pPr>
            <w:r w:rsidRPr="005427F6">
              <w:rPr>
                <w:i/>
                <w:lang w:eastAsia="en-GB"/>
              </w:rPr>
              <w:t>6) Right to object</w:t>
            </w:r>
          </w:p>
        </w:tc>
        <w:tc>
          <w:tcPr>
            <w:tcW w:w="4881" w:type="dxa"/>
          </w:tcPr>
          <w:p w14:paraId="706EA837" w14:textId="77777777" w:rsidR="00A90546" w:rsidRPr="005427F6" w:rsidRDefault="00A90546" w:rsidP="0086125E">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tc>
      </w:tr>
      <w:tr w:rsidR="005427F6" w:rsidRPr="005427F6" w14:paraId="706DE464" w14:textId="77777777" w:rsidTr="0086125E">
        <w:tc>
          <w:tcPr>
            <w:tcW w:w="4361" w:type="dxa"/>
          </w:tcPr>
          <w:p w14:paraId="68203F4F" w14:textId="77777777" w:rsidR="00A90546" w:rsidRPr="005427F6" w:rsidRDefault="00A90546" w:rsidP="0086125E">
            <w:pPr>
              <w:rPr>
                <w:i/>
              </w:rPr>
            </w:pPr>
            <w:r w:rsidRPr="005427F6">
              <w:rPr>
                <w:i/>
              </w:rPr>
              <w:t>7) Retention period of the data (or criteria used to determine the retention period)</w:t>
            </w:r>
          </w:p>
          <w:p w14:paraId="38299629" w14:textId="77777777" w:rsidR="00A90546" w:rsidRPr="005427F6" w:rsidRDefault="00A90546" w:rsidP="0086125E"/>
        </w:tc>
        <w:tc>
          <w:tcPr>
            <w:tcW w:w="4881" w:type="dxa"/>
          </w:tcPr>
          <w:p w14:paraId="2E728248" w14:textId="77777777" w:rsidR="00A90546" w:rsidRPr="005427F6" w:rsidRDefault="00A90546" w:rsidP="0086125E">
            <w:pPr>
              <w:rPr>
                <w:sz w:val="20"/>
                <w:szCs w:val="20"/>
              </w:rPr>
            </w:pPr>
            <w:r w:rsidRPr="005427F6">
              <w:rPr>
                <w:sz w:val="20"/>
                <w:szCs w:val="20"/>
              </w:rPr>
              <w:t xml:space="preserve">The data will be retained in line with the law and national guidance.  </w:t>
            </w:r>
            <w:hyperlink r:id="rId23" w:history="1">
              <w:r w:rsidRPr="005427F6">
                <w:rPr>
                  <w:rStyle w:val="Hyperlink"/>
                  <w:color w:val="auto"/>
                  <w:sz w:val="20"/>
                  <w:szCs w:val="20"/>
                </w:rPr>
                <w:t>https://digital.nhs.uk/data-and-information</w:t>
              </w:r>
            </w:hyperlink>
          </w:p>
          <w:p w14:paraId="79FCC065" w14:textId="77777777" w:rsidR="00A90546" w:rsidRPr="005427F6" w:rsidRDefault="00A90546" w:rsidP="0086125E">
            <w:pPr>
              <w:rPr>
                <w:sz w:val="20"/>
                <w:szCs w:val="20"/>
              </w:rPr>
            </w:pPr>
          </w:p>
        </w:tc>
      </w:tr>
      <w:tr w:rsidR="005427F6" w:rsidRPr="005427F6" w14:paraId="50941FE4" w14:textId="77777777" w:rsidTr="0086125E">
        <w:tc>
          <w:tcPr>
            <w:tcW w:w="4361" w:type="dxa"/>
          </w:tcPr>
          <w:p w14:paraId="42DFBA5A" w14:textId="77777777" w:rsidR="00A90546" w:rsidRPr="005427F6" w:rsidRDefault="00A90546" w:rsidP="0086125E">
            <w:pPr>
              <w:rPr>
                <w:i/>
              </w:rPr>
            </w:pPr>
            <w:r w:rsidRPr="005427F6">
              <w:rPr>
                <w:i/>
              </w:rPr>
              <w:t>8) Right to access and correct</w:t>
            </w:r>
          </w:p>
        </w:tc>
        <w:tc>
          <w:tcPr>
            <w:tcW w:w="4881" w:type="dxa"/>
          </w:tcPr>
          <w:p w14:paraId="1BFCE970" w14:textId="77777777" w:rsidR="00A90546" w:rsidRPr="005427F6" w:rsidRDefault="00A90546" w:rsidP="0086125E">
            <w:pPr>
              <w:rPr>
                <w:sz w:val="20"/>
                <w:szCs w:val="20"/>
              </w:rPr>
            </w:pPr>
            <w:r w:rsidRPr="005427F6">
              <w:rPr>
                <w:sz w:val="20"/>
                <w:szCs w:val="20"/>
              </w:rPr>
              <w:t>You have the right to access the data that is being shared and have any inaccuracies corrected. There is no right to have accurate medical records deleted except when ordered by a court of Law</w:t>
            </w:r>
          </w:p>
        </w:tc>
      </w:tr>
      <w:tr w:rsidR="005427F6" w:rsidRPr="005427F6" w14:paraId="6BADA2B8" w14:textId="77777777" w:rsidTr="0086125E">
        <w:tc>
          <w:tcPr>
            <w:tcW w:w="4361" w:type="dxa"/>
          </w:tcPr>
          <w:p w14:paraId="5D983C20" w14:textId="77777777" w:rsidR="00A90546" w:rsidRPr="005427F6" w:rsidRDefault="00A90546" w:rsidP="0086125E">
            <w:pPr>
              <w:rPr>
                <w:i/>
              </w:rPr>
            </w:pPr>
            <w:r w:rsidRPr="005427F6">
              <w:rPr>
                <w:i/>
              </w:rPr>
              <w:t>9) The right to lodge a complaint with a supervisory authority</w:t>
            </w:r>
          </w:p>
          <w:p w14:paraId="344790B6" w14:textId="77777777" w:rsidR="00A90546" w:rsidRPr="005427F6" w:rsidRDefault="00A90546" w:rsidP="0086125E"/>
          <w:p w14:paraId="58068258" w14:textId="77777777" w:rsidR="00EE5CD9" w:rsidRPr="005427F6" w:rsidRDefault="00EE5CD9" w:rsidP="00EE5CD9">
            <w:pPr>
              <w:jc w:val="center"/>
              <w:rPr>
                <w:rStyle w:val="Hyperlink"/>
                <w:i/>
                <w:color w:val="auto"/>
              </w:rPr>
            </w:pPr>
            <w:r w:rsidRPr="005427F6">
              <w:rPr>
                <w:i/>
              </w:rPr>
              <w:fldChar w:fldCharType="begin"/>
            </w:r>
            <w:r w:rsidRPr="005427F6">
              <w:rPr>
                <w:i/>
              </w:rPr>
              <w:instrText>HYPERLINK  \l "indexattop"</w:instrText>
            </w:r>
            <w:r w:rsidRPr="005427F6">
              <w:rPr>
                <w:i/>
              </w:rPr>
            </w:r>
            <w:r w:rsidRPr="005427F6">
              <w:rPr>
                <w:i/>
              </w:rPr>
              <w:fldChar w:fldCharType="separate"/>
            </w:r>
            <w:r w:rsidRPr="005427F6">
              <w:rPr>
                <w:rStyle w:val="Hyperlink"/>
                <w:i/>
                <w:color w:val="auto"/>
              </w:rPr>
              <w:t>Back to Index</w:t>
            </w:r>
          </w:p>
          <w:p w14:paraId="38875DF9" w14:textId="0CC33C78" w:rsidR="00A90546" w:rsidRPr="005427F6" w:rsidRDefault="00EE5CD9" w:rsidP="00EE5CD9">
            <w:r w:rsidRPr="005427F6">
              <w:rPr>
                <w:i/>
              </w:rPr>
              <w:fldChar w:fldCharType="end"/>
            </w:r>
          </w:p>
        </w:tc>
        <w:tc>
          <w:tcPr>
            <w:tcW w:w="4881" w:type="dxa"/>
          </w:tcPr>
          <w:p w14:paraId="3C2CFAB7" w14:textId="77777777" w:rsidR="00A90546" w:rsidRPr="005427F6" w:rsidRDefault="00A90546" w:rsidP="0086125E">
            <w:pPr>
              <w:rPr>
                <w:sz w:val="20"/>
                <w:szCs w:val="20"/>
              </w:rPr>
            </w:pPr>
            <w:r w:rsidRPr="005427F6">
              <w:rPr>
                <w:sz w:val="20"/>
                <w:szCs w:val="20"/>
              </w:rPr>
              <w:t>Yes:</w:t>
            </w:r>
            <w:r w:rsidRPr="005427F6">
              <w:rPr>
                <w:sz w:val="20"/>
                <w:szCs w:val="20"/>
              </w:rPr>
              <w:br/>
              <w:t xml:space="preserve">You have the right to complain to the Information Commissioner’s Office, you can use this link </w:t>
            </w:r>
            <w:hyperlink r:id="rId24" w:history="1">
              <w:r w:rsidRPr="005427F6">
                <w:rPr>
                  <w:sz w:val="20"/>
                  <w:szCs w:val="20"/>
                </w:rPr>
                <w:t>https://ico.org.uk/global/contact-us/</w:t>
              </w:r>
            </w:hyperlink>
            <w:r w:rsidRPr="005427F6">
              <w:rPr>
                <w:sz w:val="20"/>
                <w:szCs w:val="20"/>
              </w:rPr>
              <w:t xml:space="preserve">  </w:t>
            </w:r>
          </w:p>
          <w:p w14:paraId="249B0F7B" w14:textId="77777777" w:rsidR="00A90546" w:rsidRPr="005427F6" w:rsidRDefault="00A90546" w:rsidP="0086125E">
            <w:pPr>
              <w:shd w:val="clear" w:color="auto" w:fill="FFFFFF"/>
              <w:spacing w:after="240"/>
              <w:rPr>
                <w:sz w:val="20"/>
                <w:szCs w:val="20"/>
              </w:rPr>
            </w:pPr>
            <w:r w:rsidRPr="005427F6">
              <w:rPr>
                <w:sz w:val="20"/>
                <w:szCs w:val="20"/>
              </w:rPr>
              <w:t>or calling their helpline Tel: 0303 123 1113 (local rate) or 01625 545 700 (national rate)                                        There are National Offices for Scotland, Northern Ireland and Wales, (see ICO website)</w:t>
            </w:r>
          </w:p>
        </w:tc>
      </w:tr>
      <w:tr w:rsidR="00A90546" w:rsidRPr="005427F6" w14:paraId="7357301E" w14:textId="77777777" w:rsidTr="0086125E">
        <w:tc>
          <w:tcPr>
            <w:tcW w:w="4361" w:type="dxa"/>
          </w:tcPr>
          <w:p w14:paraId="7F486028" w14:textId="77777777" w:rsidR="00A90546" w:rsidRPr="005427F6" w:rsidRDefault="00A90546" w:rsidP="0086125E">
            <w:pPr>
              <w:rPr>
                <w:i/>
              </w:rPr>
            </w:pPr>
            <w:r w:rsidRPr="005427F6">
              <w:rPr>
                <w:i/>
              </w:rPr>
              <w:t>10) Further information</w:t>
            </w:r>
          </w:p>
          <w:p w14:paraId="169DCD5A" w14:textId="77777777" w:rsidR="00A90546" w:rsidRPr="005427F6" w:rsidRDefault="00A90546" w:rsidP="0086125E">
            <w:pPr>
              <w:rPr>
                <w:i/>
              </w:rPr>
            </w:pPr>
          </w:p>
        </w:tc>
        <w:tc>
          <w:tcPr>
            <w:tcW w:w="4881" w:type="dxa"/>
          </w:tcPr>
          <w:p w14:paraId="3EDBC20C" w14:textId="3DF00D21" w:rsidR="00A90546" w:rsidRPr="005427F6" w:rsidRDefault="00A90546" w:rsidP="0086125E">
            <w:pPr>
              <w:rPr>
                <w:sz w:val="20"/>
                <w:szCs w:val="20"/>
              </w:rPr>
            </w:pPr>
          </w:p>
          <w:p w14:paraId="0FB023B9" w14:textId="4A5AAB7C" w:rsidR="00A90546" w:rsidRPr="005427F6" w:rsidRDefault="00000000" w:rsidP="0086125E">
            <w:pPr>
              <w:rPr>
                <w:sz w:val="20"/>
                <w:szCs w:val="20"/>
              </w:rPr>
            </w:pPr>
            <w:hyperlink r:id="rId25" w:history="1">
              <w:r w:rsidR="00696B7F" w:rsidRPr="005427F6">
                <w:rPr>
                  <w:rStyle w:val="Hyperlink"/>
                  <w:color w:val="auto"/>
                </w:rPr>
                <w:t>https://www.dxs-systems.co.uk/index.php</w:t>
              </w:r>
            </w:hyperlink>
            <w:r w:rsidR="00696B7F" w:rsidRPr="005427F6">
              <w:t xml:space="preserve"> </w:t>
            </w:r>
          </w:p>
        </w:tc>
      </w:tr>
    </w:tbl>
    <w:p w14:paraId="09E60F1F" w14:textId="77777777" w:rsidR="00A90546" w:rsidRPr="005427F6" w:rsidRDefault="00A90546" w:rsidP="00A90546"/>
    <w:p w14:paraId="52DC0799" w14:textId="0F74D385" w:rsidR="00A90546" w:rsidRPr="005427F6" w:rsidRDefault="00EE5CD9" w:rsidP="00A90546">
      <w:r w:rsidRPr="005427F6">
        <w:rPr>
          <w:noProof/>
        </w:rPr>
        <mc:AlternateContent>
          <mc:Choice Requires="wps">
            <w:drawing>
              <wp:inline distT="0" distB="0" distL="0" distR="0" wp14:anchorId="0FE354C9" wp14:editId="3E25D4B0">
                <wp:extent cx="2360930" cy="1404620"/>
                <wp:effectExtent l="0" t="0" r="1270" b="63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8AA33DD" w14:textId="77777777" w:rsidR="00EE5CD9" w:rsidRPr="00DA5481" w:rsidRDefault="00EE5CD9" w:rsidP="00EE5CD9">
                            <w:pPr>
                              <w:jc w:val="center"/>
                              <w:rPr>
                                <w:rStyle w:val="Hyperlink"/>
                                <w:i/>
                              </w:rPr>
                            </w:pPr>
                            <w:r>
                              <w:rPr>
                                <w:i/>
                              </w:rPr>
                              <w:fldChar w:fldCharType="begin"/>
                            </w:r>
                            <w:r>
                              <w:rPr>
                                <w:i/>
                              </w:rPr>
                              <w:instrText>HYPERLINK  \l "indexattop"</w:instrText>
                            </w:r>
                            <w:r>
                              <w:rPr>
                                <w:i/>
                              </w:rPr>
                            </w:r>
                            <w:r>
                              <w:rPr>
                                <w:i/>
                              </w:rPr>
                              <w:fldChar w:fldCharType="separate"/>
                            </w:r>
                            <w:r w:rsidRPr="00DA5481">
                              <w:rPr>
                                <w:rStyle w:val="Hyperlink"/>
                                <w:i/>
                              </w:rPr>
                              <w:t>Back to Index</w:t>
                            </w:r>
                          </w:p>
                          <w:p w14:paraId="2907A401" w14:textId="74947814" w:rsidR="00EE5CD9" w:rsidRDefault="00EE5CD9" w:rsidP="00EE5CD9">
                            <w:r>
                              <w:rPr>
                                <w:i/>
                              </w:rPr>
                              <w:fldChar w:fldCharType="end"/>
                            </w:r>
                          </w:p>
                        </w:txbxContent>
                      </wps:txbx>
                      <wps:bodyPr rot="0" vert="horz" wrap="square" lIns="91440" tIns="45720" rIns="91440" bIns="45720" anchor="t" anchorCtr="0">
                        <a:spAutoFit/>
                      </wps:bodyPr>
                    </wps:wsp>
                  </a:graphicData>
                </a:graphic>
              </wp:inline>
            </w:drawing>
          </mc:Choice>
          <mc:Fallback>
            <w:pict>
              <v:shapetype w14:anchorId="0FE354C9" id="_x0000_t202" coordsize="21600,21600" o:spt="202" path="m,l,21600r21600,l21600,xe">
                <v:stroke joinstyle="miter"/>
                <v:path gradientshapeok="t" o:connecttype="rect"/>
              </v:shapetype>
              <v:shape id="Text Box 2" o:spid="_x0000_s102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" stroked="f">
                <v:textbox style="mso-fit-shape-to-text:t">
                  <w:txbxContent>
                    <w:p w14:paraId="38AA33DD" w14:textId="77777777" w:rsidR="00EE5CD9" w:rsidRPr="00DA5481" w:rsidRDefault="00EE5CD9" w:rsidP="00EE5CD9">
                      <w:pPr>
                        <w:jc w:val="center"/>
                        <w:rPr>
                          <w:rStyle w:val="Hyperlink"/>
                          <w:i/>
                        </w:rPr>
                      </w:pPr>
                      <w:r>
                        <w:rPr>
                          <w:i/>
                        </w:rPr>
                        <w:fldChar w:fldCharType="begin"/>
                      </w:r>
                      <w:r>
                        <w:rPr>
                          <w:i/>
                        </w:rPr>
                        <w:instrText>HYPERLINK  \l "indexattop"</w:instrText>
                      </w:r>
                      <w:r>
                        <w:rPr>
                          <w:i/>
                        </w:rPr>
                      </w:r>
                      <w:r>
                        <w:rPr>
                          <w:i/>
                        </w:rPr>
                        <w:fldChar w:fldCharType="separate"/>
                      </w:r>
                      <w:r w:rsidRPr="00DA5481">
                        <w:rPr>
                          <w:rStyle w:val="Hyperlink"/>
                          <w:i/>
                        </w:rPr>
                        <w:t>Back to Index</w:t>
                      </w:r>
                    </w:p>
                    <w:p w14:paraId="2907A401" w14:textId="74947814" w:rsidR="00EE5CD9" w:rsidRDefault="00EE5CD9" w:rsidP="00EE5CD9">
                      <w:r>
                        <w:rPr>
                          <w:i/>
                        </w:rPr>
                        <w:fldChar w:fldCharType="end"/>
                      </w:r>
                    </w:p>
                  </w:txbxContent>
                </v:textbox>
                <w10:anchorlock/>
              </v:shape>
            </w:pict>
          </mc:Fallback>
        </mc:AlternateContent>
      </w:r>
    </w:p>
    <w:p w14:paraId="5E1C66E0" w14:textId="77777777" w:rsidR="00A90546" w:rsidRPr="005427F6" w:rsidRDefault="00A90546" w:rsidP="00A90546"/>
    <w:p w14:paraId="02A3879B" w14:textId="77777777" w:rsidR="00A90546" w:rsidRPr="005427F6" w:rsidRDefault="00A90546" w:rsidP="00A90546"/>
    <w:p w14:paraId="2919ECD6" w14:textId="0AD4099A" w:rsidR="00CC6430" w:rsidRPr="005427F6" w:rsidRDefault="00CC6430" w:rsidP="00CC6430"/>
    <w:p w14:paraId="03810F0C" w14:textId="092AF862" w:rsidR="00EE5CD9" w:rsidRPr="005427F6" w:rsidRDefault="00EE5CD9" w:rsidP="00CC6430"/>
    <w:p w14:paraId="508783D8" w14:textId="79D9D0CE" w:rsidR="00EE5CD9" w:rsidRPr="005427F6" w:rsidRDefault="00EE5CD9" w:rsidP="00CC6430"/>
    <w:p w14:paraId="357D03F1" w14:textId="180CFE5C" w:rsidR="00EE5CD9" w:rsidRPr="005427F6" w:rsidRDefault="00EE5CD9" w:rsidP="00CC6430"/>
    <w:p w14:paraId="4586BFAD" w14:textId="5D7428C9" w:rsidR="00EE5CD9" w:rsidRPr="005427F6" w:rsidRDefault="00EE5CD9" w:rsidP="00CC6430"/>
    <w:p w14:paraId="4C4D9829" w14:textId="57D3415F" w:rsidR="00EE5CD9" w:rsidRPr="005427F6" w:rsidRDefault="00EE5CD9" w:rsidP="00CC6430"/>
    <w:p w14:paraId="5E7FC99A" w14:textId="67660EF5" w:rsidR="00EE5CD9" w:rsidRPr="005427F6" w:rsidRDefault="00EE5CD9" w:rsidP="00CC6430"/>
    <w:p w14:paraId="5158AA10" w14:textId="51811894" w:rsidR="00EE5CD9" w:rsidRPr="005427F6" w:rsidRDefault="00EE5CD9" w:rsidP="00CC6430"/>
    <w:p w14:paraId="6098CDC4" w14:textId="77777777" w:rsidR="00EE5CD9" w:rsidRPr="005427F6" w:rsidRDefault="00EE5CD9" w:rsidP="00CC6430"/>
    <w:p w14:paraId="05CC7CD2" w14:textId="51DE16DA" w:rsidR="00CC6430" w:rsidRPr="005427F6" w:rsidRDefault="00CC6430" w:rsidP="00CC6430">
      <w:pPr>
        <w:pStyle w:val="ListParagraph"/>
        <w:numPr>
          <w:ilvl w:val="0"/>
          <w:numId w:val="32"/>
        </w:numPr>
        <w:rPr>
          <w:i/>
        </w:rPr>
      </w:pPr>
      <w:bookmarkStart w:id="4" w:name="VistaPathways"/>
      <w:r w:rsidRPr="005427F6">
        <w:rPr>
          <w:b/>
          <w:sz w:val="28"/>
        </w:rPr>
        <w:lastRenderedPageBreak/>
        <w:t>Vista Pathways / Eclipse Live</w:t>
      </w:r>
    </w:p>
    <w:tbl>
      <w:tblPr>
        <w:tblpPr w:leftFromText="180" w:rightFromText="180" w:vertAnchor="page" w:horzAnchor="margin" w:tblpY="1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4087B945" w14:textId="77777777" w:rsidTr="00CC6430">
        <w:tc>
          <w:tcPr>
            <w:tcW w:w="9242" w:type="dxa"/>
            <w:gridSpan w:val="2"/>
          </w:tcPr>
          <w:bookmarkEnd w:id="4"/>
          <w:p w14:paraId="33762BFE" w14:textId="14D5D679" w:rsidR="00CC6430" w:rsidRPr="005427F6" w:rsidRDefault="00CC6430" w:rsidP="00CC6430">
            <w:pPr>
              <w:tabs>
                <w:tab w:val="left" w:pos="3390"/>
              </w:tabs>
              <w:rPr>
                <w:sz w:val="20"/>
              </w:rPr>
            </w:pPr>
            <w:r w:rsidRPr="005427F6">
              <w:rPr>
                <w:sz w:val="20"/>
              </w:rPr>
              <w:t>Our NHS is very active</w:t>
            </w:r>
            <w:r w:rsidR="005410A4" w:rsidRPr="005427F6">
              <w:rPr>
                <w:sz w:val="20"/>
              </w:rPr>
              <w:t>ly</w:t>
            </w:r>
            <w:r w:rsidRPr="005427F6">
              <w:rPr>
                <w:sz w:val="20"/>
              </w:rPr>
              <w:t xml:space="preserve"> implementing new clinical pathways, projects and initiatives. However, NHS organisations are far less effective at measuring the impact of these implementations. </w:t>
            </w:r>
          </w:p>
          <w:p w14:paraId="57828298" w14:textId="77777777" w:rsidR="00CC6430" w:rsidRPr="005427F6" w:rsidRDefault="00CC6430" w:rsidP="00CC6430">
            <w:pPr>
              <w:tabs>
                <w:tab w:val="left" w:pos="3390"/>
              </w:tabs>
              <w:rPr>
                <w:sz w:val="20"/>
              </w:rPr>
            </w:pPr>
          </w:p>
          <w:p w14:paraId="44D8DA75" w14:textId="77777777" w:rsidR="00CC6430" w:rsidRPr="005427F6" w:rsidRDefault="00CC6430" w:rsidP="00CC6430">
            <w:pPr>
              <w:tabs>
                <w:tab w:val="left" w:pos="3390"/>
              </w:tabs>
              <w:rPr>
                <w:sz w:val="20"/>
              </w:rPr>
            </w:pPr>
            <w:r w:rsidRPr="005427F6">
              <w:rPr>
                <w:sz w:val="20"/>
              </w:rPr>
              <w:t>The VISTA Pathways interface has been specifically designed for CCGs and their GP Practices to enable effective validation of these implementations. It provides NHS organisations with a highly focused and effective population health management tool.</w:t>
            </w:r>
          </w:p>
          <w:p w14:paraId="4E41A128" w14:textId="77777777" w:rsidR="00CC6430" w:rsidRPr="005427F6" w:rsidRDefault="00CC6430" w:rsidP="00CC6430">
            <w:pPr>
              <w:tabs>
                <w:tab w:val="left" w:pos="3390"/>
              </w:tabs>
              <w:rPr>
                <w:sz w:val="20"/>
              </w:rPr>
            </w:pPr>
          </w:p>
          <w:p w14:paraId="46D04F87" w14:textId="3CCBEE83" w:rsidR="00CC6430" w:rsidRPr="005427F6" w:rsidRDefault="005410A4" w:rsidP="00CC6430">
            <w:pPr>
              <w:tabs>
                <w:tab w:val="left" w:pos="3390"/>
              </w:tabs>
              <w:rPr>
                <w:sz w:val="28"/>
                <w:szCs w:val="28"/>
              </w:rPr>
            </w:pPr>
            <w:r w:rsidRPr="005427F6">
              <w:rPr>
                <w:sz w:val="20"/>
              </w:rPr>
              <w:t xml:space="preserve">It also provides data and safety alerts to the practice to identify any medication risks and also to identify high rick clinical patients </w:t>
            </w:r>
          </w:p>
        </w:tc>
      </w:tr>
      <w:tr w:rsidR="005427F6" w:rsidRPr="005427F6" w14:paraId="4CB99CEF" w14:textId="77777777" w:rsidTr="00CC6430">
        <w:tc>
          <w:tcPr>
            <w:tcW w:w="4644" w:type="dxa"/>
          </w:tcPr>
          <w:p w14:paraId="31DB73FE" w14:textId="77777777" w:rsidR="00CC6430" w:rsidRPr="005427F6" w:rsidRDefault="00CC6430" w:rsidP="00CC6430">
            <w:r w:rsidRPr="005427F6">
              <w:t>Data Controller:</w:t>
            </w:r>
          </w:p>
          <w:p w14:paraId="4AFDAEA4" w14:textId="77777777" w:rsidR="00CC6430" w:rsidRPr="005427F6" w:rsidRDefault="00CC6430" w:rsidP="00CC6430">
            <w:r w:rsidRPr="005427F6">
              <w:t>Thamesmead Medical Associates</w:t>
            </w:r>
          </w:p>
          <w:p w14:paraId="01219B7B" w14:textId="77777777" w:rsidR="00CC6430" w:rsidRPr="005427F6" w:rsidRDefault="00CC6430" w:rsidP="00CC6430">
            <w:r w:rsidRPr="005427F6">
              <w:t>Bentham Road</w:t>
            </w:r>
          </w:p>
          <w:p w14:paraId="01565F41" w14:textId="77777777" w:rsidR="00CC6430" w:rsidRPr="005427F6" w:rsidRDefault="00CC6430" w:rsidP="00CC6430">
            <w:r w:rsidRPr="005427F6">
              <w:t>London</w:t>
            </w:r>
          </w:p>
          <w:p w14:paraId="69910279" w14:textId="77777777" w:rsidR="00CC6430" w:rsidRPr="005427F6" w:rsidRDefault="00CC6430" w:rsidP="00CC6430">
            <w:r w:rsidRPr="005427F6">
              <w:t>SE28 8BE</w:t>
            </w:r>
          </w:p>
          <w:p w14:paraId="7B18DAB1" w14:textId="77777777" w:rsidR="00CC6430" w:rsidRPr="005427F6" w:rsidRDefault="00CC6430" w:rsidP="00CC6430">
            <w:r w:rsidRPr="005427F6">
              <w:t>02083335000</w:t>
            </w:r>
          </w:p>
          <w:p w14:paraId="038ABE20" w14:textId="77777777" w:rsidR="00CC6430" w:rsidRPr="005427F6" w:rsidRDefault="00000000" w:rsidP="00CC6430">
            <w:hyperlink r:id="rId26" w:history="1">
              <w:r w:rsidR="00CC6430" w:rsidRPr="005427F6">
                <w:rPr>
                  <w:rStyle w:val="Hyperlink"/>
                  <w:color w:val="auto"/>
                </w:rPr>
                <w:t>http://www.thamesmeadmedical.org</w:t>
              </w:r>
            </w:hyperlink>
          </w:p>
        </w:tc>
        <w:tc>
          <w:tcPr>
            <w:tcW w:w="4598" w:type="dxa"/>
          </w:tcPr>
          <w:p w14:paraId="7CAC94FB" w14:textId="77777777" w:rsidR="00CC6430" w:rsidRPr="005427F6" w:rsidRDefault="00CC6430" w:rsidP="00CC6430">
            <w:pPr>
              <w:rPr>
                <w:i/>
              </w:rPr>
            </w:pPr>
            <w:r w:rsidRPr="005427F6">
              <w:rPr>
                <w:i/>
              </w:rPr>
              <w:t>Data Protection Officer:</w:t>
            </w:r>
          </w:p>
          <w:p w14:paraId="03DC6CB4" w14:textId="77777777" w:rsidR="00CC6430" w:rsidRPr="005427F6" w:rsidRDefault="00CC6430" w:rsidP="00CC6430">
            <w:r w:rsidRPr="005427F6">
              <w:t>Suleman Ahmed</w:t>
            </w:r>
          </w:p>
          <w:p w14:paraId="3A42F142" w14:textId="77777777" w:rsidR="00CC6430" w:rsidRPr="005427F6" w:rsidRDefault="00CC6430" w:rsidP="00CC6430">
            <w:r w:rsidRPr="005427F6">
              <w:t>Suleman.ahmed2@nhs.net</w:t>
            </w:r>
          </w:p>
          <w:p w14:paraId="352E4FD6" w14:textId="77777777" w:rsidR="00CC6430" w:rsidRPr="005427F6" w:rsidRDefault="00CC6430" w:rsidP="00CC6430">
            <w:r w:rsidRPr="005427F6">
              <w:t>02083335008</w:t>
            </w:r>
          </w:p>
        </w:tc>
      </w:tr>
      <w:tr w:rsidR="005427F6" w:rsidRPr="005427F6" w14:paraId="1B257102" w14:textId="77777777" w:rsidTr="00CC6430">
        <w:tc>
          <w:tcPr>
            <w:tcW w:w="4644" w:type="dxa"/>
          </w:tcPr>
          <w:p w14:paraId="07C64EA6" w14:textId="77777777" w:rsidR="00CC6430" w:rsidRPr="005427F6" w:rsidRDefault="00CC6430" w:rsidP="00CC6430">
            <w:pPr>
              <w:rPr>
                <w:i/>
              </w:rPr>
            </w:pPr>
            <w:r w:rsidRPr="005427F6">
              <w:rPr>
                <w:i/>
              </w:rPr>
              <w:t>1) Purpose of the processing</w:t>
            </w:r>
          </w:p>
          <w:p w14:paraId="5DC3F744" w14:textId="77777777" w:rsidR="00CC6430" w:rsidRPr="005427F6" w:rsidRDefault="00CC6430" w:rsidP="00CC6430">
            <w:pPr>
              <w:rPr>
                <w:i/>
              </w:rPr>
            </w:pPr>
          </w:p>
          <w:p w14:paraId="41F1D80D" w14:textId="77777777" w:rsidR="00CC6430" w:rsidRPr="005427F6" w:rsidRDefault="00CC6430" w:rsidP="00CC6430">
            <w:pPr>
              <w:rPr>
                <w:i/>
              </w:rPr>
            </w:pPr>
          </w:p>
        </w:tc>
        <w:tc>
          <w:tcPr>
            <w:tcW w:w="4598" w:type="dxa"/>
          </w:tcPr>
          <w:p w14:paraId="75FA3739" w14:textId="197AFB27" w:rsidR="00CC6430" w:rsidRPr="005427F6" w:rsidRDefault="00CC6430" w:rsidP="00CC6430">
            <w:pPr>
              <w:rPr>
                <w:sz w:val="20"/>
                <w:szCs w:val="20"/>
              </w:rPr>
            </w:pPr>
            <w:r w:rsidRPr="005427F6">
              <w:rPr>
                <w:sz w:val="20"/>
              </w:rPr>
              <w:t>The VISTA Pathways interface enables NHS Organisations to track variability of implementation, target attainment, outcomes and cost per patient for any clinical pathway, project or initiative.</w:t>
            </w:r>
            <w:r w:rsidRPr="005427F6">
              <w:t xml:space="preserve"> At a GP </w:t>
            </w:r>
            <w:r w:rsidRPr="005427F6">
              <w:rPr>
                <w:sz w:val="20"/>
              </w:rPr>
              <w:t>practice level VISTA Pathways offers unparalleled planning, priority patient identification, implementation and validation capability. Practices benefit from dynamic data insight across any required service implementation and patient cohort. This can be viewed at a Practice population or individual patient level. 1. Instantly identify your priority clinical areas. 2. Focus on outcomes rather than process as a measure of need. 3. Focus on the holistic outcomes of your patients. 4. Formally track and evaluate your projects. 5. Utilise your practice resources efficiently. 6. Review relative performance against your peer organisations. 7. Rapidly access performance and effect positive change. GP Practices can instantly identify areas where they are outliers, either where they are performing particularly well or areas that require additional focus and activity</w:t>
            </w:r>
          </w:p>
        </w:tc>
      </w:tr>
      <w:tr w:rsidR="005427F6" w:rsidRPr="005427F6" w14:paraId="61667894" w14:textId="77777777" w:rsidTr="00CC6430">
        <w:tc>
          <w:tcPr>
            <w:tcW w:w="4644" w:type="dxa"/>
          </w:tcPr>
          <w:p w14:paraId="066D1167" w14:textId="77777777" w:rsidR="00CC6430" w:rsidRPr="005427F6" w:rsidRDefault="00CC6430" w:rsidP="00CC6430">
            <w:pPr>
              <w:rPr>
                <w:i/>
              </w:rPr>
            </w:pPr>
            <w:r w:rsidRPr="005427F6">
              <w:rPr>
                <w:i/>
              </w:rPr>
              <w:t xml:space="preserve">2) Lawful basis of processing </w:t>
            </w:r>
          </w:p>
        </w:tc>
        <w:tc>
          <w:tcPr>
            <w:tcW w:w="4598" w:type="dxa"/>
          </w:tcPr>
          <w:p w14:paraId="21414E53" w14:textId="0858713C" w:rsidR="00CC6430" w:rsidRPr="005427F6" w:rsidRDefault="00CC6430" w:rsidP="00CC6430">
            <w:pPr>
              <w:rPr>
                <w:sz w:val="20"/>
                <w:szCs w:val="20"/>
              </w:rPr>
            </w:pPr>
            <w:r w:rsidRPr="005427F6">
              <w:rPr>
                <w:sz w:val="20"/>
                <w:szCs w:val="20"/>
              </w:rPr>
              <w:t>The processing of personal data in the delivery of direct care and for providers’ administrative purposes in this surgery and in support of direct care elsewhere  is supported under the following Article 6 and 9 conditions of the GDPR:                                                                        Article 6(1)(e)   Official  Authority                                                         Article 9(2)(h)</w:t>
            </w:r>
            <w:r w:rsidRPr="005427F6">
              <w:rPr>
                <w:i/>
              </w:rPr>
              <w:t xml:space="preserve">  </w:t>
            </w:r>
            <w:r w:rsidRPr="005427F6">
              <w:rPr>
                <w:sz w:val="20"/>
                <w:szCs w:val="20"/>
              </w:rPr>
              <w:t>Provision of Health</w:t>
            </w:r>
            <w:r w:rsidRPr="005427F6">
              <w:rPr>
                <w:i/>
              </w:rPr>
              <w:t xml:space="preserve"> </w:t>
            </w:r>
          </w:p>
        </w:tc>
      </w:tr>
      <w:tr w:rsidR="005427F6" w:rsidRPr="005427F6" w14:paraId="1FC19AFA" w14:textId="77777777" w:rsidTr="00CC6430">
        <w:tc>
          <w:tcPr>
            <w:tcW w:w="4644" w:type="dxa"/>
          </w:tcPr>
          <w:p w14:paraId="332CA8F9" w14:textId="77777777" w:rsidR="00CC6430" w:rsidRPr="005427F6" w:rsidRDefault="00CC6430" w:rsidP="00CC6430">
            <w:pPr>
              <w:rPr>
                <w:i/>
              </w:rPr>
            </w:pPr>
            <w:r w:rsidRPr="005427F6">
              <w:rPr>
                <w:i/>
              </w:rPr>
              <w:t>3) The recipient(s), or categories of recipients, of your personal data</w:t>
            </w:r>
          </w:p>
          <w:p w14:paraId="535B1ED0" w14:textId="77777777" w:rsidR="00CC6430" w:rsidRPr="005427F6" w:rsidRDefault="00CC6430" w:rsidP="00CC6430">
            <w:pPr>
              <w:rPr>
                <w:i/>
              </w:rPr>
            </w:pPr>
          </w:p>
        </w:tc>
        <w:tc>
          <w:tcPr>
            <w:tcW w:w="4598" w:type="dxa"/>
          </w:tcPr>
          <w:p w14:paraId="69BA00E7" w14:textId="24B84838" w:rsidR="00CC6430" w:rsidRPr="005427F6" w:rsidRDefault="00CC6430" w:rsidP="00CC6430">
            <w:pPr>
              <w:rPr>
                <w:sz w:val="20"/>
                <w:szCs w:val="20"/>
              </w:rPr>
            </w:pPr>
            <w:r w:rsidRPr="005427F6">
              <w:rPr>
                <w:sz w:val="20"/>
                <w:szCs w:val="20"/>
              </w:rPr>
              <w:t>Vista Pathways &amp; TMA</w:t>
            </w:r>
          </w:p>
        </w:tc>
      </w:tr>
      <w:tr w:rsidR="005427F6" w:rsidRPr="005427F6" w14:paraId="659A0AA9" w14:textId="77777777" w:rsidTr="00CC6430">
        <w:tc>
          <w:tcPr>
            <w:tcW w:w="4644" w:type="dxa"/>
          </w:tcPr>
          <w:p w14:paraId="6163225D" w14:textId="77777777" w:rsidR="00CC6430" w:rsidRPr="005427F6" w:rsidRDefault="00CC6430" w:rsidP="00CC6430">
            <w:pPr>
              <w:rPr>
                <w:i/>
              </w:rPr>
            </w:pPr>
            <w:r w:rsidRPr="005427F6">
              <w:rPr>
                <w:i/>
              </w:rPr>
              <w:t>4) How does this comply with the Common Law Duty of Confidentiality?</w:t>
            </w:r>
            <w:r w:rsidRPr="005427F6">
              <w:rPr>
                <w:i/>
              </w:rPr>
              <w:br/>
            </w:r>
          </w:p>
          <w:p w14:paraId="332A36CF" w14:textId="77777777" w:rsidR="00CC6430" w:rsidRPr="005427F6" w:rsidRDefault="00CC6430" w:rsidP="00CC6430">
            <w:pPr>
              <w:numPr>
                <w:ilvl w:val="0"/>
                <w:numId w:val="1"/>
              </w:numPr>
              <w:contextualSpacing/>
              <w:rPr>
                <w:i/>
              </w:rPr>
            </w:pPr>
          </w:p>
          <w:p w14:paraId="758561B0" w14:textId="77777777" w:rsidR="00CC6430" w:rsidRPr="005427F6" w:rsidRDefault="00CC6430" w:rsidP="00CC6430">
            <w:pPr>
              <w:ind w:left="360"/>
              <w:contextualSpacing/>
              <w:rPr>
                <w:i/>
              </w:rPr>
            </w:pPr>
          </w:p>
        </w:tc>
        <w:tc>
          <w:tcPr>
            <w:tcW w:w="4598" w:type="dxa"/>
          </w:tcPr>
          <w:p w14:paraId="19018983" w14:textId="77777777" w:rsidR="00CC6430" w:rsidRPr="005427F6" w:rsidRDefault="00CC6430" w:rsidP="00CC6430">
            <w:r w:rsidRPr="005427F6">
              <w:t>Consent (Implied )</w:t>
            </w:r>
          </w:p>
          <w:p w14:paraId="6B0521B5" w14:textId="77777777" w:rsidR="00CC6430" w:rsidRPr="005427F6" w:rsidRDefault="00CC6430" w:rsidP="00CC6430">
            <w:pPr>
              <w:rPr>
                <w:sz w:val="20"/>
                <w:szCs w:val="20"/>
              </w:rPr>
            </w:pPr>
            <w:r w:rsidRPr="005427F6">
              <w:rPr>
                <w:sz w:val="20"/>
                <w:szCs w:val="20"/>
              </w:rPr>
              <w:t>This means that it would be reasonable to infer that you agree to the use of the information as long as:</w:t>
            </w:r>
          </w:p>
          <w:p w14:paraId="3EEB02A8" w14:textId="77777777" w:rsidR="00CC6430" w:rsidRPr="005427F6" w:rsidRDefault="00CC6430" w:rsidP="00CC6430">
            <w:pPr>
              <w:pStyle w:val="ListParagraph"/>
              <w:numPr>
                <w:ilvl w:val="0"/>
                <w:numId w:val="27"/>
              </w:numPr>
              <w:spacing w:after="0" w:line="240" w:lineRule="auto"/>
              <w:rPr>
                <w:sz w:val="20"/>
                <w:szCs w:val="20"/>
              </w:rPr>
            </w:pPr>
            <w:r w:rsidRPr="005427F6">
              <w:rPr>
                <w:sz w:val="20"/>
                <w:szCs w:val="20"/>
              </w:rPr>
              <w:t>We are accessing the information to provide or support your care  or are satisfied that the person we are sharing the information with is accessing or receiving it for this purpose</w:t>
            </w:r>
          </w:p>
          <w:p w14:paraId="58D1C211" w14:textId="77777777" w:rsidR="00CC6430" w:rsidRPr="005427F6" w:rsidRDefault="00CC6430" w:rsidP="00CC6430">
            <w:pPr>
              <w:pStyle w:val="ListParagraph"/>
              <w:numPr>
                <w:ilvl w:val="0"/>
                <w:numId w:val="27"/>
              </w:numPr>
              <w:spacing w:after="0" w:line="240" w:lineRule="auto"/>
              <w:rPr>
                <w:sz w:val="20"/>
                <w:szCs w:val="20"/>
              </w:rPr>
            </w:pPr>
            <w:r w:rsidRPr="005427F6">
              <w:rPr>
                <w:sz w:val="20"/>
                <w:szCs w:val="20"/>
              </w:rPr>
              <w:t>We have no reason to believe that you have objected</w:t>
            </w:r>
          </w:p>
          <w:p w14:paraId="020EFA9E" w14:textId="77777777" w:rsidR="00CC6430" w:rsidRPr="005427F6" w:rsidRDefault="00CC6430" w:rsidP="00CC6430">
            <w:pPr>
              <w:rPr>
                <w:sz w:val="20"/>
                <w:szCs w:val="20"/>
              </w:rPr>
            </w:pPr>
            <w:r w:rsidRPr="005427F6">
              <w:rPr>
                <w:sz w:val="20"/>
                <w:szCs w:val="20"/>
              </w:rPr>
              <w:t>We are satisfied that anyone we disclose personal information to understands that we are giving it to them in confidence, which they must respect</w:t>
            </w:r>
          </w:p>
          <w:p w14:paraId="13B13D38" w14:textId="77777777" w:rsidR="00CC6430" w:rsidRPr="005427F6" w:rsidRDefault="00CC6430" w:rsidP="00CC6430">
            <w:pPr>
              <w:rPr>
                <w:sz w:val="20"/>
                <w:szCs w:val="20"/>
              </w:rPr>
            </w:pPr>
          </w:p>
          <w:p w14:paraId="11863B35" w14:textId="66CC8615" w:rsidR="00CC6430" w:rsidRPr="005427F6" w:rsidRDefault="00CC6430" w:rsidP="001F603E">
            <w:pPr>
              <w:rPr>
                <w:sz w:val="20"/>
                <w:szCs w:val="20"/>
              </w:rPr>
            </w:pPr>
            <w:r w:rsidRPr="005427F6">
              <w:rPr>
                <w:sz w:val="20"/>
                <w:szCs w:val="20"/>
              </w:rPr>
              <w:br/>
            </w:r>
            <w:r w:rsidR="001F603E" w:rsidRPr="005427F6">
              <w:rPr>
                <w:sz w:val="20"/>
                <w:szCs w:val="20"/>
              </w:rPr>
              <w:t>Vista Pathway</w:t>
            </w:r>
            <w:r w:rsidRPr="005427F6">
              <w:rPr>
                <w:sz w:val="20"/>
                <w:szCs w:val="20"/>
              </w:rPr>
              <w:t xml:space="preserve"> records are created automatically if you </w:t>
            </w:r>
            <w:r w:rsidRPr="005427F6">
              <w:rPr>
                <w:sz w:val="20"/>
                <w:szCs w:val="20"/>
              </w:rPr>
              <w:lastRenderedPageBreak/>
              <w:t>are registered with a GP in South East London</w:t>
            </w:r>
            <w:r w:rsidR="00D6137D" w:rsidRPr="005427F6">
              <w:rPr>
                <w:sz w:val="20"/>
                <w:szCs w:val="20"/>
              </w:rPr>
              <w:t xml:space="preserve"> If they use this service</w:t>
            </w:r>
            <w:r w:rsidRPr="005427F6">
              <w:rPr>
                <w:sz w:val="20"/>
                <w:szCs w:val="20"/>
              </w:rPr>
              <w:t>, so consent is implied but you are able to opt of the service,.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309FED88" w14:textId="77777777" w:rsidTr="00CC6430">
        <w:tc>
          <w:tcPr>
            <w:tcW w:w="4644" w:type="dxa"/>
          </w:tcPr>
          <w:p w14:paraId="0A896760" w14:textId="77777777" w:rsidR="00CC6430" w:rsidRPr="005427F6" w:rsidRDefault="00CC6430" w:rsidP="00C97E06">
            <w:pPr>
              <w:rPr>
                <w:i/>
              </w:rPr>
            </w:pPr>
            <w:r w:rsidRPr="005427F6">
              <w:rPr>
                <w:i/>
              </w:rPr>
              <w:t>5) Is this:</w:t>
            </w:r>
            <w:r w:rsidRPr="005427F6">
              <w:rPr>
                <w:i/>
              </w:rPr>
              <w:br/>
            </w:r>
          </w:p>
          <w:p w14:paraId="544F8386" w14:textId="77777777" w:rsidR="00CC6430" w:rsidRPr="005427F6" w:rsidRDefault="00CC6430" w:rsidP="00C97E06">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0975879F" w14:textId="77777777" w:rsidR="00CC6430" w:rsidRPr="005427F6" w:rsidRDefault="00CC6430" w:rsidP="00C97E06">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7CE08D5D" w14:textId="77777777" w:rsidR="00CC6430" w:rsidRPr="005427F6" w:rsidRDefault="00CC6430" w:rsidP="00C97E06">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tc>
        <w:tc>
          <w:tcPr>
            <w:tcW w:w="4598" w:type="dxa"/>
          </w:tcPr>
          <w:p w14:paraId="00CFB4D0" w14:textId="7DEB030E" w:rsidR="00D6137D" w:rsidRPr="005427F6" w:rsidRDefault="00D6137D" w:rsidP="00D6137D">
            <w:pPr>
              <w:rPr>
                <w:i/>
              </w:rPr>
            </w:pPr>
            <w:r w:rsidRPr="005427F6">
              <w:rPr>
                <w:i/>
              </w:rPr>
              <w:t xml:space="preserve">Extraction of information </w:t>
            </w:r>
            <w:r w:rsidRPr="005427F6">
              <w:rPr>
                <w:b/>
                <w:i/>
              </w:rPr>
              <w:t xml:space="preserve">from </w:t>
            </w:r>
            <w:r w:rsidRPr="005427F6">
              <w:rPr>
                <w:i/>
              </w:rPr>
              <w:t>your GP record</w:t>
            </w:r>
          </w:p>
          <w:p w14:paraId="7AC084F2" w14:textId="77777777" w:rsidR="00CC6430" w:rsidRPr="005427F6" w:rsidRDefault="00CC6430" w:rsidP="00C97E06">
            <w:pPr>
              <w:rPr>
                <w:sz w:val="20"/>
                <w:szCs w:val="20"/>
              </w:rPr>
            </w:pPr>
          </w:p>
          <w:p w14:paraId="687376C2" w14:textId="3BE11923" w:rsidR="00CC6430" w:rsidRPr="005427F6" w:rsidRDefault="00CC6430" w:rsidP="00C97E06"/>
        </w:tc>
      </w:tr>
      <w:tr w:rsidR="005427F6" w:rsidRPr="005427F6" w14:paraId="3A39B67C" w14:textId="77777777" w:rsidTr="00CC6430">
        <w:tc>
          <w:tcPr>
            <w:tcW w:w="4644" w:type="dxa"/>
          </w:tcPr>
          <w:p w14:paraId="02685A52" w14:textId="77777777" w:rsidR="00CC6430" w:rsidRPr="005427F6" w:rsidRDefault="00CC6430" w:rsidP="00C97E06">
            <w:pPr>
              <w:pStyle w:val="ListParagraph"/>
              <w:spacing w:after="0" w:line="240" w:lineRule="auto"/>
              <w:ind w:left="0"/>
              <w:rPr>
                <w:i/>
              </w:rPr>
            </w:pPr>
            <w:r w:rsidRPr="005427F6">
              <w:rPr>
                <w:i/>
                <w:lang w:eastAsia="en-GB"/>
              </w:rPr>
              <w:t>6) Right to object</w:t>
            </w:r>
          </w:p>
        </w:tc>
        <w:tc>
          <w:tcPr>
            <w:tcW w:w="4598" w:type="dxa"/>
          </w:tcPr>
          <w:p w14:paraId="785D9C14" w14:textId="77777777" w:rsidR="00CC6430" w:rsidRPr="005427F6" w:rsidRDefault="00CC6430" w:rsidP="00C97E06">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tc>
      </w:tr>
      <w:tr w:rsidR="005427F6" w:rsidRPr="005427F6" w14:paraId="2E775BFF" w14:textId="77777777" w:rsidTr="00CC6430">
        <w:tc>
          <w:tcPr>
            <w:tcW w:w="4644" w:type="dxa"/>
          </w:tcPr>
          <w:p w14:paraId="531A9055" w14:textId="77777777" w:rsidR="00CC6430" w:rsidRPr="005427F6" w:rsidRDefault="00CC6430" w:rsidP="00C97E06">
            <w:pPr>
              <w:rPr>
                <w:i/>
              </w:rPr>
            </w:pPr>
            <w:r w:rsidRPr="005427F6">
              <w:rPr>
                <w:i/>
              </w:rPr>
              <w:t>7) Retention period of the data (or criteria used to determine the retention period)</w:t>
            </w:r>
          </w:p>
          <w:p w14:paraId="3D1FEC30" w14:textId="77777777" w:rsidR="00CC6430" w:rsidRPr="005427F6" w:rsidRDefault="00CC6430" w:rsidP="00C97E06"/>
        </w:tc>
        <w:tc>
          <w:tcPr>
            <w:tcW w:w="4598" w:type="dxa"/>
          </w:tcPr>
          <w:p w14:paraId="0CB4C914" w14:textId="77777777" w:rsidR="00CC6430" w:rsidRPr="005427F6" w:rsidRDefault="00CC6430" w:rsidP="00C97E06">
            <w:pPr>
              <w:rPr>
                <w:sz w:val="20"/>
                <w:szCs w:val="20"/>
              </w:rPr>
            </w:pPr>
            <w:r w:rsidRPr="005427F6">
              <w:rPr>
                <w:sz w:val="20"/>
                <w:szCs w:val="20"/>
              </w:rPr>
              <w:t xml:space="preserve">The data will be retained in line with the law and national guidance.  </w:t>
            </w:r>
            <w:hyperlink r:id="rId27" w:history="1">
              <w:r w:rsidRPr="005427F6">
                <w:rPr>
                  <w:rStyle w:val="Hyperlink"/>
                  <w:color w:val="auto"/>
                  <w:sz w:val="20"/>
                  <w:szCs w:val="20"/>
                </w:rPr>
                <w:t>https://digital.nhs.uk/data-and-information</w:t>
              </w:r>
            </w:hyperlink>
          </w:p>
          <w:p w14:paraId="0E92BD5D" w14:textId="77777777" w:rsidR="00CC6430" w:rsidRPr="005427F6" w:rsidRDefault="00CC6430" w:rsidP="00C97E06">
            <w:pPr>
              <w:rPr>
                <w:sz w:val="20"/>
                <w:szCs w:val="20"/>
              </w:rPr>
            </w:pPr>
          </w:p>
        </w:tc>
      </w:tr>
      <w:tr w:rsidR="005427F6" w:rsidRPr="005427F6" w14:paraId="25E8DB7E" w14:textId="77777777" w:rsidTr="00CC6430">
        <w:tc>
          <w:tcPr>
            <w:tcW w:w="4644" w:type="dxa"/>
          </w:tcPr>
          <w:p w14:paraId="34111CDB" w14:textId="77777777" w:rsidR="00CC6430" w:rsidRPr="005427F6" w:rsidRDefault="00CC6430" w:rsidP="00C97E06">
            <w:pPr>
              <w:rPr>
                <w:i/>
              </w:rPr>
            </w:pPr>
            <w:r w:rsidRPr="005427F6">
              <w:rPr>
                <w:i/>
              </w:rPr>
              <w:t>8) Right to access and correct</w:t>
            </w:r>
          </w:p>
        </w:tc>
        <w:tc>
          <w:tcPr>
            <w:tcW w:w="4598" w:type="dxa"/>
          </w:tcPr>
          <w:p w14:paraId="0F8CC186" w14:textId="77777777" w:rsidR="00CC6430" w:rsidRPr="005427F6" w:rsidRDefault="00CC6430" w:rsidP="00C97E06">
            <w:pPr>
              <w:rPr>
                <w:sz w:val="20"/>
                <w:szCs w:val="20"/>
              </w:rPr>
            </w:pPr>
            <w:r w:rsidRPr="005427F6">
              <w:rPr>
                <w:sz w:val="20"/>
                <w:szCs w:val="20"/>
              </w:rPr>
              <w:t>You have the right to access the data that is being shared and have any inaccuracies corrected. There is no right to have accurate medical records deleted except when ordered by a court of Law</w:t>
            </w:r>
          </w:p>
        </w:tc>
      </w:tr>
      <w:tr w:rsidR="005427F6" w:rsidRPr="005427F6" w14:paraId="0215153B" w14:textId="77777777" w:rsidTr="00CC6430">
        <w:tc>
          <w:tcPr>
            <w:tcW w:w="4644" w:type="dxa"/>
          </w:tcPr>
          <w:p w14:paraId="713931E2" w14:textId="77777777" w:rsidR="00CC6430" w:rsidRPr="005427F6" w:rsidRDefault="00CC6430" w:rsidP="00C97E06">
            <w:pPr>
              <w:rPr>
                <w:i/>
              </w:rPr>
            </w:pPr>
            <w:r w:rsidRPr="005427F6">
              <w:rPr>
                <w:i/>
              </w:rPr>
              <w:t>9) The right to lodge a complaint with a supervisory authority</w:t>
            </w:r>
          </w:p>
          <w:p w14:paraId="3A3BA563" w14:textId="77777777" w:rsidR="00CC6430" w:rsidRPr="005427F6" w:rsidRDefault="00CC6430" w:rsidP="00C97E06"/>
          <w:p w14:paraId="1D448B3A" w14:textId="77777777" w:rsidR="00CC6430" w:rsidRPr="005427F6" w:rsidRDefault="00CC6430" w:rsidP="00C97E06"/>
        </w:tc>
        <w:tc>
          <w:tcPr>
            <w:tcW w:w="4598" w:type="dxa"/>
          </w:tcPr>
          <w:p w14:paraId="699DF5C0" w14:textId="7F972EA0" w:rsidR="00CC6430" w:rsidRPr="005427F6" w:rsidRDefault="00CC6430" w:rsidP="00C97E06">
            <w:pPr>
              <w:rPr>
                <w:sz w:val="20"/>
                <w:szCs w:val="20"/>
              </w:rPr>
            </w:pPr>
            <w:r w:rsidRPr="005427F6">
              <w:rPr>
                <w:sz w:val="20"/>
                <w:szCs w:val="20"/>
              </w:rPr>
              <w:t>Yes:</w:t>
            </w:r>
            <w:r w:rsidRPr="005427F6">
              <w:rPr>
                <w:sz w:val="20"/>
                <w:szCs w:val="20"/>
              </w:rPr>
              <w:br/>
              <w:t xml:space="preserve">You have the right to complain to the Information Commissioner’s Office, you can use this link </w:t>
            </w:r>
            <w:hyperlink r:id="rId28" w:history="1">
              <w:r w:rsidR="00696B7F" w:rsidRPr="005427F6">
                <w:rPr>
                  <w:rStyle w:val="Hyperlink"/>
                  <w:color w:val="auto"/>
                  <w:sz w:val="20"/>
                  <w:szCs w:val="20"/>
                </w:rPr>
                <w:t>https://ico.org.uk/global/contact-us/</w:t>
              </w:r>
            </w:hyperlink>
            <w:r w:rsidRPr="005427F6">
              <w:rPr>
                <w:sz w:val="20"/>
                <w:szCs w:val="20"/>
              </w:rPr>
              <w:t xml:space="preserve">  </w:t>
            </w:r>
          </w:p>
          <w:p w14:paraId="6BE9C41A" w14:textId="77777777" w:rsidR="00CC6430" w:rsidRPr="005427F6" w:rsidRDefault="00CC6430" w:rsidP="00C97E06">
            <w:pPr>
              <w:shd w:val="clear" w:color="auto" w:fill="FFFFFF"/>
              <w:spacing w:after="240"/>
              <w:rPr>
                <w:sz w:val="20"/>
                <w:szCs w:val="20"/>
              </w:rPr>
            </w:pPr>
            <w:r w:rsidRPr="005427F6">
              <w:rPr>
                <w:sz w:val="20"/>
                <w:szCs w:val="20"/>
              </w:rPr>
              <w:t>or calling their helpline Tel: 0303 123 1113 (local rate) or 01625 545 700 (national rate)                                        There are National Offices for Scotland, Northern Ireland and Wales, (see ICO website)</w:t>
            </w:r>
          </w:p>
        </w:tc>
      </w:tr>
      <w:tr w:rsidR="00CC6430" w:rsidRPr="005427F6" w14:paraId="5BB4AD85" w14:textId="77777777" w:rsidTr="00CC6430">
        <w:tc>
          <w:tcPr>
            <w:tcW w:w="4644" w:type="dxa"/>
          </w:tcPr>
          <w:p w14:paraId="7DDC2E9A" w14:textId="77777777" w:rsidR="00CC6430" w:rsidRPr="005427F6" w:rsidRDefault="00CC6430" w:rsidP="00C97E06">
            <w:pPr>
              <w:rPr>
                <w:i/>
              </w:rPr>
            </w:pPr>
            <w:r w:rsidRPr="005427F6">
              <w:rPr>
                <w:i/>
              </w:rPr>
              <w:t>10) Further information</w:t>
            </w:r>
          </w:p>
          <w:p w14:paraId="02F4D6AB" w14:textId="77777777" w:rsidR="00CC6430" w:rsidRPr="005427F6" w:rsidRDefault="00CC6430" w:rsidP="00C97E06">
            <w:pPr>
              <w:rPr>
                <w:i/>
              </w:rPr>
            </w:pPr>
          </w:p>
        </w:tc>
        <w:tc>
          <w:tcPr>
            <w:tcW w:w="4598" w:type="dxa"/>
          </w:tcPr>
          <w:p w14:paraId="6503BE9E" w14:textId="5125B1D5" w:rsidR="00CC6430" w:rsidRPr="005427F6" w:rsidRDefault="00000000" w:rsidP="00C97E06">
            <w:pPr>
              <w:rPr>
                <w:sz w:val="20"/>
                <w:szCs w:val="20"/>
              </w:rPr>
            </w:pPr>
            <w:hyperlink r:id="rId29" w:history="1">
              <w:r w:rsidR="00D6137D" w:rsidRPr="005427F6">
                <w:rPr>
                  <w:rStyle w:val="Hyperlink"/>
                  <w:color w:val="auto"/>
                  <w:sz w:val="20"/>
                  <w:szCs w:val="20"/>
                </w:rPr>
                <w:t>https://www.nhspathways.org/nhspathways/members/documents/User%20Guide%20-%20Vista%20Pathways.pdf</w:t>
              </w:r>
            </w:hyperlink>
          </w:p>
        </w:tc>
      </w:tr>
    </w:tbl>
    <w:p w14:paraId="51FED93F" w14:textId="38E137C7" w:rsidR="00A90546" w:rsidRPr="005427F6" w:rsidRDefault="00A90546" w:rsidP="00CC6430">
      <w:pPr>
        <w:tabs>
          <w:tab w:val="left" w:pos="2820"/>
        </w:tabs>
      </w:pPr>
    </w:p>
    <w:bookmarkStart w:id="5" w:name="Emergency"/>
    <w:p w14:paraId="5D2A3B9A" w14:textId="77777777" w:rsidR="00EE5CD9" w:rsidRPr="005427F6" w:rsidRDefault="00EE5CD9" w:rsidP="00EE5CD9">
      <w:pPr>
        <w:jc w:val="center"/>
        <w:rPr>
          <w:rStyle w:val="Hyperlink"/>
          <w:i/>
          <w:color w:val="auto"/>
        </w:rPr>
      </w:pPr>
      <w:r w:rsidRPr="005427F6">
        <w:rPr>
          <w:i/>
        </w:rPr>
        <w:fldChar w:fldCharType="begin"/>
      </w:r>
      <w:r w:rsidRPr="005427F6">
        <w:rPr>
          <w:i/>
        </w:rPr>
        <w:instrText>HYPERLINK  \l "indexattop"</w:instrText>
      </w:r>
      <w:r w:rsidRPr="005427F6">
        <w:rPr>
          <w:i/>
        </w:rPr>
      </w:r>
      <w:r w:rsidRPr="005427F6">
        <w:rPr>
          <w:i/>
        </w:rPr>
        <w:fldChar w:fldCharType="separate"/>
      </w:r>
      <w:r w:rsidRPr="005427F6">
        <w:rPr>
          <w:rStyle w:val="Hyperlink"/>
          <w:i/>
          <w:color w:val="auto"/>
        </w:rPr>
        <w:t>Back to Index</w:t>
      </w:r>
    </w:p>
    <w:p w14:paraId="2C3D32FE" w14:textId="383D7762" w:rsidR="00CC6430" w:rsidRPr="005427F6" w:rsidRDefault="00EE5CD9" w:rsidP="00EE5CD9">
      <w:pPr>
        <w:jc w:val="center"/>
        <w:outlineLvl w:val="0"/>
        <w:rPr>
          <w:b/>
          <w:sz w:val="28"/>
        </w:rPr>
      </w:pPr>
      <w:r w:rsidRPr="005427F6">
        <w:rPr>
          <w:i/>
        </w:rPr>
        <w:fldChar w:fldCharType="end"/>
      </w:r>
    </w:p>
    <w:p w14:paraId="40908D3F" w14:textId="77777777" w:rsidR="00CC6430" w:rsidRPr="005427F6" w:rsidRDefault="00CC6430" w:rsidP="00CC192C">
      <w:pPr>
        <w:jc w:val="center"/>
        <w:outlineLvl w:val="0"/>
        <w:rPr>
          <w:b/>
          <w:sz w:val="28"/>
        </w:rPr>
      </w:pPr>
    </w:p>
    <w:p w14:paraId="5C821780" w14:textId="2AC59C1D" w:rsidR="00CC6430" w:rsidRPr="005427F6" w:rsidRDefault="00CC6430" w:rsidP="00CC192C">
      <w:pPr>
        <w:jc w:val="center"/>
        <w:outlineLvl w:val="0"/>
        <w:rPr>
          <w:b/>
          <w:sz w:val="28"/>
        </w:rPr>
      </w:pPr>
    </w:p>
    <w:p w14:paraId="7A02CF03" w14:textId="1AFD39C8" w:rsidR="00EE5CD9" w:rsidRPr="005427F6" w:rsidRDefault="00EE5CD9" w:rsidP="00CC192C">
      <w:pPr>
        <w:jc w:val="center"/>
        <w:outlineLvl w:val="0"/>
        <w:rPr>
          <w:b/>
          <w:sz w:val="28"/>
        </w:rPr>
      </w:pPr>
    </w:p>
    <w:p w14:paraId="7F9E6E51" w14:textId="7BFB1042" w:rsidR="00EE5CD9" w:rsidRPr="005427F6" w:rsidRDefault="00EE5CD9" w:rsidP="00CC192C">
      <w:pPr>
        <w:jc w:val="center"/>
        <w:outlineLvl w:val="0"/>
        <w:rPr>
          <w:b/>
          <w:sz w:val="28"/>
        </w:rPr>
      </w:pPr>
    </w:p>
    <w:p w14:paraId="69ABB779" w14:textId="7BAA94C4" w:rsidR="00EE5CD9" w:rsidRPr="005427F6" w:rsidRDefault="00EE5CD9" w:rsidP="00CC192C">
      <w:pPr>
        <w:jc w:val="center"/>
        <w:outlineLvl w:val="0"/>
        <w:rPr>
          <w:b/>
          <w:sz w:val="28"/>
        </w:rPr>
      </w:pPr>
    </w:p>
    <w:p w14:paraId="5A1A0E0D" w14:textId="3499E376" w:rsidR="00EE5CD9" w:rsidRPr="005427F6" w:rsidRDefault="00EE5CD9" w:rsidP="00CC192C">
      <w:pPr>
        <w:jc w:val="center"/>
        <w:outlineLvl w:val="0"/>
        <w:rPr>
          <w:b/>
          <w:sz w:val="28"/>
        </w:rPr>
      </w:pPr>
    </w:p>
    <w:p w14:paraId="0EB7FE70" w14:textId="43A8B6A0" w:rsidR="00EE5CD9" w:rsidRPr="005427F6" w:rsidRDefault="00EE5CD9" w:rsidP="00CC192C">
      <w:pPr>
        <w:jc w:val="center"/>
        <w:outlineLvl w:val="0"/>
        <w:rPr>
          <w:b/>
          <w:sz w:val="28"/>
        </w:rPr>
      </w:pPr>
    </w:p>
    <w:p w14:paraId="3A72EAD9" w14:textId="65A84EB0" w:rsidR="00EE5CD9" w:rsidRPr="005427F6" w:rsidRDefault="00EE5CD9" w:rsidP="00CC192C">
      <w:pPr>
        <w:jc w:val="center"/>
        <w:outlineLvl w:val="0"/>
        <w:rPr>
          <w:b/>
          <w:sz w:val="28"/>
        </w:rPr>
      </w:pPr>
    </w:p>
    <w:p w14:paraId="04DF9733" w14:textId="10B82A2A" w:rsidR="00EE5CD9" w:rsidRPr="005427F6" w:rsidRDefault="00EE5CD9" w:rsidP="00CC192C">
      <w:pPr>
        <w:jc w:val="center"/>
        <w:outlineLvl w:val="0"/>
        <w:rPr>
          <w:b/>
          <w:sz w:val="28"/>
        </w:rPr>
      </w:pPr>
    </w:p>
    <w:p w14:paraId="04364E4D" w14:textId="21CA7805" w:rsidR="00EE5CD9" w:rsidRPr="005427F6" w:rsidRDefault="00EE5CD9" w:rsidP="00CC192C">
      <w:pPr>
        <w:jc w:val="center"/>
        <w:outlineLvl w:val="0"/>
        <w:rPr>
          <w:b/>
          <w:sz w:val="28"/>
        </w:rPr>
      </w:pPr>
    </w:p>
    <w:p w14:paraId="6F6B0E5D" w14:textId="7912E89D" w:rsidR="00EE5CD9" w:rsidRPr="005427F6" w:rsidRDefault="00EE5CD9" w:rsidP="00CC192C">
      <w:pPr>
        <w:jc w:val="center"/>
        <w:outlineLvl w:val="0"/>
        <w:rPr>
          <w:b/>
          <w:sz w:val="28"/>
        </w:rPr>
      </w:pPr>
    </w:p>
    <w:p w14:paraId="6572BF5A" w14:textId="7E23C452" w:rsidR="00EE5CD9" w:rsidRPr="005427F6" w:rsidRDefault="00EE5CD9" w:rsidP="00CC192C">
      <w:pPr>
        <w:jc w:val="center"/>
        <w:outlineLvl w:val="0"/>
        <w:rPr>
          <w:b/>
          <w:sz w:val="28"/>
        </w:rPr>
      </w:pPr>
    </w:p>
    <w:p w14:paraId="3D2F7BD2" w14:textId="61ADEED8" w:rsidR="00EE5CD9" w:rsidRPr="005427F6" w:rsidRDefault="00EE5CD9" w:rsidP="00CC192C">
      <w:pPr>
        <w:jc w:val="center"/>
        <w:outlineLvl w:val="0"/>
        <w:rPr>
          <w:b/>
          <w:sz w:val="28"/>
        </w:rPr>
      </w:pPr>
    </w:p>
    <w:p w14:paraId="68B0C037" w14:textId="77777777" w:rsidR="00EE5CD9" w:rsidRPr="005427F6" w:rsidRDefault="00EE5CD9" w:rsidP="00CC192C">
      <w:pPr>
        <w:jc w:val="center"/>
        <w:outlineLvl w:val="0"/>
        <w:rPr>
          <w:b/>
          <w:sz w:val="28"/>
        </w:rPr>
      </w:pPr>
    </w:p>
    <w:p w14:paraId="22450AB2" w14:textId="4DB813F9" w:rsidR="00EE5CD9" w:rsidRPr="005427F6" w:rsidRDefault="00EE5CD9" w:rsidP="00CC192C">
      <w:pPr>
        <w:jc w:val="center"/>
        <w:outlineLvl w:val="0"/>
        <w:rPr>
          <w:b/>
          <w:sz w:val="28"/>
        </w:rPr>
      </w:pPr>
    </w:p>
    <w:p w14:paraId="29E311F9" w14:textId="0735411F" w:rsidR="00EE5CD9" w:rsidRPr="005427F6" w:rsidRDefault="00EE5CD9" w:rsidP="00CC192C">
      <w:pPr>
        <w:jc w:val="center"/>
        <w:outlineLvl w:val="0"/>
        <w:rPr>
          <w:b/>
          <w:sz w:val="28"/>
        </w:rPr>
      </w:pPr>
    </w:p>
    <w:p w14:paraId="210FF690" w14:textId="7C72C3E8" w:rsidR="00EE5CD9" w:rsidRPr="005427F6" w:rsidRDefault="00EE5CD9" w:rsidP="00CC192C">
      <w:pPr>
        <w:jc w:val="center"/>
        <w:outlineLvl w:val="0"/>
        <w:rPr>
          <w:b/>
          <w:sz w:val="28"/>
        </w:rPr>
      </w:pPr>
    </w:p>
    <w:p w14:paraId="59D29410" w14:textId="7E872285" w:rsidR="00EE5CD9" w:rsidRPr="005427F6" w:rsidRDefault="00EE5CD9" w:rsidP="00CC192C">
      <w:pPr>
        <w:jc w:val="center"/>
        <w:outlineLvl w:val="0"/>
        <w:rPr>
          <w:b/>
          <w:sz w:val="28"/>
        </w:rPr>
      </w:pPr>
    </w:p>
    <w:p w14:paraId="6F269924" w14:textId="36CDEAD9" w:rsidR="00EE5CD9" w:rsidRPr="005427F6" w:rsidRDefault="00EE5CD9" w:rsidP="00CC192C">
      <w:pPr>
        <w:jc w:val="center"/>
        <w:outlineLvl w:val="0"/>
        <w:rPr>
          <w:b/>
          <w:sz w:val="28"/>
        </w:rPr>
      </w:pPr>
    </w:p>
    <w:p w14:paraId="5897CDA7" w14:textId="04877AE3" w:rsidR="00722C68" w:rsidRPr="005427F6" w:rsidRDefault="00722C68" w:rsidP="00CC192C">
      <w:pPr>
        <w:jc w:val="center"/>
        <w:outlineLvl w:val="0"/>
        <w:rPr>
          <w:b/>
          <w:sz w:val="28"/>
        </w:rPr>
      </w:pPr>
      <w:r w:rsidRPr="005427F6">
        <w:rPr>
          <w:b/>
          <w:sz w:val="28"/>
        </w:rPr>
        <w:t>Emergency</w:t>
      </w:r>
      <w:r w:rsidR="008411A1" w:rsidRPr="005427F6">
        <w:rPr>
          <w:b/>
          <w:sz w:val="28"/>
        </w:rPr>
        <w:t xml:space="preserve"> / </w:t>
      </w:r>
      <w:r w:rsidR="00E7348C" w:rsidRPr="005427F6">
        <w:rPr>
          <w:b/>
          <w:sz w:val="28"/>
        </w:rPr>
        <w:t>Urgent information</w:t>
      </w:r>
      <w:r w:rsidRPr="005427F6">
        <w:rPr>
          <w:b/>
          <w:sz w:val="28"/>
        </w:rPr>
        <w:t xml:space="preserve"> sharing - direct medical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417A4363" w14:textId="77777777" w:rsidTr="002B0D87">
        <w:tc>
          <w:tcPr>
            <w:tcW w:w="9242" w:type="dxa"/>
            <w:gridSpan w:val="2"/>
          </w:tcPr>
          <w:bookmarkEnd w:id="5"/>
          <w:p w14:paraId="52B971C8" w14:textId="77777777" w:rsidR="002B0D87" w:rsidRPr="005427F6" w:rsidRDefault="002B0D87" w:rsidP="002B0D87">
            <w:pPr>
              <w:rPr>
                <w:sz w:val="20"/>
                <w:szCs w:val="20"/>
              </w:rPr>
            </w:pPr>
            <w:r w:rsidRPr="005427F6">
              <w:rPr>
                <w:sz w:val="20"/>
                <w:szCs w:val="20"/>
              </w:rPr>
              <w:t xml:space="preserve">There are occasions when intervention is necessary in order to save or protect a </w:t>
            </w:r>
            <w:r w:rsidR="008411A1" w:rsidRPr="005427F6">
              <w:rPr>
                <w:sz w:val="20"/>
                <w:szCs w:val="20"/>
              </w:rPr>
              <w:t>patient’s</w:t>
            </w:r>
            <w:r w:rsidRPr="005427F6">
              <w:rPr>
                <w:sz w:val="20"/>
                <w:szCs w:val="20"/>
              </w:rPr>
              <w:t xml:space="preserve">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necessary we will share your information and possibly sensitive confidential information with other emergency healthcare services, the police or fire brigade, so that you can receive the best treatment. </w:t>
            </w:r>
          </w:p>
          <w:p w14:paraId="2F4EF800" w14:textId="77777777" w:rsidR="002B0D87" w:rsidRPr="005427F6" w:rsidRDefault="002B0D87" w:rsidP="002B0D87">
            <w:pPr>
              <w:rPr>
                <w:sz w:val="20"/>
                <w:szCs w:val="20"/>
              </w:rPr>
            </w:pPr>
          </w:p>
          <w:p w14:paraId="038CD286" w14:textId="77777777" w:rsidR="002B0D87" w:rsidRPr="005427F6" w:rsidRDefault="002B0D87" w:rsidP="002B0D87">
            <w:pPr>
              <w:rPr>
                <w:sz w:val="20"/>
                <w:szCs w:val="20"/>
              </w:rPr>
            </w:pPr>
            <w:r w:rsidRPr="005427F6">
              <w:rPr>
                <w:sz w:val="20"/>
                <w:szCs w:val="20"/>
              </w:rPr>
              <w:t>The law acknowledges this and provides supporting legal justifications.</w:t>
            </w:r>
          </w:p>
          <w:p w14:paraId="4C750CD6" w14:textId="77777777" w:rsidR="002B0D87" w:rsidRPr="005427F6" w:rsidRDefault="002B0D87" w:rsidP="00616834">
            <w:pPr>
              <w:rPr>
                <w:sz w:val="20"/>
                <w:szCs w:val="20"/>
              </w:rPr>
            </w:pPr>
            <w:r w:rsidRPr="005427F6">
              <w:rPr>
                <w:sz w:val="20"/>
                <w:szCs w:val="20"/>
              </w:rPr>
              <w:t>Individuals have the right to make pre-determined decisions about the type and extend of care they will receive should they fall ill in the future, these are known as “Advance Directives”.  If lodged in your records these will normally be honoured despite the obser</w:t>
            </w:r>
            <w:r w:rsidR="00D20146" w:rsidRPr="005427F6">
              <w:rPr>
                <w:sz w:val="20"/>
                <w:szCs w:val="20"/>
              </w:rPr>
              <w:t>vations in the first paragraph.</w:t>
            </w:r>
          </w:p>
        </w:tc>
      </w:tr>
      <w:tr w:rsidR="005427F6" w:rsidRPr="005427F6" w14:paraId="12AA7FE7" w14:textId="77777777" w:rsidTr="00616834">
        <w:tc>
          <w:tcPr>
            <w:tcW w:w="4644" w:type="dxa"/>
          </w:tcPr>
          <w:p w14:paraId="0A77F80C" w14:textId="77777777" w:rsidR="002B0D87" w:rsidRPr="005427F6" w:rsidRDefault="00E7348C" w:rsidP="00A7532B">
            <w:r w:rsidRPr="005427F6">
              <w:t xml:space="preserve">Data Controller </w:t>
            </w:r>
          </w:p>
          <w:p w14:paraId="377397FC" w14:textId="77777777" w:rsidR="00A7532B" w:rsidRPr="005427F6" w:rsidRDefault="00A7532B" w:rsidP="00A7532B">
            <w:r w:rsidRPr="005427F6">
              <w:t>Thamesmead Medical Associates</w:t>
            </w:r>
          </w:p>
          <w:p w14:paraId="689A7E27" w14:textId="77777777" w:rsidR="00A7532B" w:rsidRPr="005427F6" w:rsidRDefault="00A7532B" w:rsidP="00A7532B">
            <w:r w:rsidRPr="005427F6">
              <w:t>Bentham Road</w:t>
            </w:r>
          </w:p>
          <w:p w14:paraId="09E695AF" w14:textId="77777777" w:rsidR="00A7532B" w:rsidRPr="005427F6" w:rsidRDefault="00A7532B" w:rsidP="00A7532B">
            <w:r w:rsidRPr="005427F6">
              <w:t>London</w:t>
            </w:r>
          </w:p>
          <w:p w14:paraId="6E09032F" w14:textId="77777777" w:rsidR="00A7532B" w:rsidRPr="005427F6" w:rsidRDefault="00A7532B" w:rsidP="00A7532B">
            <w:r w:rsidRPr="005427F6">
              <w:t>SE28 8BE</w:t>
            </w:r>
          </w:p>
          <w:p w14:paraId="6ACC0D25" w14:textId="77777777" w:rsidR="00A7532B" w:rsidRPr="005427F6" w:rsidRDefault="00A7532B" w:rsidP="00A7532B">
            <w:r w:rsidRPr="005427F6">
              <w:t>02083335000</w:t>
            </w:r>
          </w:p>
          <w:p w14:paraId="31213403" w14:textId="77777777" w:rsidR="00A03B0F" w:rsidRPr="005427F6" w:rsidRDefault="00000000" w:rsidP="00A7532B">
            <w:hyperlink r:id="rId30" w:history="1">
              <w:r w:rsidR="00391C84" w:rsidRPr="005427F6">
                <w:rPr>
                  <w:rStyle w:val="Hyperlink"/>
                  <w:color w:val="auto"/>
                </w:rPr>
                <w:t>http://www.thamesmeadmedical.org</w:t>
              </w:r>
            </w:hyperlink>
          </w:p>
        </w:tc>
        <w:tc>
          <w:tcPr>
            <w:tcW w:w="4598" w:type="dxa"/>
          </w:tcPr>
          <w:p w14:paraId="61D51C66" w14:textId="77777777" w:rsidR="00A7532B" w:rsidRPr="005427F6" w:rsidRDefault="00A7532B" w:rsidP="00A7532B">
            <w:pPr>
              <w:rPr>
                <w:i/>
              </w:rPr>
            </w:pPr>
            <w:r w:rsidRPr="005427F6">
              <w:rPr>
                <w:i/>
              </w:rPr>
              <w:t>Data Protection Officer:</w:t>
            </w:r>
          </w:p>
          <w:p w14:paraId="0FFA0596" w14:textId="77777777" w:rsidR="008C330B" w:rsidRPr="005427F6" w:rsidRDefault="008C330B" w:rsidP="008C330B">
            <w:r w:rsidRPr="005427F6">
              <w:t>Suleman Ahmed</w:t>
            </w:r>
          </w:p>
          <w:p w14:paraId="05B50830" w14:textId="77777777" w:rsidR="008C330B" w:rsidRPr="005427F6" w:rsidRDefault="008C330B" w:rsidP="008C330B">
            <w:r w:rsidRPr="005427F6">
              <w:t>Suleman.ahmed2@nhs.net</w:t>
            </w:r>
          </w:p>
          <w:p w14:paraId="420D48B1" w14:textId="0D07D1DD" w:rsidR="00A03B0F" w:rsidRPr="005427F6" w:rsidRDefault="008C330B" w:rsidP="008C330B">
            <w:r w:rsidRPr="005427F6">
              <w:t>02083335008</w:t>
            </w:r>
          </w:p>
        </w:tc>
      </w:tr>
      <w:tr w:rsidR="005427F6" w:rsidRPr="005427F6" w14:paraId="68BF8DFF" w14:textId="77777777" w:rsidTr="00616834">
        <w:tc>
          <w:tcPr>
            <w:tcW w:w="4644" w:type="dxa"/>
          </w:tcPr>
          <w:p w14:paraId="31F96CFA" w14:textId="77777777" w:rsidR="00F20B30" w:rsidRPr="005427F6" w:rsidRDefault="00AC2080" w:rsidP="00616834">
            <w:pPr>
              <w:rPr>
                <w:i/>
              </w:rPr>
            </w:pPr>
            <w:r w:rsidRPr="005427F6">
              <w:rPr>
                <w:i/>
              </w:rPr>
              <w:t>1</w:t>
            </w:r>
            <w:r w:rsidR="007208A5" w:rsidRPr="005427F6">
              <w:rPr>
                <w:i/>
              </w:rPr>
              <w:t xml:space="preserve">) </w:t>
            </w:r>
            <w:r w:rsidR="00F20B30" w:rsidRPr="005427F6">
              <w:rPr>
                <w:i/>
              </w:rPr>
              <w:t xml:space="preserve">Purpose of the processing  </w:t>
            </w:r>
          </w:p>
        </w:tc>
        <w:tc>
          <w:tcPr>
            <w:tcW w:w="4598" w:type="dxa"/>
          </w:tcPr>
          <w:p w14:paraId="7903CE3C" w14:textId="77777777" w:rsidR="00F20B30" w:rsidRPr="005427F6" w:rsidRDefault="00F20B30" w:rsidP="00616834">
            <w:r w:rsidRPr="005427F6">
              <w:t>Doctors have a professional responsibility to share data in emergencies to protect their patients or other persons. Often in emergency situations the patient is unable to provide consent.</w:t>
            </w:r>
          </w:p>
          <w:p w14:paraId="48D6852B" w14:textId="77777777" w:rsidR="0012271F" w:rsidRPr="005427F6" w:rsidRDefault="0012271F" w:rsidP="00616834"/>
        </w:tc>
      </w:tr>
      <w:tr w:rsidR="005427F6" w:rsidRPr="005427F6" w14:paraId="14E102C6" w14:textId="77777777" w:rsidTr="00616834">
        <w:tc>
          <w:tcPr>
            <w:tcW w:w="4644" w:type="dxa"/>
          </w:tcPr>
          <w:p w14:paraId="17B76580" w14:textId="77777777" w:rsidR="00A03B0F" w:rsidRPr="005427F6" w:rsidRDefault="00A03B0F" w:rsidP="00F20B30">
            <w:pPr>
              <w:rPr>
                <w:i/>
              </w:rPr>
            </w:pPr>
            <w:r w:rsidRPr="005427F6">
              <w:rPr>
                <w:i/>
              </w:rPr>
              <w:br/>
            </w:r>
            <w:r w:rsidR="00EB7907" w:rsidRPr="005427F6">
              <w:rPr>
                <w:i/>
              </w:rPr>
              <w:t>2</w:t>
            </w:r>
            <w:r w:rsidR="007208A5" w:rsidRPr="005427F6">
              <w:rPr>
                <w:i/>
              </w:rPr>
              <w:t xml:space="preserve">) </w:t>
            </w:r>
            <w:r w:rsidR="003F26D1" w:rsidRPr="005427F6">
              <w:rPr>
                <w:i/>
              </w:rPr>
              <w:t xml:space="preserve">lawful basis for the processing                                                                        </w:t>
            </w:r>
          </w:p>
        </w:tc>
        <w:tc>
          <w:tcPr>
            <w:tcW w:w="4598" w:type="dxa"/>
          </w:tcPr>
          <w:p w14:paraId="64A57CF1" w14:textId="77777777" w:rsidR="0012271F" w:rsidRPr="005427F6" w:rsidRDefault="004C4AB1" w:rsidP="004C4AB1">
            <w:pPr>
              <w:rPr>
                <w:sz w:val="20"/>
                <w:szCs w:val="20"/>
              </w:rPr>
            </w:pPr>
            <w:r w:rsidRPr="005427F6">
              <w:rPr>
                <w:sz w:val="20"/>
                <w:szCs w:val="20"/>
              </w:rPr>
              <w:t xml:space="preserve">The processing of personal data in the delivery of emergency  care is supported under the following Article 6 and 9 conditions of the GDPR:                                                                        Article 6(1)(e)      </w:t>
            </w:r>
            <w:r w:rsidR="00467C81" w:rsidRPr="005427F6">
              <w:rPr>
                <w:sz w:val="20"/>
                <w:szCs w:val="20"/>
              </w:rPr>
              <w:t xml:space="preserve">Official  Authority                                                         </w:t>
            </w:r>
            <w:r w:rsidRPr="005427F6">
              <w:rPr>
                <w:sz w:val="20"/>
                <w:szCs w:val="20"/>
              </w:rPr>
              <w:t xml:space="preserve">                                                              Article 9(2)(h)</w:t>
            </w:r>
            <w:r w:rsidRPr="005427F6">
              <w:rPr>
                <w:i/>
              </w:rPr>
              <w:t xml:space="preserve"> </w:t>
            </w:r>
            <w:r w:rsidR="00467C81" w:rsidRPr="005427F6">
              <w:rPr>
                <w:i/>
              </w:rPr>
              <w:t xml:space="preserve">    </w:t>
            </w:r>
            <w:r w:rsidR="00467C81" w:rsidRPr="005427F6">
              <w:rPr>
                <w:sz w:val="20"/>
                <w:szCs w:val="20"/>
              </w:rPr>
              <w:t>Provision of Health</w:t>
            </w:r>
          </w:p>
          <w:p w14:paraId="71BDAE9F" w14:textId="03A0E488" w:rsidR="00A03B0F" w:rsidRPr="005427F6" w:rsidRDefault="00A03B0F" w:rsidP="004C4AB1">
            <w:pPr>
              <w:rPr>
                <w:i/>
              </w:rPr>
            </w:pPr>
          </w:p>
        </w:tc>
      </w:tr>
      <w:tr w:rsidR="005427F6" w:rsidRPr="005427F6" w14:paraId="522D5306" w14:textId="77777777" w:rsidTr="00616834">
        <w:tc>
          <w:tcPr>
            <w:tcW w:w="4644" w:type="dxa"/>
          </w:tcPr>
          <w:p w14:paraId="173426E5" w14:textId="77777777" w:rsidR="00AC2080" w:rsidRPr="005427F6" w:rsidRDefault="00EB7907" w:rsidP="00AC2080">
            <w:pPr>
              <w:rPr>
                <w:i/>
              </w:rPr>
            </w:pPr>
            <w:r w:rsidRPr="005427F6">
              <w:rPr>
                <w:i/>
              </w:rPr>
              <w:t>3</w:t>
            </w:r>
            <w:r w:rsidR="00AC2080" w:rsidRPr="005427F6">
              <w:rPr>
                <w:i/>
              </w:rPr>
              <w:t>) The recipient(s), or categories of recipients, of your personal data</w:t>
            </w:r>
          </w:p>
          <w:p w14:paraId="46C4E52D" w14:textId="77777777" w:rsidR="00AC2080" w:rsidRPr="005427F6" w:rsidRDefault="00AC2080" w:rsidP="00F20B30">
            <w:pPr>
              <w:rPr>
                <w:i/>
              </w:rPr>
            </w:pPr>
          </w:p>
          <w:p w14:paraId="0A98BBDA" w14:textId="77777777" w:rsidR="00147D0F" w:rsidRPr="005427F6" w:rsidRDefault="00147D0F" w:rsidP="00F20B30">
            <w:pPr>
              <w:rPr>
                <w:i/>
              </w:rPr>
            </w:pPr>
          </w:p>
        </w:tc>
        <w:tc>
          <w:tcPr>
            <w:tcW w:w="4598" w:type="dxa"/>
          </w:tcPr>
          <w:p w14:paraId="7E42D2FF" w14:textId="77777777" w:rsidR="00AC2080" w:rsidRPr="005427F6" w:rsidRDefault="00EB7907" w:rsidP="00616834">
            <w:r w:rsidRPr="005427F6">
              <w:t>The data will be shared with Healthcare professionals and other workers in emergency and out of hours services and at local hospitals, diagnostic and treatment centres</w:t>
            </w:r>
          </w:p>
          <w:p w14:paraId="206B5F22" w14:textId="77777777" w:rsidR="0012271F" w:rsidRPr="005427F6" w:rsidRDefault="0012271F" w:rsidP="00616834">
            <w:pPr>
              <w:rPr>
                <w:sz w:val="20"/>
                <w:szCs w:val="20"/>
              </w:rPr>
            </w:pPr>
          </w:p>
        </w:tc>
      </w:tr>
      <w:tr w:rsidR="005427F6" w:rsidRPr="005427F6" w14:paraId="4F263772" w14:textId="77777777" w:rsidTr="00616834">
        <w:tc>
          <w:tcPr>
            <w:tcW w:w="4644" w:type="dxa"/>
          </w:tcPr>
          <w:p w14:paraId="2FD6E572" w14:textId="77777777" w:rsidR="007208A5" w:rsidRPr="005427F6" w:rsidRDefault="007208A5" w:rsidP="007208A5">
            <w:pPr>
              <w:rPr>
                <w:i/>
              </w:rPr>
            </w:pPr>
            <w:r w:rsidRPr="005427F6">
              <w:rPr>
                <w:i/>
              </w:rPr>
              <w:t>4.) How does this comply with the Common Law Duty of Confidentiality?</w:t>
            </w:r>
            <w:r w:rsidRPr="005427F6">
              <w:rPr>
                <w:i/>
              </w:rPr>
              <w:br/>
            </w:r>
          </w:p>
          <w:p w14:paraId="7DD9372F" w14:textId="77777777" w:rsidR="00A2725F" w:rsidRPr="005427F6" w:rsidRDefault="00A2725F" w:rsidP="00A2725F">
            <w:pPr>
              <w:numPr>
                <w:ilvl w:val="0"/>
                <w:numId w:val="1"/>
              </w:numPr>
              <w:contextualSpacing/>
              <w:rPr>
                <w:rFonts w:ascii="Verdana" w:hAnsi="Verdana"/>
                <w:i/>
              </w:rPr>
            </w:pPr>
            <w:r w:rsidRPr="005427F6">
              <w:rPr>
                <w:rFonts w:ascii="Verdana" w:hAnsi="Verdana"/>
                <w:i/>
              </w:rPr>
              <w:t>Consent</w:t>
            </w:r>
          </w:p>
          <w:p w14:paraId="1126FB7D" w14:textId="77777777" w:rsidR="00A2725F" w:rsidRPr="005427F6" w:rsidRDefault="00A2725F" w:rsidP="00A2725F">
            <w:pPr>
              <w:numPr>
                <w:ilvl w:val="0"/>
                <w:numId w:val="2"/>
              </w:numPr>
              <w:rPr>
                <w:rFonts w:ascii="Verdana" w:hAnsi="Verdana"/>
                <w:i/>
              </w:rPr>
            </w:pPr>
            <w:r w:rsidRPr="005427F6">
              <w:rPr>
                <w:rFonts w:ascii="Verdana" w:hAnsi="Verdana"/>
                <w:i/>
              </w:rPr>
              <w:t>Implied (e.g. direct care)</w:t>
            </w:r>
          </w:p>
          <w:p w14:paraId="1F8AB62A" w14:textId="77777777" w:rsidR="00A2725F" w:rsidRPr="005427F6" w:rsidRDefault="00A2725F" w:rsidP="00A2725F">
            <w:pPr>
              <w:numPr>
                <w:ilvl w:val="0"/>
                <w:numId w:val="2"/>
              </w:numPr>
              <w:rPr>
                <w:rFonts w:ascii="Verdana" w:hAnsi="Verdana"/>
                <w:i/>
              </w:rPr>
            </w:pPr>
            <w:r w:rsidRPr="005427F6">
              <w:rPr>
                <w:rFonts w:ascii="Verdana" w:hAnsi="Verdana"/>
                <w:i/>
              </w:rPr>
              <w:t>Explicit (e.g. 2</w:t>
            </w:r>
            <w:r w:rsidRPr="005427F6">
              <w:rPr>
                <w:rFonts w:ascii="Verdana" w:hAnsi="Verdana"/>
                <w:i/>
              </w:rPr>
              <w:sym w:font="Symbol" w:char="F0B0"/>
            </w:r>
            <w:r w:rsidRPr="005427F6">
              <w:rPr>
                <w:rFonts w:ascii="Verdana" w:hAnsi="Verdana"/>
                <w:i/>
              </w:rPr>
              <w:t xml:space="preserve"> uses)</w:t>
            </w:r>
          </w:p>
          <w:p w14:paraId="277B353D" w14:textId="77777777" w:rsidR="00A2725F" w:rsidRPr="005427F6" w:rsidRDefault="00A2725F" w:rsidP="00A2725F">
            <w:pPr>
              <w:numPr>
                <w:ilvl w:val="0"/>
                <w:numId w:val="1"/>
              </w:numPr>
              <w:contextualSpacing/>
              <w:rPr>
                <w:rFonts w:ascii="Verdana" w:hAnsi="Verdana"/>
                <w:i/>
              </w:rPr>
            </w:pPr>
            <w:r w:rsidRPr="005427F6">
              <w:rPr>
                <w:rFonts w:ascii="Verdana" w:hAnsi="Verdana"/>
                <w:i/>
              </w:rPr>
              <w:t>COPI Regulations 2002</w:t>
            </w:r>
            <w:r w:rsidRPr="005427F6">
              <w:rPr>
                <w:rFonts w:ascii="Verdana" w:hAnsi="Verdana"/>
                <w:i/>
              </w:rPr>
              <w:br/>
              <w:t>(e.g. Reg 5 - “s251”)</w:t>
            </w:r>
          </w:p>
          <w:p w14:paraId="3CB61FAE" w14:textId="77777777" w:rsidR="00A2725F" w:rsidRPr="005427F6" w:rsidRDefault="00A2725F" w:rsidP="00A2725F">
            <w:pPr>
              <w:numPr>
                <w:ilvl w:val="0"/>
                <w:numId w:val="1"/>
              </w:numPr>
              <w:contextualSpacing/>
              <w:rPr>
                <w:rFonts w:ascii="Verdana" w:hAnsi="Verdana"/>
                <w:i/>
              </w:rPr>
            </w:pPr>
            <w:r w:rsidRPr="005427F6">
              <w:rPr>
                <w:rFonts w:ascii="Verdana" w:hAnsi="Verdana"/>
                <w:i/>
              </w:rPr>
              <w:t>“overriding public interest”</w:t>
            </w:r>
            <w:r w:rsidRPr="005427F6">
              <w:rPr>
                <w:rFonts w:ascii="Verdana" w:hAnsi="Verdana"/>
                <w:i/>
              </w:rPr>
              <w:br/>
              <w:t>(to safeguard you or another person)</w:t>
            </w:r>
          </w:p>
          <w:p w14:paraId="31EA2ABB" w14:textId="77777777" w:rsidR="00A2725F" w:rsidRPr="005427F6" w:rsidRDefault="00A2725F" w:rsidP="00A2725F">
            <w:pPr>
              <w:numPr>
                <w:ilvl w:val="0"/>
                <w:numId w:val="1"/>
              </w:numPr>
              <w:contextualSpacing/>
              <w:rPr>
                <w:rFonts w:ascii="Verdana" w:hAnsi="Verdana"/>
                <w:i/>
              </w:rPr>
            </w:pPr>
            <w:r w:rsidRPr="005427F6">
              <w:rPr>
                <w:rFonts w:ascii="Verdana" w:hAnsi="Verdana"/>
                <w:i/>
              </w:rPr>
              <w:t>legal obligation (e.g. court order)</w:t>
            </w:r>
          </w:p>
          <w:p w14:paraId="7812F118" w14:textId="77777777" w:rsidR="007208A5" w:rsidRPr="005427F6" w:rsidRDefault="007208A5" w:rsidP="00616D80">
            <w:pPr>
              <w:numPr>
                <w:ilvl w:val="0"/>
                <w:numId w:val="1"/>
              </w:numPr>
              <w:contextualSpacing/>
              <w:rPr>
                <w:i/>
              </w:rPr>
            </w:pPr>
          </w:p>
        </w:tc>
        <w:tc>
          <w:tcPr>
            <w:tcW w:w="4598" w:type="dxa"/>
          </w:tcPr>
          <w:p w14:paraId="09B81271" w14:textId="77777777" w:rsidR="001F1BB1" w:rsidRPr="005427F6" w:rsidRDefault="001F1BB1" w:rsidP="001F1BB1">
            <w:r w:rsidRPr="005427F6">
              <w:t>Consent (Implied)</w:t>
            </w:r>
          </w:p>
          <w:p w14:paraId="75A8421A" w14:textId="77777777" w:rsidR="001F1BB1" w:rsidRPr="005427F6" w:rsidRDefault="001F1BB1" w:rsidP="001F1BB1">
            <w:pPr>
              <w:rPr>
                <w:sz w:val="20"/>
                <w:szCs w:val="20"/>
              </w:rPr>
            </w:pPr>
            <w:r w:rsidRPr="005427F6">
              <w:rPr>
                <w:sz w:val="20"/>
                <w:szCs w:val="20"/>
              </w:rPr>
              <w:t>This means that it would be reasonable to infer that you agree to the use of the information as long as:</w:t>
            </w:r>
          </w:p>
          <w:p w14:paraId="52FCE378" w14:textId="1B1D0B6F" w:rsidR="001F1BB1" w:rsidRPr="005427F6" w:rsidRDefault="001F1BB1" w:rsidP="001F1BB1">
            <w:pPr>
              <w:pStyle w:val="ListParagraph"/>
              <w:numPr>
                <w:ilvl w:val="0"/>
                <w:numId w:val="27"/>
              </w:numPr>
              <w:spacing w:after="0" w:line="240" w:lineRule="auto"/>
              <w:rPr>
                <w:sz w:val="20"/>
                <w:szCs w:val="20"/>
              </w:rPr>
            </w:pPr>
            <w:r w:rsidRPr="005427F6">
              <w:rPr>
                <w:sz w:val="20"/>
                <w:szCs w:val="20"/>
              </w:rPr>
              <w:t xml:space="preserve">We are accessing the information to provide or support your </w:t>
            </w:r>
            <w:r w:rsidR="00B236AF" w:rsidRPr="005427F6">
              <w:rPr>
                <w:sz w:val="20"/>
                <w:szCs w:val="20"/>
              </w:rPr>
              <w:t>emergency care</w:t>
            </w:r>
            <w:r w:rsidRPr="005427F6">
              <w:rPr>
                <w:sz w:val="20"/>
                <w:szCs w:val="20"/>
              </w:rPr>
              <w:t xml:space="preserve">  or are satisfied that the person we are sharing the information with is accessing or receiving it for this purpose</w:t>
            </w:r>
          </w:p>
          <w:p w14:paraId="42648C60" w14:textId="77777777" w:rsidR="001F1BB1" w:rsidRPr="005427F6" w:rsidRDefault="001F1BB1" w:rsidP="001F1BB1">
            <w:pPr>
              <w:pStyle w:val="ListParagraph"/>
              <w:numPr>
                <w:ilvl w:val="0"/>
                <w:numId w:val="27"/>
              </w:numPr>
              <w:spacing w:after="0" w:line="240" w:lineRule="auto"/>
              <w:rPr>
                <w:sz w:val="20"/>
                <w:szCs w:val="20"/>
              </w:rPr>
            </w:pPr>
            <w:r w:rsidRPr="005427F6">
              <w:rPr>
                <w:sz w:val="20"/>
                <w:szCs w:val="20"/>
              </w:rPr>
              <w:t>We have no reason to believe that you have objected</w:t>
            </w:r>
          </w:p>
          <w:p w14:paraId="266A17F7" w14:textId="77777777" w:rsidR="007208A5" w:rsidRPr="005427F6" w:rsidRDefault="001F1BB1" w:rsidP="00BD2F08">
            <w:r w:rsidRPr="005427F6">
              <w:rPr>
                <w:sz w:val="20"/>
                <w:szCs w:val="20"/>
              </w:rPr>
              <w:t>We are satisfied that anyone we disclose personal information to understands that we are giving it to them in confidence, which they must respect</w:t>
            </w:r>
          </w:p>
        </w:tc>
      </w:tr>
      <w:tr w:rsidR="005427F6" w:rsidRPr="005427F6" w14:paraId="689CBDAF" w14:textId="77777777" w:rsidTr="00616834">
        <w:tc>
          <w:tcPr>
            <w:tcW w:w="4644" w:type="dxa"/>
          </w:tcPr>
          <w:p w14:paraId="0829ECA8" w14:textId="77777777" w:rsidR="00A03B0F" w:rsidRPr="005427F6" w:rsidRDefault="001F1BB1" w:rsidP="00616834">
            <w:pPr>
              <w:rPr>
                <w:i/>
              </w:rPr>
            </w:pPr>
            <w:r w:rsidRPr="005427F6">
              <w:rPr>
                <w:i/>
              </w:rPr>
              <w:t xml:space="preserve">5) </w:t>
            </w:r>
            <w:r w:rsidR="00AE5FFA" w:rsidRPr="005427F6">
              <w:rPr>
                <w:i/>
              </w:rPr>
              <w:t>Is this:</w:t>
            </w:r>
          </w:p>
          <w:p w14:paraId="4B688D25" w14:textId="77777777" w:rsidR="00A03B0F" w:rsidRPr="005427F6" w:rsidRDefault="00A03B0F" w:rsidP="00616834">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04FBB36A" w14:textId="77777777" w:rsidR="00A03B0F" w:rsidRPr="005427F6" w:rsidRDefault="00A03B0F" w:rsidP="00616834">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471E9D5C" w14:textId="77777777" w:rsidR="00A03B0F" w:rsidRPr="005427F6" w:rsidRDefault="00A03B0F" w:rsidP="00616834">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tc>
        <w:tc>
          <w:tcPr>
            <w:tcW w:w="4598" w:type="dxa"/>
          </w:tcPr>
          <w:p w14:paraId="7C87A092" w14:textId="77777777" w:rsidR="00A94AE9" w:rsidRPr="005427F6" w:rsidRDefault="00A94AE9" w:rsidP="00616834"/>
          <w:p w14:paraId="7A27EC2F" w14:textId="77777777" w:rsidR="00A03B0F" w:rsidRPr="005427F6" w:rsidRDefault="00A03B0F" w:rsidP="00616834">
            <w:r w:rsidRPr="005427F6">
              <w:t>Access to your GP record</w:t>
            </w:r>
          </w:p>
        </w:tc>
      </w:tr>
      <w:tr w:rsidR="005427F6" w:rsidRPr="005427F6" w14:paraId="03C131A3" w14:textId="77777777" w:rsidTr="00616834">
        <w:tc>
          <w:tcPr>
            <w:tcW w:w="4644" w:type="dxa"/>
          </w:tcPr>
          <w:p w14:paraId="6025D118" w14:textId="77777777" w:rsidR="001F1BB1" w:rsidRPr="005427F6" w:rsidRDefault="001F1BB1" w:rsidP="00616834">
            <w:pPr>
              <w:rPr>
                <w:i/>
              </w:rPr>
            </w:pPr>
            <w:r w:rsidRPr="005427F6">
              <w:rPr>
                <w:i/>
              </w:rPr>
              <w:lastRenderedPageBreak/>
              <w:t>6) Right to Object</w:t>
            </w:r>
          </w:p>
        </w:tc>
        <w:tc>
          <w:tcPr>
            <w:tcW w:w="4598" w:type="dxa"/>
          </w:tcPr>
          <w:p w14:paraId="7C7A2A0C" w14:textId="34029083" w:rsidR="00B528B0" w:rsidRPr="005427F6" w:rsidRDefault="00B528B0" w:rsidP="001F1BB1">
            <w:pPr>
              <w:rPr>
                <w:sz w:val="20"/>
                <w:szCs w:val="20"/>
              </w:rPr>
            </w:pPr>
            <w:r w:rsidRPr="005427F6">
              <w:rPr>
                <w:sz w:val="20"/>
                <w:szCs w:val="20"/>
              </w:rPr>
              <w:t xml:space="preserve">You have the right to object to some or all the information being processed under Article 21. Please contact the Data Controller or the practice. You should be aware that this is a right to raise an </w:t>
            </w:r>
            <w:r w:rsidR="00E5737C" w:rsidRPr="005427F6">
              <w:rPr>
                <w:sz w:val="20"/>
                <w:szCs w:val="20"/>
              </w:rPr>
              <w:t>objection that</w:t>
            </w:r>
            <w:r w:rsidRPr="005427F6">
              <w:rPr>
                <w:sz w:val="20"/>
                <w:szCs w:val="20"/>
              </w:rPr>
              <w:t xml:space="preserve"> is not the same as having an absolute right to have your wishes granted in every circumstance.</w:t>
            </w:r>
          </w:p>
          <w:p w14:paraId="25D35C7D" w14:textId="444C60F0" w:rsidR="001F1BB1" w:rsidRPr="005427F6" w:rsidRDefault="001F1BB1" w:rsidP="001F1BB1">
            <w:pPr>
              <w:rPr>
                <w:sz w:val="20"/>
                <w:szCs w:val="20"/>
              </w:rPr>
            </w:pPr>
          </w:p>
          <w:p w14:paraId="388FE7ED" w14:textId="77777777" w:rsidR="001F1BB1" w:rsidRPr="005427F6" w:rsidRDefault="001F1BB1" w:rsidP="00616834">
            <w:pPr>
              <w:rPr>
                <w:sz w:val="20"/>
                <w:szCs w:val="20"/>
              </w:rPr>
            </w:pPr>
            <w:r w:rsidRPr="005427F6">
              <w:rPr>
                <w:sz w:val="20"/>
                <w:szCs w:val="20"/>
              </w:rPr>
              <w:t xml:space="preserve">You also have the right to have an “Advance Directive” placed in your records and brought to the attention of relevant healthcare workers or staff.  </w:t>
            </w:r>
          </w:p>
        </w:tc>
      </w:tr>
      <w:tr w:rsidR="005427F6" w:rsidRPr="005427F6" w14:paraId="7E13C6E0" w14:textId="77777777" w:rsidTr="00616834">
        <w:tc>
          <w:tcPr>
            <w:tcW w:w="4644" w:type="dxa"/>
          </w:tcPr>
          <w:p w14:paraId="2599F915" w14:textId="75AC19B9" w:rsidR="00A03B0F" w:rsidRPr="005427F6" w:rsidRDefault="001F1BB1" w:rsidP="00616834">
            <w:pPr>
              <w:rPr>
                <w:i/>
              </w:rPr>
            </w:pPr>
            <w:r w:rsidRPr="005427F6">
              <w:rPr>
                <w:i/>
              </w:rPr>
              <w:t xml:space="preserve">7) </w:t>
            </w:r>
            <w:r w:rsidR="00A03B0F" w:rsidRPr="005427F6">
              <w:rPr>
                <w:i/>
              </w:rPr>
              <w:t>Retention period of the data (or criteria used to determine the retention period)</w:t>
            </w:r>
          </w:p>
          <w:p w14:paraId="1EF55D51" w14:textId="77777777" w:rsidR="00A03B0F" w:rsidRPr="005427F6" w:rsidRDefault="00A03B0F" w:rsidP="00616834"/>
        </w:tc>
        <w:tc>
          <w:tcPr>
            <w:tcW w:w="4598" w:type="dxa"/>
          </w:tcPr>
          <w:p w14:paraId="56946437" w14:textId="4330B57F" w:rsidR="00861E68" w:rsidRPr="005427F6" w:rsidRDefault="00861E68" w:rsidP="00861E68">
            <w:pPr>
              <w:rPr>
                <w:sz w:val="20"/>
                <w:szCs w:val="20"/>
              </w:rPr>
            </w:pPr>
            <w:r w:rsidRPr="005427F6">
              <w:rPr>
                <w:sz w:val="20"/>
                <w:szCs w:val="20"/>
              </w:rPr>
              <w:t xml:space="preserve">The data will be retained in line with the law and national guidance. </w:t>
            </w:r>
            <w:hyperlink r:id="rId31" w:history="1">
              <w:r w:rsidR="00696B7F" w:rsidRPr="005427F6">
                <w:rPr>
                  <w:rStyle w:val="Hyperlink"/>
                  <w:color w:val="auto"/>
                  <w:sz w:val="20"/>
                  <w:szCs w:val="20"/>
                </w:rPr>
                <w:t>https://digital.nhs.uk/article/1202/Records-Management-Code-of-Practice-for-Health-and-Social-Care-2016</w:t>
              </w:r>
            </w:hyperlink>
            <w:r w:rsidR="00696B7F" w:rsidRPr="005427F6">
              <w:rPr>
                <w:sz w:val="20"/>
                <w:szCs w:val="20"/>
              </w:rPr>
              <w:t xml:space="preserve"> </w:t>
            </w:r>
            <w:r w:rsidRPr="005427F6">
              <w:rPr>
                <w:sz w:val="20"/>
                <w:szCs w:val="20"/>
              </w:rPr>
              <w:t xml:space="preserve"> </w:t>
            </w:r>
          </w:p>
          <w:p w14:paraId="4609B93A" w14:textId="412FB932" w:rsidR="00A03B0F" w:rsidRPr="005427F6" w:rsidRDefault="00A03B0F" w:rsidP="00861E68">
            <w:pPr>
              <w:rPr>
                <w:sz w:val="20"/>
                <w:szCs w:val="20"/>
              </w:rPr>
            </w:pPr>
          </w:p>
        </w:tc>
      </w:tr>
      <w:tr w:rsidR="005427F6" w:rsidRPr="005427F6" w14:paraId="064505E2" w14:textId="77777777" w:rsidTr="00616834">
        <w:tc>
          <w:tcPr>
            <w:tcW w:w="4644" w:type="dxa"/>
          </w:tcPr>
          <w:p w14:paraId="57C1734A" w14:textId="77777777" w:rsidR="00EB7907" w:rsidRPr="005427F6" w:rsidRDefault="00EB7907" w:rsidP="00616834">
            <w:pPr>
              <w:rPr>
                <w:i/>
              </w:rPr>
            </w:pPr>
            <w:r w:rsidRPr="005427F6">
              <w:rPr>
                <w:i/>
              </w:rPr>
              <w:t>8) Right to access and correct</w:t>
            </w:r>
          </w:p>
        </w:tc>
        <w:tc>
          <w:tcPr>
            <w:tcW w:w="4598" w:type="dxa"/>
          </w:tcPr>
          <w:p w14:paraId="3370B7B9" w14:textId="77777777" w:rsidR="00EB7907" w:rsidRPr="005427F6" w:rsidRDefault="00EB7907" w:rsidP="00616834">
            <w:pPr>
              <w:rPr>
                <w:sz w:val="20"/>
                <w:szCs w:val="20"/>
              </w:rPr>
            </w:pPr>
            <w:r w:rsidRPr="005427F6">
              <w:rPr>
                <w:sz w:val="20"/>
                <w:szCs w:val="20"/>
              </w:rPr>
              <w:t>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w:t>
            </w:r>
          </w:p>
        </w:tc>
      </w:tr>
      <w:tr w:rsidR="005427F6" w:rsidRPr="005427F6" w14:paraId="1C5FE747" w14:textId="77777777" w:rsidTr="00616834">
        <w:tc>
          <w:tcPr>
            <w:tcW w:w="4644" w:type="dxa"/>
          </w:tcPr>
          <w:p w14:paraId="20FF6221" w14:textId="77777777" w:rsidR="00EB7907" w:rsidRPr="005427F6" w:rsidRDefault="00EB7907" w:rsidP="00616834">
            <w:pPr>
              <w:rPr>
                <w:i/>
              </w:rPr>
            </w:pPr>
            <w:r w:rsidRPr="005427F6">
              <w:rPr>
                <w:i/>
              </w:rPr>
              <w:t xml:space="preserve">9) The  Right to  lodge a complaint with supervisory authority </w:t>
            </w:r>
          </w:p>
        </w:tc>
        <w:tc>
          <w:tcPr>
            <w:tcW w:w="4598" w:type="dxa"/>
          </w:tcPr>
          <w:p w14:paraId="063EC12B" w14:textId="77777777" w:rsidR="00696B7F" w:rsidRPr="005427F6" w:rsidRDefault="00AE5FFA" w:rsidP="00AE5FFA">
            <w:pPr>
              <w:rPr>
                <w:sz w:val="20"/>
                <w:szCs w:val="20"/>
              </w:rPr>
            </w:pPr>
            <w:r w:rsidRPr="005427F6">
              <w:rPr>
                <w:sz w:val="20"/>
                <w:szCs w:val="20"/>
              </w:rPr>
              <w:t>Yes:</w:t>
            </w:r>
            <w:r w:rsidRPr="005427F6">
              <w:rPr>
                <w:sz w:val="20"/>
                <w:szCs w:val="20"/>
              </w:rPr>
              <w:br/>
              <w:t xml:space="preserve">You have the right to complain to the Information Commissioner’s Office, you can use this link </w:t>
            </w:r>
          </w:p>
          <w:p w14:paraId="00645A38" w14:textId="598D41D0" w:rsidR="00AE5FFA" w:rsidRPr="005427F6" w:rsidRDefault="00000000" w:rsidP="00AE5FFA">
            <w:pPr>
              <w:rPr>
                <w:sz w:val="20"/>
                <w:szCs w:val="20"/>
              </w:rPr>
            </w:pPr>
            <w:hyperlink r:id="rId32" w:history="1">
              <w:r w:rsidR="00696B7F" w:rsidRPr="005427F6">
                <w:rPr>
                  <w:rStyle w:val="Hyperlink"/>
                  <w:color w:val="auto"/>
                  <w:sz w:val="20"/>
                  <w:szCs w:val="20"/>
                </w:rPr>
                <w:t>https://ico.org.uk/global/contact-us/</w:t>
              </w:r>
            </w:hyperlink>
            <w:r w:rsidR="00A94AE9" w:rsidRPr="005427F6">
              <w:rPr>
                <w:sz w:val="20"/>
                <w:szCs w:val="20"/>
              </w:rPr>
              <w:t xml:space="preserve"> </w:t>
            </w:r>
          </w:p>
          <w:p w14:paraId="24E5BBBC" w14:textId="5EE07D1E" w:rsidR="00EB7907" w:rsidRPr="005427F6" w:rsidRDefault="00AE5FFA" w:rsidP="00A94AE9">
            <w:pPr>
              <w:shd w:val="clear" w:color="auto" w:fill="FFFFFF"/>
              <w:spacing w:after="240"/>
              <w:rPr>
                <w:sz w:val="20"/>
                <w:szCs w:val="20"/>
              </w:rPr>
            </w:pPr>
            <w:r w:rsidRPr="005427F6">
              <w:rPr>
                <w:sz w:val="20"/>
                <w:szCs w:val="20"/>
              </w:rPr>
              <w:t>or calling their helpline Tel: 0303 123 1113 (local rate) or 01625 545 7</w:t>
            </w:r>
            <w:r w:rsidR="001044BF" w:rsidRPr="005427F6">
              <w:rPr>
                <w:sz w:val="20"/>
                <w:szCs w:val="20"/>
              </w:rPr>
              <w:t>00</w:t>
            </w:r>
            <w:r w:rsidRPr="005427F6">
              <w:rPr>
                <w:sz w:val="20"/>
                <w:szCs w:val="20"/>
              </w:rPr>
              <w:t xml:space="preserve"> (nati</w:t>
            </w:r>
            <w:r w:rsidR="00A94AE9" w:rsidRPr="005427F6">
              <w:rPr>
                <w:sz w:val="20"/>
                <w:szCs w:val="20"/>
              </w:rPr>
              <w:t xml:space="preserve">onal rate) </w:t>
            </w:r>
            <w:r w:rsidRPr="005427F6">
              <w:rPr>
                <w:sz w:val="20"/>
                <w:szCs w:val="20"/>
              </w:rPr>
              <w:t>There are National Offices for Scotland, Northern Ireland and Wales, (see ICO website</w:t>
            </w:r>
          </w:p>
        </w:tc>
      </w:tr>
      <w:tr w:rsidR="005427F6" w:rsidRPr="005427F6" w14:paraId="08313D2A" w14:textId="77777777" w:rsidTr="00616834">
        <w:tc>
          <w:tcPr>
            <w:tcW w:w="4644" w:type="dxa"/>
          </w:tcPr>
          <w:p w14:paraId="263857B3" w14:textId="77777777" w:rsidR="00A03B0F" w:rsidRPr="005427F6" w:rsidRDefault="00A03B0F" w:rsidP="00616834">
            <w:pPr>
              <w:rPr>
                <w:i/>
              </w:rPr>
            </w:pPr>
          </w:p>
          <w:p w14:paraId="5A893DC0" w14:textId="77777777" w:rsidR="00A03B0F" w:rsidRPr="005427F6" w:rsidRDefault="003F26D1" w:rsidP="00616834">
            <w:pPr>
              <w:rPr>
                <w:i/>
              </w:rPr>
            </w:pPr>
            <w:r w:rsidRPr="005427F6">
              <w:rPr>
                <w:i/>
              </w:rPr>
              <w:t>10</w:t>
            </w:r>
            <w:r w:rsidR="00AE5FFA" w:rsidRPr="005427F6">
              <w:rPr>
                <w:i/>
              </w:rPr>
              <w:t xml:space="preserve">) </w:t>
            </w:r>
            <w:r w:rsidR="00A03B0F" w:rsidRPr="005427F6">
              <w:rPr>
                <w:i/>
              </w:rPr>
              <w:t>Further information</w:t>
            </w:r>
          </w:p>
          <w:p w14:paraId="5E12D2C7" w14:textId="77777777" w:rsidR="00A03B0F" w:rsidRPr="005427F6" w:rsidRDefault="00A03B0F" w:rsidP="00616834">
            <w:pPr>
              <w:rPr>
                <w:i/>
              </w:rPr>
            </w:pPr>
          </w:p>
        </w:tc>
        <w:tc>
          <w:tcPr>
            <w:tcW w:w="4598" w:type="dxa"/>
          </w:tcPr>
          <w:p w14:paraId="132D08F1" w14:textId="77777777" w:rsidR="00A03B0F" w:rsidRPr="005427F6" w:rsidRDefault="00A03B0F" w:rsidP="00616834"/>
          <w:p w14:paraId="41BCC790" w14:textId="28ECCC5A" w:rsidR="00A03B0F" w:rsidRPr="005427F6" w:rsidRDefault="00000000" w:rsidP="00616834">
            <w:hyperlink r:id="rId33" w:history="1">
              <w:r w:rsidR="005C6C67" w:rsidRPr="005427F6">
                <w:rPr>
                  <w:rStyle w:val="Hyperlink"/>
                  <w:color w:val="auto"/>
                </w:rPr>
                <w:t>https://www.nhs.uk/conditions/consent-to-treatment/</w:t>
              </w:r>
            </w:hyperlink>
          </w:p>
          <w:p w14:paraId="0240BA21" w14:textId="77777777" w:rsidR="00A03B0F" w:rsidRPr="005427F6" w:rsidRDefault="00A03B0F" w:rsidP="00616834"/>
        </w:tc>
      </w:tr>
    </w:tbl>
    <w:p w14:paraId="64041813" w14:textId="7EE19D22" w:rsidR="00722C68" w:rsidRPr="005427F6" w:rsidRDefault="00722C68" w:rsidP="00DB7650">
      <w:pPr>
        <w:jc w:val="center"/>
      </w:pPr>
      <w:r w:rsidRPr="005427F6">
        <w:br/>
      </w:r>
      <w:hyperlink w:anchor="indexattop" w:history="1">
        <w:r w:rsidRPr="005427F6">
          <w:rPr>
            <w:rStyle w:val="Hyperlink"/>
            <w:i/>
            <w:color w:val="auto"/>
          </w:rPr>
          <w:t>Back to Index</w:t>
        </w:r>
      </w:hyperlink>
      <w:bookmarkStart w:id="6" w:name="HY"/>
      <w:bookmarkEnd w:id="6"/>
    </w:p>
    <w:p w14:paraId="0C1C7AFF" w14:textId="77777777" w:rsidR="00722C68" w:rsidRPr="005427F6" w:rsidRDefault="00722C68"/>
    <w:p w14:paraId="5E1EA2E0" w14:textId="585B4B82" w:rsidR="00EE5CD9" w:rsidRPr="005427F6" w:rsidRDefault="00EE5CD9">
      <w:bookmarkStart w:id="7" w:name="DESMOND"/>
      <w:bookmarkStart w:id="8" w:name="DRS"/>
      <w:bookmarkEnd w:id="7"/>
      <w:bookmarkEnd w:id="8"/>
    </w:p>
    <w:p w14:paraId="416C95CA" w14:textId="7DBB3EDF" w:rsidR="00EE5CD9" w:rsidRPr="005427F6" w:rsidRDefault="00EE5CD9"/>
    <w:p w14:paraId="1367DEB6" w14:textId="12D79C99" w:rsidR="00EE5CD9" w:rsidRPr="005427F6" w:rsidRDefault="00EE5CD9"/>
    <w:p w14:paraId="749F6110" w14:textId="215B8798" w:rsidR="00EE5CD9" w:rsidRPr="005427F6" w:rsidRDefault="00EE5CD9"/>
    <w:p w14:paraId="4F6D9188" w14:textId="3974FAE7" w:rsidR="00EE5CD9" w:rsidRPr="005427F6" w:rsidRDefault="00EE5CD9"/>
    <w:p w14:paraId="57CA4A5B" w14:textId="0693681E" w:rsidR="00EE5CD9" w:rsidRPr="005427F6" w:rsidRDefault="00EE5CD9"/>
    <w:p w14:paraId="600DFF51" w14:textId="1408BE04" w:rsidR="00EE5CD9" w:rsidRPr="005427F6" w:rsidRDefault="00EE5CD9"/>
    <w:p w14:paraId="2E6E4F09" w14:textId="58DACCDB" w:rsidR="00EE5CD9" w:rsidRPr="005427F6" w:rsidRDefault="00EE5CD9"/>
    <w:p w14:paraId="5CF1DD6D" w14:textId="45C87FB4" w:rsidR="00EE5CD9" w:rsidRPr="005427F6" w:rsidRDefault="00EE5CD9"/>
    <w:p w14:paraId="37D805D1" w14:textId="7563EC34" w:rsidR="00EE5CD9" w:rsidRPr="005427F6" w:rsidRDefault="00EE5CD9"/>
    <w:p w14:paraId="15697975" w14:textId="0A654D02" w:rsidR="00EE5CD9" w:rsidRPr="005427F6" w:rsidRDefault="00EE5CD9"/>
    <w:p w14:paraId="6B47EE7C" w14:textId="4195040E" w:rsidR="00EE5CD9" w:rsidRPr="005427F6" w:rsidRDefault="00EE5CD9"/>
    <w:p w14:paraId="0CC9746A" w14:textId="2783CC7E" w:rsidR="00EE5CD9" w:rsidRPr="005427F6" w:rsidRDefault="00EE5CD9"/>
    <w:p w14:paraId="0648CA47" w14:textId="3184CABA" w:rsidR="00EE5CD9" w:rsidRPr="005427F6" w:rsidRDefault="00EE5CD9"/>
    <w:p w14:paraId="4E621F9B" w14:textId="25635593" w:rsidR="00EE5CD9" w:rsidRPr="005427F6" w:rsidRDefault="00EE5CD9"/>
    <w:p w14:paraId="6ED6C131" w14:textId="3FBE5802" w:rsidR="00EE5CD9" w:rsidRPr="005427F6" w:rsidRDefault="00EE5CD9"/>
    <w:p w14:paraId="04430B17" w14:textId="1B0D13FA" w:rsidR="00EE5CD9" w:rsidRPr="005427F6" w:rsidRDefault="00EE5CD9"/>
    <w:p w14:paraId="5FC40E26" w14:textId="7F5FA7B6" w:rsidR="00EE5CD9" w:rsidRPr="005427F6" w:rsidRDefault="00EE5CD9"/>
    <w:p w14:paraId="13B1DE24" w14:textId="29A3C9A5" w:rsidR="00EE5CD9" w:rsidRPr="005427F6" w:rsidRDefault="00EE5CD9"/>
    <w:p w14:paraId="0B7B8C1F" w14:textId="1DBB3830" w:rsidR="00EE5CD9" w:rsidRPr="005427F6" w:rsidRDefault="00EE5CD9"/>
    <w:p w14:paraId="32674262" w14:textId="3E6A853D" w:rsidR="00EE5CD9" w:rsidRPr="005427F6" w:rsidRDefault="00EE5CD9"/>
    <w:p w14:paraId="1786549F" w14:textId="17691AFA" w:rsidR="00EE5CD9" w:rsidRPr="005427F6" w:rsidRDefault="00EE5CD9"/>
    <w:p w14:paraId="363C99AD" w14:textId="77777777" w:rsidR="00EE5CD9" w:rsidRPr="005427F6" w:rsidRDefault="00EE5CD9"/>
    <w:p w14:paraId="77AB4FA5" w14:textId="77777777" w:rsidR="00EC2E00" w:rsidRPr="005427F6" w:rsidRDefault="00EC2E00" w:rsidP="00F55723">
      <w:pPr>
        <w:outlineLvl w:val="0"/>
        <w:rPr>
          <w:b/>
          <w:sz w:val="28"/>
        </w:rPr>
      </w:pPr>
      <w:bookmarkStart w:id="9" w:name="HOOF"/>
      <w:bookmarkStart w:id="10" w:name="Community"/>
      <w:bookmarkEnd w:id="9"/>
      <w:bookmarkEnd w:id="10"/>
    </w:p>
    <w:p w14:paraId="1189DB20" w14:textId="02AC4ED8" w:rsidR="00722C68" w:rsidRPr="005427F6" w:rsidRDefault="008A28E4" w:rsidP="00CC192C">
      <w:pPr>
        <w:jc w:val="center"/>
        <w:outlineLvl w:val="0"/>
        <w:rPr>
          <w:b/>
          <w:sz w:val="28"/>
        </w:rPr>
      </w:pPr>
      <w:r w:rsidRPr="005427F6">
        <w:rPr>
          <w:b/>
          <w:sz w:val="28"/>
        </w:rPr>
        <w:t xml:space="preserve"> Connect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3FE414B8" w14:textId="77777777" w:rsidTr="00503726">
        <w:tc>
          <w:tcPr>
            <w:tcW w:w="9242" w:type="dxa"/>
            <w:gridSpan w:val="2"/>
          </w:tcPr>
          <w:p w14:paraId="70A8136B" w14:textId="6EA69BC7" w:rsidR="00EB6B01" w:rsidRPr="005427F6" w:rsidRDefault="00EB6B01" w:rsidP="00EB6B01">
            <w:pPr>
              <w:rPr>
                <w:sz w:val="20"/>
                <w:szCs w:val="20"/>
              </w:rPr>
            </w:pPr>
            <w:r w:rsidRPr="005427F6">
              <w:rPr>
                <w:sz w:val="20"/>
                <w:szCs w:val="20"/>
              </w:rPr>
              <w:t>Connect care is a secure, local, electronic care record that makes existing information about your health and care more readily available anywhere you receive care</w:t>
            </w:r>
            <w:r w:rsidR="00A2725F" w:rsidRPr="005427F6">
              <w:rPr>
                <w:sz w:val="20"/>
                <w:szCs w:val="20"/>
              </w:rPr>
              <w:t xml:space="preserve"> from a health and social care providers in South East London</w:t>
            </w:r>
            <w:r w:rsidRPr="005427F6">
              <w:rPr>
                <w:sz w:val="20"/>
                <w:szCs w:val="20"/>
              </w:rPr>
              <w:t xml:space="preserve">. </w:t>
            </w:r>
          </w:p>
          <w:p w14:paraId="7AFDEF6F" w14:textId="77777777" w:rsidR="00EB6B01" w:rsidRPr="005427F6" w:rsidRDefault="00EB6B01" w:rsidP="00EB6B01">
            <w:pPr>
              <w:rPr>
                <w:sz w:val="20"/>
                <w:szCs w:val="20"/>
              </w:rPr>
            </w:pPr>
            <w:r w:rsidRPr="005427F6">
              <w:rPr>
                <w:sz w:val="20"/>
                <w:szCs w:val="20"/>
              </w:rPr>
              <w:t>Your health and care records usually move around by letter, email, fax or phone. At times this can delay information sharing which can impact decision making and slow down treatment. With connect care, authorised staff involved in your care will have faster access to important information about you, on a need to know basis.</w:t>
            </w:r>
          </w:p>
          <w:p w14:paraId="7AD76BC8" w14:textId="77777777" w:rsidR="00EB6B01" w:rsidRPr="005427F6" w:rsidRDefault="00EB6B01" w:rsidP="00EB6B01">
            <w:pPr>
              <w:rPr>
                <w:sz w:val="20"/>
                <w:szCs w:val="20"/>
              </w:rPr>
            </w:pPr>
            <w:r w:rsidRPr="005427F6">
              <w:rPr>
                <w:sz w:val="20"/>
                <w:szCs w:val="20"/>
              </w:rPr>
              <w:t>This will help them provide you with the most timely and efficient care, especially when care is unplanned, an emergency, or during the evenings and weekends.</w:t>
            </w:r>
          </w:p>
          <w:p w14:paraId="354EDE9A" w14:textId="3465D737" w:rsidR="00EB6B01" w:rsidRPr="005427F6" w:rsidRDefault="00EB6B01" w:rsidP="00EB6B01">
            <w:pPr>
              <w:rPr>
                <w:sz w:val="20"/>
                <w:szCs w:val="20"/>
              </w:rPr>
            </w:pPr>
            <w:r w:rsidRPr="005427F6">
              <w:rPr>
                <w:sz w:val="20"/>
                <w:szCs w:val="20"/>
              </w:rPr>
              <w:t>The GP surgery will upload information onto the connect care record. This will be diagnoses', medication, allergies, investigation reports and any information that is coded onto your health record.</w:t>
            </w:r>
            <w:r w:rsidR="00A2725F" w:rsidRPr="005427F6">
              <w:rPr>
                <w:sz w:val="20"/>
                <w:szCs w:val="20"/>
              </w:rPr>
              <w:t xml:space="preserve"> Other providers such as hospitals and mental health providers also upload information. This provides one place where health and social care professionals could access information on you (with your consent) to provide timely and integrated care. </w:t>
            </w:r>
            <w:r w:rsidR="00F4020B" w:rsidRPr="005427F6">
              <w:rPr>
                <w:sz w:val="20"/>
                <w:szCs w:val="20"/>
              </w:rPr>
              <w:t xml:space="preserve"> The connect care record is read only. Hence inputting new information still occurs in individual provider’s computer systems. </w:t>
            </w:r>
          </w:p>
          <w:p w14:paraId="2DBE9908" w14:textId="068B3A81" w:rsidR="00EB6B01" w:rsidRPr="005427F6" w:rsidRDefault="00EB6B01" w:rsidP="00EB6B01">
            <w:pPr>
              <w:rPr>
                <w:sz w:val="20"/>
                <w:szCs w:val="20"/>
              </w:rPr>
            </w:pPr>
            <w:r w:rsidRPr="005427F6">
              <w:rPr>
                <w:sz w:val="20"/>
                <w:szCs w:val="20"/>
              </w:rPr>
              <w:t xml:space="preserve">You are able to opt out from the GP surgery uploading your health information by completing an 'opt out' form in </w:t>
            </w:r>
            <w:r w:rsidR="00A2725F" w:rsidRPr="005427F6">
              <w:rPr>
                <w:sz w:val="20"/>
                <w:szCs w:val="20"/>
              </w:rPr>
              <w:t xml:space="preserve">the </w:t>
            </w:r>
            <w:r w:rsidRPr="005427F6">
              <w:rPr>
                <w:sz w:val="20"/>
                <w:szCs w:val="20"/>
              </w:rPr>
              <w:t>surgery.</w:t>
            </w:r>
          </w:p>
          <w:p w14:paraId="04018EA4" w14:textId="77777777" w:rsidR="00EB6B01" w:rsidRPr="005427F6" w:rsidRDefault="00EB6B01" w:rsidP="00EB6B01">
            <w:pPr>
              <w:rPr>
                <w:sz w:val="20"/>
                <w:szCs w:val="20"/>
              </w:rPr>
            </w:pPr>
            <w:r w:rsidRPr="005427F6">
              <w:rPr>
                <w:sz w:val="20"/>
                <w:szCs w:val="20"/>
              </w:rPr>
              <w:t>You are also able to opt out from all organisations uploading your health information into connect care by completing the 'opt out' form at</w:t>
            </w:r>
          </w:p>
          <w:p w14:paraId="4AC9EF09" w14:textId="77777777" w:rsidR="00EB6B01" w:rsidRPr="005427F6" w:rsidRDefault="00EB6B01" w:rsidP="00A565B1">
            <w:pPr>
              <w:rPr>
                <w:sz w:val="28"/>
                <w:szCs w:val="28"/>
              </w:rPr>
            </w:pPr>
            <w:r w:rsidRPr="005427F6">
              <w:rPr>
                <w:sz w:val="20"/>
                <w:szCs w:val="20"/>
              </w:rPr>
              <w:t>www.lewishamandgreenwich.nhs.uk/connectcare</w:t>
            </w:r>
          </w:p>
        </w:tc>
      </w:tr>
      <w:tr w:rsidR="005427F6" w:rsidRPr="005427F6" w14:paraId="7AE594F2" w14:textId="77777777" w:rsidTr="00A565B1">
        <w:tc>
          <w:tcPr>
            <w:tcW w:w="4644" w:type="dxa"/>
          </w:tcPr>
          <w:p w14:paraId="2BFBB8A0" w14:textId="77777777" w:rsidR="00EB6B01" w:rsidRPr="005427F6" w:rsidRDefault="00EB6B01" w:rsidP="00A7532B">
            <w:r w:rsidRPr="005427F6">
              <w:t>Data Controller:</w:t>
            </w:r>
          </w:p>
          <w:p w14:paraId="72E6AD89" w14:textId="77777777" w:rsidR="00A7532B" w:rsidRPr="005427F6" w:rsidRDefault="00A7532B" w:rsidP="00A7532B">
            <w:r w:rsidRPr="005427F6">
              <w:t>Thamesmead Medical Associates</w:t>
            </w:r>
          </w:p>
          <w:p w14:paraId="169C51B0" w14:textId="77777777" w:rsidR="00A7532B" w:rsidRPr="005427F6" w:rsidRDefault="00A7532B" w:rsidP="00A7532B">
            <w:r w:rsidRPr="005427F6">
              <w:t>Bentham Road</w:t>
            </w:r>
          </w:p>
          <w:p w14:paraId="05F69C97" w14:textId="77777777" w:rsidR="00A7532B" w:rsidRPr="005427F6" w:rsidRDefault="00A7532B" w:rsidP="00A7532B">
            <w:r w:rsidRPr="005427F6">
              <w:t>London</w:t>
            </w:r>
          </w:p>
          <w:p w14:paraId="60E2038D" w14:textId="77777777" w:rsidR="00A7532B" w:rsidRPr="005427F6" w:rsidRDefault="00A7532B" w:rsidP="00A7532B">
            <w:r w:rsidRPr="005427F6">
              <w:t>SE28 8BE</w:t>
            </w:r>
          </w:p>
          <w:p w14:paraId="59AF28FD" w14:textId="77777777" w:rsidR="00A7532B" w:rsidRPr="005427F6" w:rsidRDefault="00A7532B" w:rsidP="00A7532B">
            <w:r w:rsidRPr="005427F6">
              <w:t>02083335000</w:t>
            </w:r>
          </w:p>
          <w:p w14:paraId="2FC459E9" w14:textId="77777777" w:rsidR="00722C68" w:rsidRPr="005427F6" w:rsidRDefault="00000000" w:rsidP="00A565B1">
            <w:hyperlink r:id="rId34" w:history="1">
              <w:r w:rsidR="00391C84" w:rsidRPr="005427F6">
                <w:rPr>
                  <w:rStyle w:val="Hyperlink"/>
                  <w:color w:val="auto"/>
                </w:rPr>
                <w:t>http://www.thamesmeadmedical.org</w:t>
              </w:r>
            </w:hyperlink>
          </w:p>
        </w:tc>
        <w:tc>
          <w:tcPr>
            <w:tcW w:w="4598" w:type="dxa"/>
          </w:tcPr>
          <w:p w14:paraId="1ABA1DFB" w14:textId="77777777" w:rsidR="00A7532B" w:rsidRPr="005427F6" w:rsidRDefault="00A7532B" w:rsidP="00A7532B">
            <w:pPr>
              <w:rPr>
                <w:i/>
              </w:rPr>
            </w:pPr>
            <w:r w:rsidRPr="005427F6">
              <w:rPr>
                <w:i/>
              </w:rPr>
              <w:t>Data Protection Officer:</w:t>
            </w:r>
          </w:p>
          <w:p w14:paraId="000AB626" w14:textId="77777777" w:rsidR="008C330B" w:rsidRPr="005427F6" w:rsidRDefault="008C330B" w:rsidP="008C330B">
            <w:r w:rsidRPr="005427F6">
              <w:t>Suleman Ahmed</w:t>
            </w:r>
          </w:p>
          <w:p w14:paraId="35FA7F63" w14:textId="77777777" w:rsidR="008C330B" w:rsidRPr="005427F6" w:rsidRDefault="008C330B" w:rsidP="008C330B">
            <w:r w:rsidRPr="005427F6">
              <w:t>Suleman.ahmed2@nhs.net</w:t>
            </w:r>
          </w:p>
          <w:p w14:paraId="6DB95B04" w14:textId="65F5B98D" w:rsidR="00323EDD" w:rsidRPr="005427F6" w:rsidRDefault="008C330B" w:rsidP="008C330B">
            <w:r w:rsidRPr="005427F6">
              <w:t>02083335008</w:t>
            </w:r>
          </w:p>
        </w:tc>
      </w:tr>
      <w:tr w:rsidR="005427F6" w:rsidRPr="005427F6" w14:paraId="38420C58" w14:textId="77777777" w:rsidTr="00A565B1">
        <w:tc>
          <w:tcPr>
            <w:tcW w:w="4644" w:type="dxa"/>
          </w:tcPr>
          <w:p w14:paraId="549008B7" w14:textId="77777777" w:rsidR="0037476C" w:rsidRPr="005427F6" w:rsidRDefault="0037476C" w:rsidP="00A565B1">
            <w:pPr>
              <w:rPr>
                <w:i/>
              </w:rPr>
            </w:pPr>
            <w:r w:rsidRPr="005427F6">
              <w:rPr>
                <w:i/>
              </w:rPr>
              <w:t>1) Purpose of the processing</w:t>
            </w:r>
          </w:p>
          <w:p w14:paraId="34AB379D" w14:textId="77777777" w:rsidR="0037476C" w:rsidRPr="005427F6" w:rsidRDefault="0037476C" w:rsidP="00A565B1">
            <w:pPr>
              <w:rPr>
                <w:i/>
              </w:rPr>
            </w:pPr>
          </w:p>
          <w:p w14:paraId="2781416D" w14:textId="77777777" w:rsidR="0037476C" w:rsidRPr="005427F6" w:rsidRDefault="0037476C" w:rsidP="00A565B1">
            <w:pPr>
              <w:rPr>
                <w:i/>
              </w:rPr>
            </w:pPr>
          </w:p>
        </w:tc>
        <w:tc>
          <w:tcPr>
            <w:tcW w:w="4598" w:type="dxa"/>
          </w:tcPr>
          <w:p w14:paraId="24B7BFB3" w14:textId="1743F360" w:rsidR="000D11D2" w:rsidRPr="005427F6" w:rsidRDefault="003C64D0" w:rsidP="005233CF">
            <w:pPr>
              <w:rPr>
                <w:sz w:val="20"/>
                <w:szCs w:val="20"/>
              </w:rPr>
            </w:pPr>
            <w:r w:rsidRPr="005427F6">
              <w:rPr>
                <w:sz w:val="20"/>
                <w:szCs w:val="20"/>
              </w:rPr>
              <w:t>Th</w:t>
            </w:r>
            <w:r w:rsidR="00F4020B" w:rsidRPr="005427F6">
              <w:rPr>
                <w:sz w:val="20"/>
                <w:szCs w:val="20"/>
              </w:rPr>
              <w:t>is</w:t>
            </w:r>
            <w:r w:rsidRPr="005427F6">
              <w:rPr>
                <w:sz w:val="20"/>
                <w:szCs w:val="20"/>
              </w:rPr>
              <w:t xml:space="preserve"> system</w:t>
            </w:r>
            <w:r w:rsidR="00030CBC" w:rsidRPr="005427F6">
              <w:rPr>
                <w:sz w:val="20"/>
                <w:szCs w:val="20"/>
              </w:rPr>
              <w:t> allows</w:t>
            </w:r>
            <w:r w:rsidRPr="005427F6">
              <w:rPr>
                <w:sz w:val="20"/>
                <w:szCs w:val="20"/>
              </w:rPr>
              <w:t xml:space="preserve"> GP, hospital staff, district nurses and other local organisations involved in your care to share important information about the </w:t>
            </w:r>
            <w:r w:rsidR="00A2725F" w:rsidRPr="005427F6">
              <w:rPr>
                <w:sz w:val="20"/>
                <w:szCs w:val="20"/>
              </w:rPr>
              <w:t>care you receive.</w:t>
            </w:r>
            <w:r w:rsidRPr="005427F6">
              <w:rPr>
                <w:sz w:val="20"/>
                <w:szCs w:val="20"/>
              </w:rPr>
              <w:t>. This could include checking which medications a patient is taking or</w:t>
            </w:r>
            <w:r w:rsidR="000D11D2" w:rsidRPr="005427F6">
              <w:rPr>
                <w:sz w:val="20"/>
                <w:szCs w:val="20"/>
              </w:rPr>
              <w:t xml:space="preserve"> a child's immunisation history</w:t>
            </w:r>
          </w:p>
        </w:tc>
      </w:tr>
      <w:tr w:rsidR="005427F6" w:rsidRPr="005427F6" w14:paraId="25DE0A99" w14:textId="77777777" w:rsidTr="00A565B1">
        <w:tc>
          <w:tcPr>
            <w:tcW w:w="4644" w:type="dxa"/>
          </w:tcPr>
          <w:p w14:paraId="58E06F66" w14:textId="77777777" w:rsidR="0037476C" w:rsidRPr="005427F6" w:rsidRDefault="0037476C" w:rsidP="00A565B1">
            <w:pPr>
              <w:rPr>
                <w:i/>
              </w:rPr>
            </w:pPr>
            <w:r w:rsidRPr="005427F6">
              <w:rPr>
                <w:i/>
              </w:rPr>
              <w:t xml:space="preserve">2) Lawful basis of processing </w:t>
            </w:r>
          </w:p>
        </w:tc>
        <w:tc>
          <w:tcPr>
            <w:tcW w:w="4598" w:type="dxa"/>
          </w:tcPr>
          <w:p w14:paraId="415ECC7F" w14:textId="77777777" w:rsidR="00467C81" w:rsidRPr="005427F6" w:rsidRDefault="00CF43E7" w:rsidP="005233CF">
            <w:pPr>
              <w:rPr>
                <w:i/>
              </w:rPr>
            </w:pPr>
            <w:r w:rsidRPr="005427F6">
              <w:rPr>
                <w:sz w:val="20"/>
                <w:szCs w:val="20"/>
              </w:rPr>
              <w:t xml:space="preserve">The processing of personal data in the delivery of care via connect care is supported under the following Article 6 and 9 conditions of the GDPR:                                                                        Article 6(1)(e)    </w:t>
            </w:r>
            <w:r w:rsidR="00467C81" w:rsidRPr="005427F6">
              <w:rPr>
                <w:sz w:val="20"/>
                <w:szCs w:val="20"/>
              </w:rPr>
              <w:t xml:space="preserve">Official  Authority                                                         </w:t>
            </w:r>
            <w:r w:rsidRPr="005427F6">
              <w:rPr>
                <w:sz w:val="20"/>
                <w:szCs w:val="20"/>
              </w:rPr>
              <w:t xml:space="preserve">                                                                Article 9(2)(h)</w:t>
            </w:r>
            <w:r w:rsidRPr="005427F6">
              <w:rPr>
                <w:i/>
              </w:rPr>
              <w:t xml:space="preserve"> </w:t>
            </w:r>
            <w:r w:rsidR="00467C81" w:rsidRPr="005427F6">
              <w:rPr>
                <w:i/>
              </w:rPr>
              <w:t xml:space="preserve">  </w:t>
            </w:r>
            <w:r w:rsidR="00467C81" w:rsidRPr="005427F6">
              <w:rPr>
                <w:sz w:val="20"/>
                <w:szCs w:val="20"/>
              </w:rPr>
              <w:t>Provision of Health</w:t>
            </w:r>
            <w:r w:rsidR="00467C81" w:rsidRPr="005427F6">
              <w:rPr>
                <w:i/>
              </w:rPr>
              <w:t xml:space="preserve"> </w:t>
            </w:r>
          </w:p>
          <w:p w14:paraId="6CD44167" w14:textId="2BCD30FF" w:rsidR="0037476C" w:rsidRPr="005427F6" w:rsidRDefault="0037476C" w:rsidP="005233CF">
            <w:pPr>
              <w:rPr>
                <w:sz w:val="20"/>
                <w:szCs w:val="20"/>
              </w:rPr>
            </w:pPr>
          </w:p>
        </w:tc>
      </w:tr>
      <w:tr w:rsidR="005427F6" w:rsidRPr="005427F6" w14:paraId="4D7B59BB" w14:textId="77777777" w:rsidTr="00A565B1">
        <w:tc>
          <w:tcPr>
            <w:tcW w:w="4644" w:type="dxa"/>
          </w:tcPr>
          <w:p w14:paraId="524964ED" w14:textId="77777777" w:rsidR="00D31B3D" w:rsidRPr="005427F6" w:rsidRDefault="0037476C" w:rsidP="00D31B3D">
            <w:pPr>
              <w:rPr>
                <w:i/>
              </w:rPr>
            </w:pPr>
            <w:r w:rsidRPr="005427F6">
              <w:rPr>
                <w:i/>
              </w:rPr>
              <w:t xml:space="preserve">3) </w:t>
            </w:r>
            <w:r w:rsidR="00D31B3D" w:rsidRPr="005427F6">
              <w:rPr>
                <w:i/>
              </w:rPr>
              <w:t>The recipient(s), or categories of recipients, of your personal data</w:t>
            </w:r>
          </w:p>
          <w:p w14:paraId="64B1ADAA" w14:textId="77777777" w:rsidR="0037476C" w:rsidRPr="005427F6" w:rsidRDefault="0037476C" w:rsidP="00A565B1">
            <w:pPr>
              <w:rPr>
                <w:i/>
              </w:rPr>
            </w:pPr>
          </w:p>
        </w:tc>
        <w:tc>
          <w:tcPr>
            <w:tcW w:w="4598" w:type="dxa"/>
          </w:tcPr>
          <w:p w14:paraId="6F04978A" w14:textId="7ED0D41B" w:rsidR="00ED3CEA" w:rsidRPr="005427F6" w:rsidRDefault="00ED3CEA" w:rsidP="00ED3CEA">
            <w:pPr>
              <w:rPr>
                <w:sz w:val="20"/>
                <w:szCs w:val="20"/>
              </w:rPr>
            </w:pPr>
            <w:r w:rsidRPr="005427F6">
              <w:rPr>
                <w:sz w:val="20"/>
                <w:szCs w:val="20"/>
              </w:rPr>
              <w:t>Le</w:t>
            </w:r>
            <w:r w:rsidR="003C0EE4" w:rsidRPr="005427F6">
              <w:rPr>
                <w:sz w:val="20"/>
                <w:szCs w:val="20"/>
              </w:rPr>
              <w:t xml:space="preserve">wisham and Greenwich NHS Trust </w:t>
            </w:r>
            <w:r w:rsidRPr="005427F6">
              <w:rPr>
                <w:sz w:val="20"/>
                <w:szCs w:val="20"/>
              </w:rPr>
              <w:t>create and control the connect care record (who becomes the data controller for the uploaded information)</w:t>
            </w:r>
          </w:p>
          <w:p w14:paraId="1E36897D" w14:textId="77777777" w:rsidR="00ED3CEA" w:rsidRPr="005427F6" w:rsidRDefault="00ED3CEA" w:rsidP="00ED3CEA">
            <w:pPr>
              <w:rPr>
                <w:sz w:val="20"/>
                <w:szCs w:val="20"/>
              </w:rPr>
            </w:pPr>
            <w:r w:rsidRPr="005427F6">
              <w:rPr>
                <w:sz w:val="20"/>
                <w:szCs w:val="20"/>
              </w:rPr>
              <w:t>Healthcare Professionals providing direct medical care to the data subject, with a legitimate relationship to the patients, and with contemporaneous explicit consent</w:t>
            </w:r>
          </w:p>
          <w:p w14:paraId="35F7C8D4" w14:textId="77777777" w:rsidR="00467C81" w:rsidRPr="005427F6" w:rsidRDefault="00ED3CEA" w:rsidP="00ED3CEA">
            <w:r w:rsidRPr="005427F6">
              <w:rPr>
                <w:sz w:val="20"/>
                <w:szCs w:val="20"/>
              </w:rPr>
              <w:t>This is a transfer of data from one data controller (TMA) to another (LGT</w:t>
            </w:r>
            <w:r w:rsidRPr="005427F6">
              <w:t>)</w:t>
            </w:r>
          </w:p>
          <w:p w14:paraId="7A19DE8A" w14:textId="77777777" w:rsidR="0037476C" w:rsidRPr="005427F6" w:rsidRDefault="0037476C" w:rsidP="00ED3CEA">
            <w:pPr>
              <w:rPr>
                <w:sz w:val="20"/>
                <w:szCs w:val="20"/>
              </w:rPr>
            </w:pPr>
          </w:p>
        </w:tc>
      </w:tr>
      <w:tr w:rsidR="005427F6" w:rsidRPr="005427F6" w14:paraId="304E72AC" w14:textId="77777777" w:rsidTr="00A565B1">
        <w:tc>
          <w:tcPr>
            <w:tcW w:w="4644" w:type="dxa"/>
          </w:tcPr>
          <w:p w14:paraId="102E2FAE" w14:textId="77777777" w:rsidR="00722C68" w:rsidRPr="005427F6" w:rsidRDefault="00D31B3D" w:rsidP="00A565B1">
            <w:pPr>
              <w:rPr>
                <w:i/>
              </w:rPr>
            </w:pPr>
            <w:r w:rsidRPr="005427F6">
              <w:rPr>
                <w:i/>
              </w:rPr>
              <w:t xml:space="preserve">4) </w:t>
            </w:r>
            <w:r w:rsidR="00722C68" w:rsidRPr="005427F6">
              <w:rPr>
                <w:i/>
              </w:rPr>
              <w:t>How does this comply with the Common Law Duty of Confidentiality?</w:t>
            </w:r>
            <w:r w:rsidR="00722C68" w:rsidRPr="005427F6">
              <w:rPr>
                <w:i/>
              </w:rPr>
              <w:br/>
            </w:r>
          </w:p>
          <w:p w14:paraId="23AE860E" w14:textId="77777777" w:rsidR="0001547C" w:rsidRPr="005427F6" w:rsidRDefault="0001547C" w:rsidP="0001547C">
            <w:pPr>
              <w:numPr>
                <w:ilvl w:val="0"/>
                <w:numId w:val="1"/>
              </w:numPr>
              <w:contextualSpacing/>
              <w:rPr>
                <w:rFonts w:ascii="Verdana" w:hAnsi="Verdana"/>
                <w:i/>
              </w:rPr>
            </w:pPr>
            <w:r w:rsidRPr="005427F6">
              <w:rPr>
                <w:rFonts w:ascii="Verdana" w:hAnsi="Verdana"/>
                <w:i/>
              </w:rPr>
              <w:t>Consent</w:t>
            </w:r>
          </w:p>
          <w:p w14:paraId="79597E15" w14:textId="77777777" w:rsidR="0001547C" w:rsidRPr="005427F6" w:rsidRDefault="0001547C" w:rsidP="0001547C">
            <w:pPr>
              <w:numPr>
                <w:ilvl w:val="0"/>
                <w:numId w:val="2"/>
              </w:numPr>
              <w:rPr>
                <w:rFonts w:ascii="Verdana" w:hAnsi="Verdana"/>
                <w:i/>
              </w:rPr>
            </w:pPr>
            <w:r w:rsidRPr="005427F6">
              <w:rPr>
                <w:rFonts w:ascii="Verdana" w:hAnsi="Verdana"/>
                <w:i/>
              </w:rPr>
              <w:t>Implied (e.g. direct care)</w:t>
            </w:r>
          </w:p>
          <w:p w14:paraId="7946D1E7" w14:textId="77777777" w:rsidR="0001547C" w:rsidRPr="005427F6" w:rsidRDefault="0001547C" w:rsidP="0001547C">
            <w:pPr>
              <w:numPr>
                <w:ilvl w:val="0"/>
                <w:numId w:val="2"/>
              </w:numPr>
              <w:rPr>
                <w:rFonts w:ascii="Verdana" w:hAnsi="Verdana"/>
                <w:i/>
              </w:rPr>
            </w:pPr>
            <w:r w:rsidRPr="005427F6">
              <w:rPr>
                <w:rFonts w:ascii="Verdana" w:hAnsi="Verdana"/>
                <w:i/>
              </w:rPr>
              <w:t>Explicit (e.g. 2</w:t>
            </w:r>
            <w:r w:rsidRPr="005427F6">
              <w:rPr>
                <w:rFonts w:ascii="Verdana" w:hAnsi="Verdana"/>
                <w:i/>
              </w:rPr>
              <w:sym w:font="Symbol" w:char="F0B0"/>
            </w:r>
            <w:r w:rsidRPr="005427F6">
              <w:rPr>
                <w:rFonts w:ascii="Verdana" w:hAnsi="Verdana"/>
                <w:i/>
              </w:rPr>
              <w:t xml:space="preserve"> uses)</w:t>
            </w:r>
          </w:p>
          <w:p w14:paraId="2CEF88E0" w14:textId="77777777" w:rsidR="0001547C" w:rsidRPr="005427F6" w:rsidRDefault="0001547C" w:rsidP="0001547C">
            <w:pPr>
              <w:numPr>
                <w:ilvl w:val="0"/>
                <w:numId w:val="1"/>
              </w:numPr>
              <w:contextualSpacing/>
              <w:rPr>
                <w:rFonts w:ascii="Verdana" w:hAnsi="Verdana"/>
                <w:i/>
              </w:rPr>
            </w:pPr>
            <w:r w:rsidRPr="005427F6">
              <w:rPr>
                <w:rFonts w:ascii="Verdana" w:hAnsi="Verdana"/>
                <w:i/>
              </w:rPr>
              <w:t>COPI Regulations 2002</w:t>
            </w:r>
            <w:r w:rsidRPr="005427F6">
              <w:rPr>
                <w:rFonts w:ascii="Verdana" w:hAnsi="Verdana"/>
                <w:i/>
              </w:rPr>
              <w:br/>
              <w:t>(e.g. Reg 5 - “s251”)</w:t>
            </w:r>
          </w:p>
          <w:p w14:paraId="7C62B9E3" w14:textId="77777777" w:rsidR="0001547C" w:rsidRPr="005427F6" w:rsidRDefault="0001547C" w:rsidP="0001547C">
            <w:pPr>
              <w:numPr>
                <w:ilvl w:val="0"/>
                <w:numId w:val="1"/>
              </w:numPr>
              <w:contextualSpacing/>
              <w:rPr>
                <w:rFonts w:ascii="Verdana" w:hAnsi="Verdana"/>
                <w:i/>
              </w:rPr>
            </w:pPr>
            <w:r w:rsidRPr="005427F6">
              <w:rPr>
                <w:rFonts w:ascii="Verdana" w:hAnsi="Verdana"/>
                <w:i/>
              </w:rPr>
              <w:t>“overriding public interest”</w:t>
            </w:r>
            <w:r w:rsidRPr="005427F6">
              <w:rPr>
                <w:rFonts w:ascii="Verdana" w:hAnsi="Verdana"/>
                <w:i/>
              </w:rPr>
              <w:br/>
              <w:t>(to safeguard you or another person)</w:t>
            </w:r>
          </w:p>
          <w:p w14:paraId="7282225D" w14:textId="77777777" w:rsidR="0001547C" w:rsidRPr="005427F6" w:rsidRDefault="0001547C" w:rsidP="0001547C">
            <w:pPr>
              <w:numPr>
                <w:ilvl w:val="0"/>
                <w:numId w:val="1"/>
              </w:numPr>
              <w:contextualSpacing/>
              <w:rPr>
                <w:rFonts w:ascii="Verdana" w:hAnsi="Verdana"/>
                <w:i/>
              </w:rPr>
            </w:pPr>
            <w:r w:rsidRPr="005427F6">
              <w:rPr>
                <w:rFonts w:ascii="Verdana" w:hAnsi="Verdana"/>
                <w:i/>
              </w:rPr>
              <w:t>legal obligation (e.g. court order)</w:t>
            </w:r>
          </w:p>
          <w:p w14:paraId="56E7EA65" w14:textId="3F605378" w:rsidR="00722C68" w:rsidRPr="005427F6" w:rsidRDefault="00722C68" w:rsidP="00A565B1">
            <w:pPr>
              <w:numPr>
                <w:ilvl w:val="0"/>
                <w:numId w:val="1"/>
              </w:numPr>
              <w:contextualSpacing/>
              <w:rPr>
                <w:i/>
              </w:rPr>
            </w:pPr>
          </w:p>
          <w:p w14:paraId="1A1809C6" w14:textId="77777777" w:rsidR="00722C68" w:rsidRPr="005427F6" w:rsidRDefault="00722C68" w:rsidP="00A40816">
            <w:pPr>
              <w:ind w:left="360"/>
              <w:contextualSpacing/>
              <w:rPr>
                <w:i/>
              </w:rPr>
            </w:pPr>
          </w:p>
        </w:tc>
        <w:tc>
          <w:tcPr>
            <w:tcW w:w="4598" w:type="dxa"/>
          </w:tcPr>
          <w:p w14:paraId="273BA5AE" w14:textId="6D6F0246" w:rsidR="00722C68" w:rsidRPr="005427F6" w:rsidRDefault="00D31B3D" w:rsidP="00A565B1">
            <w:r w:rsidRPr="005427F6">
              <w:lastRenderedPageBreak/>
              <w:t>Consent (</w:t>
            </w:r>
            <w:r w:rsidR="0001547C" w:rsidRPr="005427F6">
              <w:t>Implied</w:t>
            </w:r>
            <w:r w:rsidRPr="005427F6">
              <w:t xml:space="preserve"> </w:t>
            </w:r>
            <w:r w:rsidR="00722C68" w:rsidRPr="005427F6">
              <w:t>)</w:t>
            </w:r>
          </w:p>
          <w:p w14:paraId="617EE63F" w14:textId="77777777" w:rsidR="0088022B" w:rsidRPr="005427F6" w:rsidRDefault="0088022B" w:rsidP="0088022B">
            <w:pPr>
              <w:rPr>
                <w:sz w:val="20"/>
                <w:szCs w:val="20"/>
              </w:rPr>
            </w:pPr>
            <w:r w:rsidRPr="005427F6">
              <w:rPr>
                <w:sz w:val="20"/>
                <w:szCs w:val="20"/>
              </w:rPr>
              <w:t>This means that it would be reasonable to infer that you agree to the use of the information as long as:</w:t>
            </w:r>
          </w:p>
          <w:p w14:paraId="5C53D727" w14:textId="08088F2B" w:rsidR="0088022B" w:rsidRPr="005427F6" w:rsidRDefault="0088022B" w:rsidP="0088022B">
            <w:pPr>
              <w:pStyle w:val="ListParagraph"/>
              <w:numPr>
                <w:ilvl w:val="0"/>
                <w:numId w:val="27"/>
              </w:numPr>
              <w:spacing w:after="0" w:line="240" w:lineRule="auto"/>
              <w:rPr>
                <w:sz w:val="20"/>
                <w:szCs w:val="20"/>
              </w:rPr>
            </w:pPr>
            <w:r w:rsidRPr="005427F6">
              <w:rPr>
                <w:sz w:val="20"/>
                <w:szCs w:val="20"/>
              </w:rPr>
              <w:t xml:space="preserve">We are accessing the information to provide or support your </w:t>
            </w:r>
            <w:r w:rsidR="002C1609" w:rsidRPr="005427F6">
              <w:rPr>
                <w:sz w:val="20"/>
                <w:szCs w:val="20"/>
              </w:rPr>
              <w:t>care</w:t>
            </w:r>
            <w:r w:rsidRPr="005427F6">
              <w:rPr>
                <w:sz w:val="20"/>
                <w:szCs w:val="20"/>
              </w:rPr>
              <w:t xml:space="preserve">  or are satisfied that the person we are sharing the information with is accessing or receiving it for this purpose</w:t>
            </w:r>
          </w:p>
          <w:p w14:paraId="1771CBF6" w14:textId="77777777" w:rsidR="0088022B" w:rsidRPr="005427F6" w:rsidRDefault="0088022B" w:rsidP="0088022B">
            <w:pPr>
              <w:pStyle w:val="ListParagraph"/>
              <w:numPr>
                <w:ilvl w:val="0"/>
                <w:numId w:val="27"/>
              </w:numPr>
              <w:spacing w:after="0" w:line="240" w:lineRule="auto"/>
              <w:rPr>
                <w:sz w:val="20"/>
                <w:szCs w:val="20"/>
              </w:rPr>
            </w:pPr>
            <w:r w:rsidRPr="005427F6">
              <w:rPr>
                <w:sz w:val="20"/>
                <w:szCs w:val="20"/>
              </w:rPr>
              <w:t>We have no reason to believe that you have objected</w:t>
            </w:r>
          </w:p>
          <w:p w14:paraId="4B692B48" w14:textId="77777777" w:rsidR="002C1609" w:rsidRPr="005427F6" w:rsidRDefault="0088022B" w:rsidP="0088022B">
            <w:pPr>
              <w:rPr>
                <w:sz w:val="20"/>
                <w:szCs w:val="20"/>
              </w:rPr>
            </w:pPr>
            <w:r w:rsidRPr="005427F6">
              <w:rPr>
                <w:sz w:val="20"/>
                <w:szCs w:val="20"/>
              </w:rPr>
              <w:t>We are satisfied that anyone we disclose personal information to understands that we are giving it to them in confidence, which they must respect</w:t>
            </w:r>
          </w:p>
          <w:p w14:paraId="63A5EDCC" w14:textId="77777777" w:rsidR="002C1609" w:rsidRPr="005427F6" w:rsidRDefault="002C1609" w:rsidP="0088022B">
            <w:pPr>
              <w:rPr>
                <w:sz w:val="20"/>
                <w:szCs w:val="20"/>
              </w:rPr>
            </w:pPr>
          </w:p>
          <w:p w14:paraId="364FD941" w14:textId="4D9BF67F" w:rsidR="00722C68" w:rsidRPr="005427F6" w:rsidRDefault="00722C68" w:rsidP="0088022B">
            <w:pPr>
              <w:rPr>
                <w:sz w:val="20"/>
                <w:szCs w:val="20"/>
              </w:rPr>
            </w:pPr>
            <w:r w:rsidRPr="005427F6">
              <w:rPr>
                <w:sz w:val="20"/>
                <w:szCs w:val="20"/>
              </w:rPr>
              <w:lastRenderedPageBreak/>
              <w:br/>
            </w:r>
            <w:r w:rsidR="0001547C" w:rsidRPr="005427F6">
              <w:rPr>
                <w:sz w:val="20"/>
                <w:szCs w:val="20"/>
              </w:rPr>
              <w:t>Connect care records are created automatically if you are registered with a GP in South East London, so consent is implied but you are able to opt of the service,.</w:t>
            </w:r>
          </w:p>
        </w:tc>
      </w:tr>
      <w:tr w:rsidR="005427F6" w:rsidRPr="005427F6" w14:paraId="4B9DEC36" w14:textId="77777777" w:rsidTr="00A565B1">
        <w:tc>
          <w:tcPr>
            <w:tcW w:w="4644" w:type="dxa"/>
          </w:tcPr>
          <w:p w14:paraId="4C920514" w14:textId="77777777" w:rsidR="00722C68" w:rsidRPr="005427F6" w:rsidRDefault="00D31B3D" w:rsidP="00A565B1">
            <w:pPr>
              <w:rPr>
                <w:i/>
              </w:rPr>
            </w:pPr>
            <w:r w:rsidRPr="005427F6">
              <w:rPr>
                <w:i/>
              </w:rPr>
              <w:t xml:space="preserve">5) </w:t>
            </w:r>
            <w:r w:rsidR="00722C68" w:rsidRPr="005427F6">
              <w:rPr>
                <w:i/>
              </w:rPr>
              <w:t>Is this:</w:t>
            </w:r>
            <w:r w:rsidR="00722C68" w:rsidRPr="005427F6">
              <w:rPr>
                <w:i/>
              </w:rPr>
              <w:br/>
            </w:r>
          </w:p>
          <w:p w14:paraId="18D9ACE1" w14:textId="77777777" w:rsidR="00722C68" w:rsidRPr="005427F6" w:rsidRDefault="00722C68" w:rsidP="00A565B1">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71C9FAB1" w14:textId="77777777" w:rsidR="00722C68" w:rsidRPr="005427F6" w:rsidRDefault="00722C68" w:rsidP="00A565B1">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6CA35906" w14:textId="77777777" w:rsidR="00722C68" w:rsidRPr="005427F6" w:rsidRDefault="00722C68" w:rsidP="00A565B1">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tc>
        <w:tc>
          <w:tcPr>
            <w:tcW w:w="4598" w:type="dxa"/>
          </w:tcPr>
          <w:p w14:paraId="5D307C8E" w14:textId="77777777" w:rsidR="00854114" w:rsidRPr="005427F6" w:rsidRDefault="002C1609" w:rsidP="00A565B1">
            <w:r w:rsidRPr="005427F6">
              <w:t>Extraction of information from your GP record.</w:t>
            </w:r>
          </w:p>
          <w:p w14:paraId="04C100D9" w14:textId="1263AE6E" w:rsidR="00854114" w:rsidRPr="005427F6" w:rsidRDefault="00854114" w:rsidP="00A565B1">
            <w:r w:rsidRPr="005427F6">
              <w:t>And</w:t>
            </w:r>
          </w:p>
          <w:p w14:paraId="519B3DC7" w14:textId="734C5195" w:rsidR="00722C68" w:rsidRPr="005427F6" w:rsidRDefault="00854114" w:rsidP="00A565B1">
            <w:r w:rsidRPr="005427F6">
              <w:t>Access to data held about you by another data controller.</w:t>
            </w:r>
          </w:p>
        </w:tc>
      </w:tr>
      <w:tr w:rsidR="005427F6" w:rsidRPr="005427F6" w14:paraId="599B73B7" w14:textId="77777777" w:rsidTr="00A565B1">
        <w:tc>
          <w:tcPr>
            <w:tcW w:w="4644" w:type="dxa"/>
          </w:tcPr>
          <w:p w14:paraId="047BA332" w14:textId="7B4A33E2" w:rsidR="00722C68" w:rsidRPr="005427F6" w:rsidRDefault="00D31B3D" w:rsidP="00D31B3D">
            <w:r w:rsidRPr="005427F6">
              <w:rPr>
                <w:i/>
              </w:rPr>
              <w:t>6) Right to object</w:t>
            </w:r>
          </w:p>
        </w:tc>
        <w:tc>
          <w:tcPr>
            <w:tcW w:w="4598" w:type="dxa"/>
          </w:tcPr>
          <w:p w14:paraId="163064E5" w14:textId="77777777" w:rsidR="00722C68" w:rsidRPr="005427F6" w:rsidRDefault="00D31B3D" w:rsidP="00A565B1">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tc>
      </w:tr>
      <w:tr w:rsidR="005427F6" w:rsidRPr="005427F6" w14:paraId="14843384" w14:textId="77777777" w:rsidTr="00A565B1">
        <w:tc>
          <w:tcPr>
            <w:tcW w:w="4644" w:type="dxa"/>
          </w:tcPr>
          <w:p w14:paraId="3BB31B1B" w14:textId="77777777" w:rsidR="00722C68" w:rsidRPr="005427F6" w:rsidRDefault="004F3DAD" w:rsidP="00A565B1">
            <w:pPr>
              <w:rPr>
                <w:i/>
              </w:rPr>
            </w:pPr>
            <w:r w:rsidRPr="005427F6">
              <w:rPr>
                <w:i/>
              </w:rPr>
              <w:t xml:space="preserve">7) </w:t>
            </w:r>
            <w:r w:rsidR="00722C68" w:rsidRPr="005427F6">
              <w:rPr>
                <w:i/>
              </w:rPr>
              <w:t>Retention period of the data (or criteria used to determine the retention period)</w:t>
            </w:r>
          </w:p>
          <w:p w14:paraId="6123BCAA" w14:textId="77777777" w:rsidR="00722C68" w:rsidRPr="005427F6" w:rsidRDefault="00722C68" w:rsidP="00A565B1"/>
        </w:tc>
        <w:tc>
          <w:tcPr>
            <w:tcW w:w="4598" w:type="dxa"/>
          </w:tcPr>
          <w:p w14:paraId="3309A824" w14:textId="51E2AD1A" w:rsidR="00722C68" w:rsidRPr="005427F6" w:rsidRDefault="004F3DAD" w:rsidP="004D2090">
            <w:pPr>
              <w:rPr>
                <w:sz w:val="20"/>
                <w:szCs w:val="20"/>
              </w:rPr>
            </w:pPr>
            <w:r w:rsidRPr="005427F6">
              <w:rPr>
                <w:sz w:val="20"/>
                <w:szCs w:val="20"/>
              </w:rPr>
              <w:t xml:space="preserve">The data will be retained in line with the law and national guidance. </w:t>
            </w:r>
            <w:hyperlink r:id="rId35" w:history="1">
              <w:r w:rsidR="00B622EC" w:rsidRPr="005427F6">
                <w:rPr>
                  <w:rStyle w:val="Hyperlink"/>
                  <w:color w:val="auto"/>
                  <w:sz w:val="20"/>
                  <w:szCs w:val="20"/>
                </w:rPr>
                <w:t xml:space="preserve">https://digital.nhs.uk/article/1202/Records-Management-Code-of-Practice-for-Health-and-Social-Care-2016 </w:t>
              </w:r>
            </w:hyperlink>
            <w:r w:rsidR="00B622EC" w:rsidRPr="005427F6">
              <w:rPr>
                <w:sz w:val="20"/>
                <w:szCs w:val="20"/>
              </w:rPr>
              <w:t xml:space="preserve"> </w:t>
            </w:r>
            <w:r w:rsidRPr="005427F6">
              <w:rPr>
                <w:sz w:val="20"/>
                <w:szCs w:val="20"/>
              </w:rPr>
              <w:t xml:space="preserve"> </w:t>
            </w:r>
            <w:r w:rsidR="00E94D42" w:rsidRPr="005427F6">
              <w:rPr>
                <w:sz w:val="20"/>
                <w:szCs w:val="20"/>
              </w:rPr>
              <w:t xml:space="preserve"> </w:t>
            </w:r>
          </w:p>
        </w:tc>
      </w:tr>
      <w:tr w:rsidR="005427F6" w:rsidRPr="005427F6" w14:paraId="35A611AD" w14:textId="77777777" w:rsidTr="00A565B1">
        <w:tc>
          <w:tcPr>
            <w:tcW w:w="4644" w:type="dxa"/>
          </w:tcPr>
          <w:p w14:paraId="2EB8F88A" w14:textId="77777777" w:rsidR="00722C68" w:rsidRPr="005427F6" w:rsidRDefault="004F3DAD" w:rsidP="004F3DAD">
            <w:r w:rsidRPr="005427F6">
              <w:rPr>
                <w:i/>
              </w:rPr>
              <w:t>8) Right to access and correct</w:t>
            </w:r>
          </w:p>
        </w:tc>
        <w:tc>
          <w:tcPr>
            <w:tcW w:w="4598" w:type="dxa"/>
          </w:tcPr>
          <w:p w14:paraId="092398B5" w14:textId="77777777" w:rsidR="00722C68" w:rsidRPr="005427F6" w:rsidRDefault="004F3DAD" w:rsidP="004F3DAD">
            <w:pPr>
              <w:rPr>
                <w:sz w:val="20"/>
                <w:szCs w:val="20"/>
              </w:rPr>
            </w:pPr>
            <w:r w:rsidRPr="005427F6">
              <w:rPr>
                <w:sz w:val="20"/>
                <w:szCs w:val="20"/>
              </w:rPr>
              <w:t>You have the right to access the data that is being shared and have any inaccuracies corrected. There is no right to have accurate medical records deleted except when ordered by a court of Law.</w:t>
            </w:r>
          </w:p>
        </w:tc>
      </w:tr>
      <w:tr w:rsidR="005427F6" w:rsidRPr="005427F6" w14:paraId="04C99E4C" w14:textId="77777777" w:rsidTr="00A565B1">
        <w:tc>
          <w:tcPr>
            <w:tcW w:w="4644" w:type="dxa"/>
          </w:tcPr>
          <w:p w14:paraId="3F00DCFC" w14:textId="77777777" w:rsidR="00722C68" w:rsidRPr="005427F6" w:rsidRDefault="00722C68" w:rsidP="00A565B1">
            <w:pPr>
              <w:rPr>
                <w:i/>
              </w:rPr>
            </w:pPr>
          </w:p>
          <w:p w14:paraId="1F2A7FCC" w14:textId="77777777" w:rsidR="00722C68" w:rsidRPr="005427F6" w:rsidRDefault="004F3DAD" w:rsidP="00A565B1">
            <w:pPr>
              <w:rPr>
                <w:i/>
              </w:rPr>
            </w:pPr>
            <w:r w:rsidRPr="005427F6">
              <w:rPr>
                <w:i/>
              </w:rPr>
              <w:t xml:space="preserve">9) </w:t>
            </w:r>
            <w:r w:rsidR="00722C68" w:rsidRPr="005427F6">
              <w:rPr>
                <w:i/>
              </w:rPr>
              <w:t>The right to lodge a complaint with a supervisory authority</w:t>
            </w:r>
          </w:p>
          <w:p w14:paraId="3C757D31" w14:textId="77777777" w:rsidR="00722C68" w:rsidRPr="005427F6" w:rsidRDefault="00722C68" w:rsidP="00A565B1"/>
        </w:tc>
        <w:tc>
          <w:tcPr>
            <w:tcW w:w="4598" w:type="dxa"/>
          </w:tcPr>
          <w:p w14:paraId="0250909A" w14:textId="24926906" w:rsidR="004F3DAD" w:rsidRPr="005427F6" w:rsidRDefault="00885D59" w:rsidP="004F3DAD">
            <w:pPr>
              <w:rPr>
                <w:sz w:val="20"/>
                <w:szCs w:val="20"/>
              </w:rPr>
            </w:pPr>
            <w:r w:rsidRPr="005427F6">
              <w:rPr>
                <w:sz w:val="20"/>
                <w:szCs w:val="20"/>
              </w:rPr>
              <w:t xml:space="preserve">Yes:     </w:t>
            </w:r>
            <w:r w:rsidR="004F3DAD" w:rsidRPr="005427F6">
              <w:rPr>
                <w:sz w:val="20"/>
                <w:szCs w:val="20"/>
              </w:rPr>
              <w:t xml:space="preserve">You have the right to complain to the Information Commissioner’s Office, you can use this link </w:t>
            </w:r>
            <w:hyperlink r:id="rId36" w:history="1">
              <w:r w:rsidR="004A2D99" w:rsidRPr="005427F6">
                <w:rPr>
                  <w:rStyle w:val="Hyperlink"/>
                  <w:color w:val="auto"/>
                  <w:sz w:val="20"/>
                  <w:szCs w:val="20"/>
                </w:rPr>
                <w:t>https://ico.org.uk/global/contact-us</w:t>
              </w:r>
            </w:hyperlink>
          </w:p>
          <w:p w14:paraId="67C82894" w14:textId="00178E8C" w:rsidR="00722C68" w:rsidRPr="005427F6" w:rsidRDefault="004F3DAD" w:rsidP="000D11D2">
            <w:pPr>
              <w:shd w:val="clear" w:color="auto" w:fill="FFFFFF"/>
              <w:spacing w:after="240"/>
              <w:rPr>
                <w:sz w:val="20"/>
                <w:szCs w:val="20"/>
              </w:rPr>
            </w:pPr>
            <w:r w:rsidRPr="005427F6">
              <w:rPr>
                <w:sz w:val="20"/>
                <w:szCs w:val="20"/>
              </w:rPr>
              <w:t>or calling their helpline Tel: 0303 123 1113 (local rate) or 01625 545 7</w:t>
            </w:r>
            <w:r w:rsidR="001044BF" w:rsidRPr="005427F6">
              <w:rPr>
                <w:sz w:val="20"/>
                <w:szCs w:val="20"/>
              </w:rPr>
              <w:t>00</w:t>
            </w:r>
            <w:r w:rsidRPr="005427F6">
              <w:rPr>
                <w:sz w:val="20"/>
                <w:szCs w:val="20"/>
              </w:rPr>
              <w:t xml:space="preserve"> (national rate) There are National Offices for Scotland, Northern Ireland and Wales, (see ICO website)</w:t>
            </w:r>
          </w:p>
        </w:tc>
      </w:tr>
      <w:tr w:rsidR="005427F6" w:rsidRPr="005427F6" w14:paraId="242F7E57" w14:textId="77777777" w:rsidTr="00A565B1">
        <w:tc>
          <w:tcPr>
            <w:tcW w:w="4644" w:type="dxa"/>
          </w:tcPr>
          <w:p w14:paraId="45CA7CA3" w14:textId="77777777" w:rsidR="00722C68" w:rsidRPr="005427F6" w:rsidRDefault="00722C68" w:rsidP="00A565B1">
            <w:pPr>
              <w:rPr>
                <w:i/>
              </w:rPr>
            </w:pPr>
          </w:p>
          <w:p w14:paraId="041C4772" w14:textId="77777777" w:rsidR="00722C68" w:rsidRPr="005427F6" w:rsidRDefault="00885D59" w:rsidP="00A565B1">
            <w:pPr>
              <w:rPr>
                <w:i/>
              </w:rPr>
            </w:pPr>
            <w:r w:rsidRPr="005427F6">
              <w:rPr>
                <w:i/>
              </w:rPr>
              <w:t>10</w:t>
            </w:r>
            <w:r w:rsidR="004F3DAD" w:rsidRPr="005427F6">
              <w:rPr>
                <w:i/>
              </w:rPr>
              <w:t xml:space="preserve">) </w:t>
            </w:r>
            <w:r w:rsidR="00722C68" w:rsidRPr="005427F6">
              <w:rPr>
                <w:i/>
              </w:rPr>
              <w:t>Further information</w:t>
            </w:r>
          </w:p>
          <w:p w14:paraId="4BED85CE" w14:textId="77777777" w:rsidR="00722C68" w:rsidRPr="005427F6" w:rsidRDefault="00722C68" w:rsidP="00A565B1">
            <w:pPr>
              <w:rPr>
                <w:i/>
              </w:rPr>
            </w:pPr>
          </w:p>
        </w:tc>
        <w:tc>
          <w:tcPr>
            <w:tcW w:w="4598" w:type="dxa"/>
          </w:tcPr>
          <w:p w14:paraId="7232FBCF" w14:textId="22C44B01" w:rsidR="003C64D0" w:rsidRPr="005427F6" w:rsidRDefault="004E4C18" w:rsidP="003C64D0">
            <w:pPr>
              <w:pStyle w:val="NormalWeb"/>
              <w:spacing w:before="144" w:beforeAutospacing="0" w:after="144" w:afterAutospacing="0" w:line="294" w:lineRule="atLeast"/>
              <w:rPr>
                <w:rFonts w:ascii="Calibri" w:eastAsia="Calibri" w:hAnsi="Calibri"/>
                <w:sz w:val="20"/>
                <w:szCs w:val="20"/>
              </w:rPr>
            </w:pPr>
            <w:r w:rsidRPr="005427F6">
              <w:rPr>
                <w:rFonts w:ascii="Calibri" w:eastAsia="Calibri" w:hAnsi="Calibri"/>
                <w:sz w:val="20"/>
                <w:szCs w:val="20"/>
              </w:rPr>
              <w:t>The provider</w:t>
            </w:r>
            <w:r w:rsidR="003C64D0" w:rsidRPr="005427F6">
              <w:rPr>
                <w:rFonts w:ascii="Calibri" w:eastAsia="Calibri" w:hAnsi="Calibri"/>
                <w:sz w:val="20"/>
                <w:szCs w:val="20"/>
              </w:rPr>
              <w:t xml:space="preserve"> will ask your permission at the point of care before viewing your Connect Care record.  If you are unable to give permission, e.g. in an emergency, your care provider may access your record if they believe it is in your best interest.</w:t>
            </w:r>
          </w:p>
          <w:p w14:paraId="28F33B72" w14:textId="77777777" w:rsidR="00722C68" w:rsidRPr="005427F6" w:rsidRDefault="003C64D0" w:rsidP="000D11D2">
            <w:pPr>
              <w:spacing w:before="144" w:after="144" w:line="294" w:lineRule="atLeast"/>
              <w:rPr>
                <w:sz w:val="20"/>
                <w:szCs w:val="20"/>
              </w:rPr>
            </w:pPr>
            <w:r w:rsidRPr="005427F6">
              <w:rPr>
                <w:sz w:val="20"/>
                <w:szCs w:val="20"/>
              </w:rPr>
              <w:t xml:space="preserve">You can opt out of having a Connect Care record. To do this, please download, print and fill in the opt-out form: </w:t>
            </w:r>
            <w:hyperlink r:id="rId37" w:tgtFrame="_blank" w:history="1">
              <w:r w:rsidRPr="005427F6">
                <w:rPr>
                  <w:sz w:val="20"/>
                  <w:szCs w:val="20"/>
                  <w:u w:val="single"/>
                </w:rPr>
                <w:t>www.lewishamandgreenwich.nhs.uk/connectcare</w:t>
              </w:r>
            </w:hyperlink>
          </w:p>
          <w:p w14:paraId="163C5903" w14:textId="77777777" w:rsidR="00722C68" w:rsidRPr="005427F6" w:rsidRDefault="00722C68" w:rsidP="004F3DAD">
            <w:pPr>
              <w:rPr>
                <w:sz w:val="20"/>
                <w:szCs w:val="20"/>
              </w:rPr>
            </w:pPr>
          </w:p>
        </w:tc>
      </w:tr>
    </w:tbl>
    <w:p w14:paraId="4D0E9690" w14:textId="50A8B437" w:rsidR="00722C68" w:rsidRPr="005427F6" w:rsidRDefault="00722C68" w:rsidP="00A66BD8">
      <w:pPr>
        <w:jc w:val="center"/>
        <w:rPr>
          <w:rStyle w:val="Hyperlink"/>
          <w:i/>
          <w:color w:val="auto"/>
        </w:rPr>
      </w:pPr>
      <w:r w:rsidRPr="005427F6">
        <w:br/>
      </w:r>
      <w:hyperlink w:anchor="indexattop" w:history="1">
        <w:r w:rsidRPr="005427F6">
          <w:rPr>
            <w:rStyle w:val="Hyperlink"/>
            <w:i/>
            <w:color w:val="auto"/>
          </w:rPr>
          <w:t>Back to Index</w:t>
        </w:r>
      </w:hyperlink>
    </w:p>
    <w:p w14:paraId="43B2ECAD" w14:textId="77777777" w:rsidR="00722C68" w:rsidRPr="005427F6" w:rsidRDefault="00722C68" w:rsidP="00CE0DDA">
      <w:pPr>
        <w:rPr>
          <w:i/>
          <w:u w:val="single"/>
        </w:rPr>
      </w:pPr>
      <w:r w:rsidRPr="005427F6">
        <w:rPr>
          <w:rStyle w:val="Hyperlink"/>
          <w:i/>
          <w:color w:val="auto"/>
        </w:rPr>
        <w:br w:type="page"/>
      </w:r>
    </w:p>
    <w:p w14:paraId="422E84EF" w14:textId="0906904F" w:rsidR="00722C68" w:rsidRPr="005427F6" w:rsidRDefault="00CF6920" w:rsidP="00CC192C">
      <w:pPr>
        <w:jc w:val="center"/>
        <w:outlineLvl w:val="0"/>
        <w:rPr>
          <w:b/>
          <w:sz w:val="28"/>
        </w:rPr>
      </w:pPr>
      <w:bookmarkStart w:id="11" w:name="OP"/>
      <w:bookmarkEnd w:id="11"/>
      <w:r w:rsidRPr="005427F6">
        <w:rPr>
          <w:b/>
          <w:sz w:val="28"/>
        </w:rPr>
        <w:lastRenderedPageBreak/>
        <w:t>Coordinate My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5130AF1F" w14:textId="77777777" w:rsidTr="003A2F1A">
        <w:tc>
          <w:tcPr>
            <w:tcW w:w="9242" w:type="dxa"/>
            <w:gridSpan w:val="2"/>
          </w:tcPr>
          <w:p w14:paraId="0DAEA7BC" w14:textId="6813C156" w:rsidR="00C032B0" w:rsidRPr="005427F6" w:rsidRDefault="00C032B0" w:rsidP="00C032B0">
            <w:pPr>
              <w:pStyle w:val="Heading3"/>
              <w:shd w:val="clear" w:color="auto" w:fill="FFFFFF"/>
              <w:spacing w:before="0" w:beforeAutospacing="0" w:after="0" w:afterAutospacing="0"/>
              <w:rPr>
                <w:rFonts w:ascii="Calibri" w:eastAsia="Calibri" w:hAnsi="Calibri"/>
                <w:b w:val="0"/>
                <w:bCs w:val="0"/>
                <w:sz w:val="20"/>
                <w:szCs w:val="20"/>
              </w:rPr>
            </w:pPr>
            <w:r w:rsidRPr="005427F6">
              <w:rPr>
                <w:rFonts w:ascii="Calibri" w:hAnsi="Calibri" w:cs="Arial"/>
                <w:sz w:val="23"/>
                <w:szCs w:val="23"/>
                <w:shd w:val="clear" w:color="auto" w:fill="FFFFFF"/>
              </w:rPr>
              <w:t xml:space="preserve"> </w:t>
            </w:r>
            <w:r w:rsidRPr="005427F6">
              <w:rPr>
                <w:rFonts w:ascii="Calibri" w:eastAsia="Calibri" w:hAnsi="Calibri"/>
                <w:b w:val="0"/>
                <w:bCs w:val="0"/>
                <w:sz w:val="20"/>
                <w:szCs w:val="20"/>
              </w:rPr>
              <w:t xml:space="preserve">Coordinate My Care </w:t>
            </w:r>
            <w:r w:rsidR="00C14826" w:rsidRPr="005427F6">
              <w:rPr>
                <w:rFonts w:ascii="Calibri" w:eastAsia="Calibri" w:hAnsi="Calibri"/>
                <w:b w:val="0"/>
                <w:bCs w:val="0"/>
                <w:sz w:val="20"/>
                <w:szCs w:val="20"/>
              </w:rPr>
              <w:t xml:space="preserve">(CMC) </w:t>
            </w:r>
            <w:r w:rsidRPr="005427F6">
              <w:rPr>
                <w:rFonts w:ascii="Calibri" w:eastAsia="Calibri" w:hAnsi="Calibri"/>
                <w:b w:val="0"/>
                <w:bCs w:val="0"/>
                <w:sz w:val="20"/>
                <w:szCs w:val="20"/>
              </w:rPr>
              <w:t xml:space="preserve">is an NHS clinical service sharing information between healthcare providers, coordinating care, and recording wishes of how you </w:t>
            </w:r>
            <w:r w:rsidR="00134D8C" w:rsidRPr="005427F6">
              <w:rPr>
                <w:rFonts w:ascii="Calibri" w:eastAsia="Calibri" w:hAnsi="Calibri"/>
                <w:b w:val="0"/>
                <w:bCs w:val="0"/>
                <w:sz w:val="20"/>
                <w:szCs w:val="20"/>
              </w:rPr>
              <w:t>patients would</w:t>
            </w:r>
            <w:r w:rsidR="00595CEC" w:rsidRPr="005427F6">
              <w:rPr>
                <w:rFonts w:ascii="Calibri" w:eastAsia="Calibri" w:hAnsi="Calibri"/>
                <w:b w:val="0"/>
                <w:bCs w:val="0"/>
                <w:sz w:val="20"/>
                <w:szCs w:val="20"/>
              </w:rPr>
              <w:t xml:space="preserve"> </w:t>
            </w:r>
            <w:r w:rsidRPr="005427F6">
              <w:rPr>
                <w:rFonts w:ascii="Calibri" w:eastAsia="Calibri" w:hAnsi="Calibri"/>
                <w:b w:val="0"/>
                <w:bCs w:val="0"/>
                <w:sz w:val="20"/>
                <w:szCs w:val="20"/>
              </w:rPr>
              <w:t>like to be cared for</w:t>
            </w:r>
            <w:r w:rsidR="009F29AE" w:rsidRPr="005427F6">
              <w:rPr>
                <w:rFonts w:ascii="Calibri" w:eastAsia="Calibri" w:hAnsi="Calibri"/>
                <w:b w:val="0"/>
                <w:bCs w:val="0"/>
                <w:sz w:val="20"/>
                <w:szCs w:val="20"/>
              </w:rPr>
              <w:t xml:space="preserve"> in an urgent or emergency situation</w:t>
            </w:r>
            <w:r w:rsidR="00595CEC" w:rsidRPr="005427F6">
              <w:rPr>
                <w:rFonts w:ascii="Calibri" w:eastAsia="Calibri" w:hAnsi="Calibri"/>
                <w:b w:val="0"/>
                <w:bCs w:val="0"/>
                <w:sz w:val="20"/>
                <w:szCs w:val="20"/>
              </w:rPr>
              <w:t xml:space="preserve">. It initially started for palliative care and end of life patients. </w:t>
            </w:r>
            <w:r w:rsidR="003621F0" w:rsidRPr="005427F6">
              <w:rPr>
                <w:rFonts w:ascii="Calibri" w:eastAsia="Calibri" w:hAnsi="Calibri"/>
                <w:b w:val="0"/>
                <w:bCs w:val="0"/>
                <w:sz w:val="20"/>
                <w:szCs w:val="20"/>
              </w:rPr>
              <w:t>A care plan</w:t>
            </w:r>
            <w:r w:rsidR="00EF5D42" w:rsidRPr="005427F6">
              <w:rPr>
                <w:rFonts w:ascii="Calibri" w:eastAsia="Calibri" w:hAnsi="Calibri"/>
                <w:b w:val="0"/>
                <w:bCs w:val="0"/>
                <w:sz w:val="20"/>
                <w:szCs w:val="20"/>
              </w:rPr>
              <w:t xml:space="preserve"> was created so urgent care services like 111 and the ambulance service would be aware of patient’s care</w:t>
            </w:r>
            <w:r w:rsidR="003621F0" w:rsidRPr="005427F6">
              <w:rPr>
                <w:rFonts w:ascii="Calibri" w:eastAsia="Calibri" w:hAnsi="Calibri"/>
                <w:b w:val="0"/>
                <w:bCs w:val="0"/>
                <w:sz w:val="20"/>
                <w:szCs w:val="20"/>
              </w:rPr>
              <w:t xml:space="preserve"> and wishes</w:t>
            </w:r>
            <w:r w:rsidR="00EF5D42" w:rsidRPr="005427F6">
              <w:rPr>
                <w:rFonts w:ascii="Calibri" w:eastAsia="Calibri" w:hAnsi="Calibri"/>
                <w:b w:val="0"/>
                <w:bCs w:val="0"/>
                <w:sz w:val="20"/>
                <w:szCs w:val="20"/>
              </w:rPr>
              <w:t xml:space="preserve"> if </w:t>
            </w:r>
            <w:r w:rsidR="009F29AE" w:rsidRPr="005427F6">
              <w:rPr>
                <w:rFonts w:ascii="Calibri" w:eastAsia="Calibri" w:hAnsi="Calibri"/>
                <w:b w:val="0"/>
                <w:bCs w:val="0"/>
                <w:sz w:val="20"/>
                <w:szCs w:val="20"/>
              </w:rPr>
              <w:t xml:space="preserve">they were </w:t>
            </w:r>
            <w:r w:rsidR="00EF5D42" w:rsidRPr="005427F6">
              <w:rPr>
                <w:rFonts w:ascii="Calibri" w:eastAsia="Calibri" w:hAnsi="Calibri"/>
                <w:b w:val="0"/>
                <w:bCs w:val="0"/>
                <w:sz w:val="20"/>
                <w:szCs w:val="20"/>
              </w:rPr>
              <w:t xml:space="preserve">called out of hours. It has now expanded to include patients who frequently use emergency services. </w:t>
            </w:r>
            <w:r w:rsidR="003621F0" w:rsidRPr="005427F6">
              <w:rPr>
                <w:rFonts w:ascii="Calibri" w:hAnsi="Calibri" w:cs="Arial"/>
                <w:b w:val="0"/>
                <w:sz w:val="20"/>
                <w:szCs w:val="20"/>
                <w:lang w:val="en-US"/>
              </w:rPr>
              <w:t xml:space="preserve">The care plan is uploaded to the CMC system </w:t>
            </w:r>
            <w:r w:rsidR="00BB3FE1" w:rsidRPr="005427F6">
              <w:rPr>
                <w:rFonts w:ascii="Calibri" w:hAnsi="Calibri" w:cs="Arial"/>
                <w:b w:val="0"/>
                <w:sz w:val="20"/>
                <w:szCs w:val="20"/>
                <w:lang w:val="en-US"/>
              </w:rPr>
              <w:t xml:space="preserve">by the GP </w:t>
            </w:r>
            <w:r w:rsidR="003621F0" w:rsidRPr="005427F6">
              <w:rPr>
                <w:rFonts w:ascii="Calibri" w:hAnsi="Calibri" w:cs="Arial"/>
                <w:b w:val="0"/>
                <w:sz w:val="20"/>
                <w:szCs w:val="20"/>
                <w:lang w:val="en-US"/>
              </w:rPr>
              <w:t>to which only trained legitimate professionals have access. These include ambulance control staff, NHS 111 operators, GPs, out of hours GP services, hospitals, nursing and care homes, hospices and community nursing teams</w:t>
            </w:r>
          </w:p>
          <w:p w14:paraId="006581C9" w14:textId="02C04851" w:rsidR="005D0A3F" w:rsidRPr="005427F6" w:rsidRDefault="005D0A3F" w:rsidP="00F440D5"/>
        </w:tc>
      </w:tr>
      <w:tr w:rsidR="005427F6" w:rsidRPr="005427F6" w14:paraId="56B02E9D" w14:textId="77777777" w:rsidTr="00A565B1">
        <w:tc>
          <w:tcPr>
            <w:tcW w:w="4644" w:type="dxa"/>
          </w:tcPr>
          <w:p w14:paraId="53BB0D75" w14:textId="77777777" w:rsidR="00A7532B" w:rsidRPr="005427F6" w:rsidRDefault="00A7532B" w:rsidP="00A7532B">
            <w:r w:rsidRPr="005427F6">
              <w:t>Thamesmead Medical Associates</w:t>
            </w:r>
          </w:p>
          <w:p w14:paraId="4A001785" w14:textId="77777777" w:rsidR="00A7532B" w:rsidRPr="005427F6" w:rsidRDefault="00A7532B" w:rsidP="00A7532B">
            <w:r w:rsidRPr="005427F6">
              <w:t>Bentham Road</w:t>
            </w:r>
          </w:p>
          <w:p w14:paraId="0093373E" w14:textId="77777777" w:rsidR="00A7532B" w:rsidRPr="005427F6" w:rsidRDefault="00A7532B" w:rsidP="00A7532B">
            <w:r w:rsidRPr="005427F6">
              <w:t>London</w:t>
            </w:r>
          </w:p>
          <w:p w14:paraId="2ABAE48C" w14:textId="77777777" w:rsidR="00A7532B" w:rsidRPr="005427F6" w:rsidRDefault="00A7532B" w:rsidP="00A7532B">
            <w:r w:rsidRPr="005427F6">
              <w:t>SE28 8BE</w:t>
            </w:r>
          </w:p>
          <w:p w14:paraId="5EDE89FA" w14:textId="77777777" w:rsidR="00A7532B" w:rsidRPr="005427F6" w:rsidRDefault="00A7532B" w:rsidP="00A7532B">
            <w:r w:rsidRPr="005427F6">
              <w:t>02083335000</w:t>
            </w:r>
          </w:p>
          <w:p w14:paraId="1A602D3A" w14:textId="77777777" w:rsidR="00722C68" w:rsidRPr="005427F6" w:rsidRDefault="00000000" w:rsidP="00A565B1">
            <w:pPr>
              <w:rPr>
                <w:i/>
              </w:rPr>
            </w:pPr>
            <w:hyperlink r:id="rId38" w:history="1">
              <w:r w:rsidR="00F70613" w:rsidRPr="005427F6">
                <w:rPr>
                  <w:rStyle w:val="Hyperlink"/>
                  <w:i/>
                  <w:color w:val="auto"/>
                </w:rPr>
                <w:t>http://www.thamesmeadmedical.org</w:t>
              </w:r>
            </w:hyperlink>
          </w:p>
        </w:tc>
        <w:tc>
          <w:tcPr>
            <w:tcW w:w="4598" w:type="dxa"/>
          </w:tcPr>
          <w:p w14:paraId="76B3CD5A" w14:textId="77777777" w:rsidR="004A671B" w:rsidRPr="005427F6" w:rsidRDefault="004A671B" w:rsidP="004A671B">
            <w:pPr>
              <w:rPr>
                <w:i/>
              </w:rPr>
            </w:pPr>
            <w:r w:rsidRPr="005427F6">
              <w:rPr>
                <w:i/>
              </w:rPr>
              <w:t>Data Protection Officer:</w:t>
            </w:r>
          </w:p>
          <w:p w14:paraId="0584E9EE" w14:textId="77777777" w:rsidR="008C330B" w:rsidRPr="005427F6" w:rsidRDefault="008C330B" w:rsidP="008C330B">
            <w:r w:rsidRPr="005427F6">
              <w:t>Suleman Ahmed</w:t>
            </w:r>
          </w:p>
          <w:p w14:paraId="570EFD64" w14:textId="77777777" w:rsidR="008C330B" w:rsidRPr="005427F6" w:rsidRDefault="008C330B" w:rsidP="008C330B">
            <w:r w:rsidRPr="005427F6">
              <w:t>Suleman.ahmed2@nhs.net</w:t>
            </w:r>
          </w:p>
          <w:p w14:paraId="16124A11" w14:textId="751BCC6D" w:rsidR="00722C68" w:rsidRPr="005427F6" w:rsidRDefault="008C330B" w:rsidP="008C330B">
            <w:r w:rsidRPr="005427F6">
              <w:t>02083335008</w:t>
            </w:r>
          </w:p>
        </w:tc>
      </w:tr>
      <w:tr w:rsidR="005427F6" w:rsidRPr="005427F6" w14:paraId="2ABEF76D" w14:textId="77777777" w:rsidTr="00A565B1">
        <w:tc>
          <w:tcPr>
            <w:tcW w:w="4644" w:type="dxa"/>
          </w:tcPr>
          <w:p w14:paraId="3FF91EF7" w14:textId="77777777" w:rsidR="003668FD" w:rsidRPr="005427F6" w:rsidRDefault="003668FD" w:rsidP="003668FD">
            <w:pPr>
              <w:rPr>
                <w:i/>
              </w:rPr>
            </w:pPr>
            <w:r w:rsidRPr="005427F6">
              <w:rPr>
                <w:i/>
              </w:rPr>
              <w:t>1) Purpose of the processing</w:t>
            </w:r>
          </w:p>
          <w:p w14:paraId="5325D314" w14:textId="77777777" w:rsidR="003668FD" w:rsidRPr="005427F6" w:rsidRDefault="003668FD" w:rsidP="00A565B1">
            <w:pPr>
              <w:rPr>
                <w:i/>
              </w:rPr>
            </w:pPr>
          </w:p>
        </w:tc>
        <w:tc>
          <w:tcPr>
            <w:tcW w:w="4598" w:type="dxa"/>
          </w:tcPr>
          <w:p w14:paraId="6D1F8EF0" w14:textId="79A7FF30" w:rsidR="003668FD" w:rsidRPr="005427F6" w:rsidRDefault="00D70222" w:rsidP="00D70222">
            <w:pPr>
              <w:rPr>
                <w:sz w:val="20"/>
                <w:szCs w:val="20"/>
              </w:rPr>
            </w:pPr>
            <w:r w:rsidRPr="005427F6">
              <w:rPr>
                <w:sz w:val="20"/>
                <w:szCs w:val="20"/>
              </w:rPr>
              <w:t>Th</w:t>
            </w:r>
            <w:r w:rsidR="0000706E" w:rsidRPr="005427F6">
              <w:rPr>
                <w:sz w:val="20"/>
                <w:szCs w:val="20"/>
              </w:rPr>
              <w:t>is</w:t>
            </w:r>
            <w:r w:rsidRPr="005427F6">
              <w:rPr>
                <w:sz w:val="20"/>
                <w:szCs w:val="20"/>
              </w:rPr>
              <w:t xml:space="preserve"> system allows GP, hospital staff, district nurses and other local organisations involved in your care to share important information about the people they care for</w:t>
            </w:r>
            <w:r w:rsidR="0000706E" w:rsidRPr="005427F6">
              <w:rPr>
                <w:sz w:val="20"/>
                <w:szCs w:val="20"/>
              </w:rPr>
              <w:t xml:space="preserve"> and their wishes regarding ongoing care especially in an emergency or urgent situation. </w:t>
            </w:r>
          </w:p>
          <w:p w14:paraId="6EBB83DF" w14:textId="77777777" w:rsidR="00D70222" w:rsidRPr="005427F6" w:rsidRDefault="00D70222" w:rsidP="00D70222">
            <w:pPr>
              <w:rPr>
                <w:sz w:val="20"/>
                <w:szCs w:val="20"/>
              </w:rPr>
            </w:pPr>
          </w:p>
        </w:tc>
      </w:tr>
      <w:tr w:rsidR="005427F6" w:rsidRPr="005427F6" w14:paraId="182CBCB1" w14:textId="77777777" w:rsidTr="00A565B1">
        <w:tc>
          <w:tcPr>
            <w:tcW w:w="4644" w:type="dxa"/>
          </w:tcPr>
          <w:p w14:paraId="7B26DC59" w14:textId="77777777" w:rsidR="003668FD" w:rsidRPr="005427F6" w:rsidRDefault="003668FD" w:rsidP="003668FD">
            <w:pPr>
              <w:rPr>
                <w:i/>
              </w:rPr>
            </w:pPr>
            <w:r w:rsidRPr="005427F6">
              <w:rPr>
                <w:i/>
              </w:rPr>
              <w:t>2) lawful basis for the processing</w:t>
            </w:r>
          </w:p>
        </w:tc>
        <w:tc>
          <w:tcPr>
            <w:tcW w:w="4598" w:type="dxa"/>
          </w:tcPr>
          <w:p w14:paraId="68594B37" w14:textId="77777777" w:rsidR="00D03336" w:rsidRPr="005427F6" w:rsidRDefault="0000706E" w:rsidP="003668FD">
            <w:pPr>
              <w:rPr>
                <w:i/>
              </w:rPr>
            </w:pPr>
            <w:r w:rsidRPr="005427F6">
              <w:rPr>
                <w:sz w:val="20"/>
                <w:szCs w:val="20"/>
              </w:rPr>
              <w:t xml:space="preserve">The processing of personal data in the delivery of care via CMC is supported under the following Article 6 and 9 conditions of the GDPR:                                                                        Article 6(1)(e)       </w:t>
            </w:r>
            <w:r w:rsidR="00D03336" w:rsidRPr="005427F6">
              <w:rPr>
                <w:sz w:val="20"/>
                <w:szCs w:val="20"/>
              </w:rPr>
              <w:t xml:space="preserve">Official  Authority                                                         </w:t>
            </w:r>
            <w:r w:rsidRPr="005427F6">
              <w:rPr>
                <w:sz w:val="20"/>
                <w:szCs w:val="20"/>
              </w:rPr>
              <w:t xml:space="preserve">                                                             Article 9(2)(h) </w:t>
            </w:r>
            <w:r w:rsidR="00D03336" w:rsidRPr="005427F6">
              <w:rPr>
                <w:sz w:val="20"/>
                <w:szCs w:val="20"/>
              </w:rPr>
              <w:t xml:space="preserve">      Provision of Health</w:t>
            </w:r>
            <w:r w:rsidR="00D03336" w:rsidRPr="005427F6">
              <w:rPr>
                <w:i/>
              </w:rPr>
              <w:t xml:space="preserve"> </w:t>
            </w:r>
          </w:p>
          <w:p w14:paraId="57DB6E8B" w14:textId="4AE832E8" w:rsidR="003668FD" w:rsidRPr="005427F6" w:rsidRDefault="003668FD" w:rsidP="003668FD"/>
        </w:tc>
      </w:tr>
      <w:tr w:rsidR="005427F6" w:rsidRPr="005427F6" w14:paraId="02D67DD6" w14:textId="77777777" w:rsidTr="00A565B1">
        <w:tc>
          <w:tcPr>
            <w:tcW w:w="4644" w:type="dxa"/>
          </w:tcPr>
          <w:p w14:paraId="074F7EE3" w14:textId="77777777" w:rsidR="003668FD" w:rsidRPr="005427F6" w:rsidRDefault="003668FD" w:rsidP="003668FD">
            <w:pPr>
              <w:rPr>
                <w:i/>
              </w:rPr>
            </w:pPr>
            <w:r w:rsidRPr="005427F6">
              <w:rPr>
                <w:i/>
              </w:rPr>
              <w:t>3) The recipient(s), or categories of recipients, of your personal data</w:t>
            </w:r>
          </w:p>
          <w:p w14:paraId="0FC380DE" w14:textId="77777777" w:rsidR="003668FD" w:rsidRPr="005427F6" w:rsidRDefault="003668FD" w:rsidP="003668FD">
            <w:pPr>
              <w:rPr>
                <w:i/>
              </w:rPr>
            </w:pPr>
          </w:p>
        </w:tc>
        <w:tc>
          <w:tcPr>
            <w:tcW w:w="4598" w:type="dxa"/>
          </w:tcPr>
          <w:p w14:paraId="35F1A649" w14:textId="48F5D6F5" w:rsidR="002F162A" w:rsidRPr="005427F6" w:rsidRDefault="002F162A" w:rsidP="002F162A">
            <w:pPr>
              <w:rPr>
                <w:sz w:val="20"/>
                <w:szCs w:val="20"/>
              </w:rPr>
            </w:pPr>
            <w:r w:rsidRPr="005427F6">
              <w:rPr>
                <w:sz w:val="20"/>
                <w:szCs w:val="20"/>
              </w:rPr>
              <w:t>The Royal Marsden NHS Foundation Trust create and control the CMC record (who becomes the data controller for the uploaded information)</w:t>
            </w:r>
          </w:p>
          <w:p w14:paraId="12851B5C" w14:textId="77777777" w:rsidR="002F162A" w:rsidRPr="005427F6" w:rsidRDefault="002F162A" w:rsidP="002F162A">
            <w:pPr>
              <w:rPr>
                <w:sz w:val="20"/>
                <w:szCs w:val="20"/>
              </w:rPr>
            </w:pPr>
            <w:r w:rsidRPr="005427F6">
              <w:rPr>
                <w:sz w:val="20"/>
                <w:szCs w:val="20"/>
              </w:rPr>
              <w:t>Healthcare Professionals providing direct medical care to the data subject, with a legitimate relationship to the patients, and with contemporaneous explicit consent</w:t>
            </w:r>
          </w:p>
          <w:p w14:paraId="17774DEC" w14:textId="06D03B9D" w:rsidR="002F162A" w:rsidRPr="005427F6" w:rsidRDefault="002F162A" w:rsidP="002F162A">
            <w:r w:rsidRPr="005427F6">
              <w:rPr>
                <w:sz w:val="20"/>
                <w:szCs w:val="20"/>
              </w:rPr>
              <w:t>This is a transfer of data from one data controller (TMA) to another (Royal Marsden</w:t>
            </w:r>
            <w:r w:rsidRPr="005427F6">
              <w:t>)</w:t>
            </w:r>
          </w:p>
          <w:p w14:paraId="5A33732D" w14:textId="347FE9A3" w:rsidR="002F162A" w:rsidRPr="005427F6" w:rsidRDefault="002F162A" w:rsidP="003668FD"/>
        </w:tc>
      </w:tr>
      <w:tr w:rsidR="005427F6" w:rsidRPr="005427F6" w14:paraId="5E473B72" w14:textId="77777777" w:rsidTr="00A565B1">
        <w:tc>
          <w:tcPr>
            <w:tcW w:w="4644" w:type="dxa"/>
          </w:tcPr>
          <w:p w14:paraId="79A63136" w14:textId="77777777" w:rsidR="00722C68" w:rsidRPr="005427F6" w:rsidRDefault="00722C68" w:rsidP="00A565B1">
            <w:pPr>
              <w:rPr>
                <w:i/>
              </w:rPr>
            </w:pPr>
          </w:p>
          <w:p w14:paraId="77BAE6D8" w14:textId="77777777" w:rsidR="00722C68" w:rsidRPr="005427F6" w:rsidRDefault="00A6295F" w:rsidP="00A565B1">
            <w:pPr>
              <w:rPr>
                <w:i/>
              </w:rPr>
            </w:pPr>
            <w:r w:rsidRPr="005427F6">
              <w:rPr>
                <w:i/>
              </w:rPr>
              <w:t xml:space="preserve">4) </w:t>
            </w:r>
            <w:r w:rsidR="00722C68" w:rsidRPr="005427F6">
              <w:rPr>
                <w:i/>
              </w:rPr>
              <w:t>How does this comply with the Common Law Duty of Confidentiality?</w:t>
            </w:r>
            <w:r w:rsidR="00722C68" w:rsidRPr="005427F6">
              <w:rPr>
                <w:i/>
              </w:rPr>
              <w:br/>
            </w:r>
          </w:p>
          <w:p w14:paraId="57A372BA" w14:textId="77777777" w:rsidR="000071F6" w:rsidRPr="005427F6" w:rsidRDefault="000071F6" w:rsidP="000071F6">
            <w:pPr>
              <w:numPr>
                <w:ilvl w:val="0"/>
                <w:numId w:val="1"/>
              </w:numPr>
              <w:contextualSpacing/>
              <w:rPr>
                <w:rFonts w:ascii="Verdana" w:hAnsi="Verdana"/>
                <w:i/>
              </w:rPr>
            </w:pPr>
            <w:r w:rsidRPr="005427F6">
              <w:rPr>
                <w:rFonts w:ascii="Verdana" w:hAnsi="Verdana"/>
                <w:i/>
              </w:rPr>
              <w:t>Consent</w:t>
            </w:r>
          </w:p>
          <w:p w14:paraId="34752848" w14:textId="77777777" w:rsidR="000071F6" w:rsidRPr="005427F6" w:rsidRDefault="000071F6" w:rsidP="000071F6">
            <w:pPr>
              <w:numPr>
                <w:ilvl w:val="0"/>
                <w:numId w:val="2"/>
              </w:numPr>
              <w:rPr>
                <w:rFonts w:ascii="Verdana" w:hAnsi="Verdana"/>
                <w:i/>
              </w:rPr>
            </w:pPr>
            <w:r w:rsidRPr="005427F6">
              <w:rPr>
                <w:rFonts w:ascii="Verdana" w:hAnsi="Verdana"/>
                <w:i/>
              </w:rPr>
              <w:t>Implied (e.g. direct care)</w:t>
            </w:r>
          </w:p>
          <w:p w14:paraId="0D971C6A" w14:textId="77777777" w:rsidR="000071F6" w:rsidRPr="005427F6" w:rsidRDefault="000071F6" w:rsidP="000071F6">
            <w:pPr>
              <w:numPr>
                <w:ilvl w:val="0"/>
                <w:numId w:val="2"/>
              </w:numPr>
              <w:rPr>
                <w:rFonts w:ascii="Verdana" w:hAnsi="Verdana"/>
                <w:i/>
              </w:rPr>
            </w:pPr>
            <w:r w:rsidRPr="005427F6">
              <w:rPr>
                <w:rFonts w:ascii="Verdana" w:hAnsi="Verdana"/>
                <w:i/>
              </w:rPr>
              <w:t>Explicit (e.g. 2</w:t>
            </w:r>
            <w:r w:rsidRPr="005427F6">
              <w:rPr>
                <w:rFonts w:ascii="Verdana" w:hAnsi="Verdana"/>
                <w:i/>
              </w:rPr>
              <w:sym w:font="Symbol" w:char="F0B0"/>
            </w:r>
            <w:r w:rsidRPr="005427F6">
              <w:rPr>
                <w:rFonts w:ascii="Verdana" w:hAnsi="Verdana"/>
                <w:i/>
              </w:rPr>
              <w:t xml:space="preserve"> uses)</w:t>
            </w:r>
          </w:p>
          <w:p w14:paraId="7929C235" w14:textId="77777777" w:rsidR="000071F6" w:rsidRPr="005427F6" w:rsidRDefault="000071F6" w:rsidP="000071F6">
            <w:pPr>
              <w:numPr>
                <w:ilvl w:val="0"/>
                <w:numId w:val="1"/>
              </w:numPr>
              <w:contextualSpacing/>
              <w:rPr>
                <w:rFonts w:ascii="Verdana" w:hAnsi="Verdana"/>
                <w:i/>
              </w:rPr>
            </w:pPr>
            <w:r w:rsidRPr="005427F6">
              <w:rPr>
                <w:rFonts w:ascii="Verdana" w:hAnsi="Verdana"/>
                <w:i/>
              </w:rPr>
              <w:t>COPI Regulations 2002</w:t>
            </w:r>
            <w:r w:rsidRPr="005427F6">
              <w:rPr>
                <w:rFonts w:ascii="Verdana" w:hAnsi="Verdana"/>
                <w:i/>
              </w:rPr>
              <w:br/>
              <w:t>(e.g. Reg 5 - “s251”)</w:t>
            </w:r>
          </w:p>
          <w:p w14:paraId="520C51D4" w14:textId="77777777" w:rsidR="000071F6" w:rsidRPr="005427F6" w:rsidRDefault="000071F6" w:rsidP="000071F6">
            <w:pPr>
              <w:numPr>
                <w:ilvl w:val="0"/>
                <w:numId w:val="1"/>
              </w:numPr>
              <w:contextualSpacing/>
              <w:rPr>
                <w:rFonts w:ascii="Verdana" w:hAnsi="Verdana"/>
                <w:i/>
              </w:rPr>
            </w:pPr>
            <w:r w:rsidRPr="005427F6">
              <w:rPr>
                <w:rFonts w:ascii="Verdana" w:hAnsi="Verdana"/>
                <w:i/>
              </w:rPr>
              <w:t>“overriding public interest”</w:t>
            </w:r>
            <w:r w:rsidRPr="005427F6">
              <w:rPr>
                <w:rFonts w:ascii="Verdana" w:hAnsi="Verdana"/>
                <w:i/>
              </w:rPr>
              <w:br/>
              <w:t>(to safeguard you or another person)</w:t>
            </w:r>
          </w:p>
          <w:p w14:paraId="3DAC257B" w14:textId="77777777" w:rsidR="000071F6" w:rsidRPr="005427F6" w:rsidRDefault="000071F6" w:rsidP="000071F6">
            <w:pPr>
              <w:numPr>
                <w:ilvl w:val="0"/>
                <w:numId w:val="1"/>
              </w:numPr>
              <w:contextualSpacing/>
              <w:rPr>
                <w:rFonts w:ascii="Verdana" w:hAnsi="Verdana"/>
                <w:i/>
              </w:rPr>
            </w:pPr>
            <w:r w:rsidRPr="005427F6">
              <w:rPr>
                <w:rFonts w:ascii="Verdana" w:hAnsi="Verdana"/>
                <w:i/>
              </w:rPr>
              <w:t>legal obligation (e.g. court order)</w:t>
            </w:r>
          </w:p>
          <w:p w14:paraId="5836D18C" w14:textId="1A444554" w:rsidR="00722C68" w:rsidRPr="005427F6" w:rsidRDefault="00722C68" w:rsidP="003B3A8B">
            <w:pPr>
              <w:numPr>
                <w:ilvl w:val="0"/>
                <w:numId w:val="1"/>
              </w:numPr>
              <w:contextualSpacing/>
              <w:rPr>
                <w:i/>
              </w:rPr>
            </w:pPr>
          </w:p>
        </w:tc>
        <w:tc>
          <w:tcPr>
            <w:tcW w:w="4598" w:type="dxa"/>
          </w:tcPr>
          <w:p w14:paraId="4A11C30C" w14:textId="39E5645B" w:rsidR="003B3A8B" w:rsidRPr="005427F6" w:rsidRDefault="003B3A8B" w:rsidP="003B3A8B">
            <w:r w:rsidRPr="005427F6">
              <w:t>Consent (</w:t>
            </w:r>
            <w:r w:rsidR="000071F6" w:rsidRPr="005427F6">
              <w:t>Explicit</w:t>
            </w:r>
            <w:r w:rsidRPr="005427F6">
              <w:t>)</w:t>
            </w:r>
          </w:p>
          <w:p w14:paraId="26747F60" w14:textId="77777777" w:rsidR="00722C68" w:rsidRPr="005427F6" w:rsidRDefault="003B3A8B" w:rsidP="003B3A8B">
            <w:pPr>
              <w:pStyle w:val="ListParagraph"/>
              <w:numPr>
                <w:ilvl w:val="0"/>
                <w:numId w:val="27"/>
              </w:numPr>
              <w:spacing w:after="0" w:line="240" w:lineRule="auto"/>
              <w:rPr>
                <w:sz w:val="20"/>
                <w:szCs w:val="20"/>
              </w:rPr>
            </w:pPr>
            <w:r w:rsidRPr="005427F6">
              <w:rPr>
                <w:sz w:val="20"/>
                <w:szCs w:val="20"/>
              </w:rPr>
              <w:br/>
            </w:r>
            <w:r w:rsidRPr="005427F6">
              <w:rPr>
                <w:sz w:val="20"/>
                <w:szCs w:val="20"/>
                <w:lang w:eastAsia="en-GB"/>
              </w:rPr>
              <w:t>This means that we actively seek and record your agreement to the use or disclosure of your information, before any such processing takes place.</w:t>
            </w:r>
            <w:r w:rsidR="00722C68" w:rsidRPr="005427F6">
              <w:rPr>
                <w:sz w:val="20"/>
                <w:szCs w:val="20"/>
              </w:rPr>
              <w:br/>
            </w:r>
          </w:p>
        </w:tc>
      </w:tr>
      <w:tr w:rsidR="005427F6" w:rsidRPr="005427F6" w14:paraId="3CB41690" w14:textId="77777777" w:rsidTr="00A565B1">
        <w:tc>
          <w:tcPr>
            <w:tcW w:w="4644" w:type="dxa"/>
          </w:tcPr>
          <w:p w14:paraId="6DC07FBE" w14:textId="77777777" w:rsidR="00722C68" w:rsidRPr="005427F6" w:rsidRDefault="00A6295F" w:rsidP="00A565B1">
            <w:pPr>
              <w:rPr>
                <w:i/>
              </w:rPr>
            </w:pPr>
            <w:r w:rsidRPr="005427F6">
              <w:rPr>
                <w:i/>
              </w:rPr>
              <w:t xml:space="preserve">5) </w:t>
            </w:r>
            <w:r w:rsidR="00722C68" w:rsidRPr="005427F6">
              <w:rPr>
                <w:i/>
              </w:rPr>
              <w:t>Is this:</w:t>
            </w:r>
            <w:r w:rsidR="00722C68" w:rsidRPr="005427F6">
              <w:rPr>
                <w:i/>
              </w:rPr>
              <w:br/>
            </w:r>
          </w:p>
          <w:p w14:paraId="0CF19B7B" w14:textId="77777777" w:rsidR="00722C68" w:rsidRPr="005427F6" w:rsidRDefault="00722C68" w:rsidP="00A565B1">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2BE6701D" w14:textId="77777777" w:rsidR="00722C68" w:rsidRPr="005427F6" w:rsidRDefault="00722C68" w:rsidP="00A565B1">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4267C561" w14:textId="77777777" w:rsidR="00722C68" w:rsidRPr="005427F6" w:rsidRDefault="00722C68" w:rsidP="00A565B1">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tc>
        <w:tc>
          <w:tcPr>
            <w:tcW w:w="4598" w:type="dxa"/>
          </w:tcPr>
          <w:p w14:paraId="39CC1C0E" w14:textId="77777777" w:rsidR="00034F9E" w:rsidRPr="005427F6" w:rsidRDefault="00722C68" w:rsidP="00034F9E">
            <w:r w:rsidRPr="005427F6">
              <w:br/>
            </w:r>
            <w:r w:rsidR="00034F9E" w:rsidRPr="005427F6">
              <w:t xml:space="preserve">Extraction of information from your GP record. </w:t>
            </w:r>
          </w:p>
          <w:p w14:paraId="42C8C012" w14:textId="77777777" w:rsidR="00034F9E" w:rsidRPr="005427F6" w:rsidRDefault="00034F9E" w:rsidP="00034F9E"/>
          <w:p w14:paraId="220BE099" w14:textId="3047BC12" w:rsidR="00722C68" w:rsidRPr="005427F6" w:rsidRDefault="00722C68" w:rsidP="00034F9E"/>
        </w:tc>
      </w:tr>
      <w:tr w:rsidR="005427F6" w:rsidRPr="005427F6" w14:paraId="7DC17FF5" w14:textId="77777777" w:rsidTr="00A565B1">
        <w:tc>
          <w:tcPr>
            <w:tcW w:w="4644" w:type="dxa"/>
          </w:tcPr>
          <w:p w14:paraId="63D26901" w14:textId="665D078C" w:rsidR="000C10AF" w:rsidRPr="005427F6" w:rsidRDefault="000C10AF" w:rsidP="000C10AF">
            <w:pPr>
              <w:rPr>
                <w:i/>
              </w:rPr>
            </w:pPr>
            <w:r w:rsidRPr="005427F6">
              <w:rPr>
                <w:i/>
              </w:rPr>
              <w:lastRenderedPageBreak/>
              <w:t>6) Right to object</w:t>
            </w:r>
          </w:p>
          <w:p w14:paraId="1A132B46" w14:textId="77777777" w:rsidR="000C10AF" w:rsidRPr="005427F6" w:rsidRDefault="000C10AF" w:rsidP="00A565B1">
            <w:pPr>
              <w:rPr>
                <w:i/>
              </w:rPr>
            </w:pPr>
          </w:p>
          <w:p w14:paraId="6C6FE316" w14:textId="77777777" w:rsidR="00E45C3D" w:rsidRPr="005427F6" w:rsidRDefault="00E45C3D" w:rsidP="00A565B1">
            <w:pPr>
              <w:rPr>
                <w:i/>
              </w:rPr>
            </w:pPr>
          </w:p>
          <w:p w14:paraId="1B67A7D9" w14:textId="77777777" w:rsidR="00E45C3D" w:rsidRPr="005427F6" w:rsidRDefault="00E45C3D" w:rsidP="00A565B1">
            <w:pPr>
              <w:rPr>
                <w:i/>
              </w:rPr>
            </w:pPr>
          </w:p>
          <w:p w14:paraId="729EF630" w14:textId="77777777" w:rsidR="00E45C3D" w:rsidRPr="005427F6" w:rsidRDefault="00E45C3D" w:rsidP="00A565B1">
            <w:pPr>
              <w:rPr>
                <w:i/>
              </w:rPr>
            </w:pPr>
          </w:p>
        </w:tc>
        <w:tc>
          <w:tcPr>
            <w:tcW w:w="4598" w:type="dxa"/>
          </w:tcPr>
          <w:p w14:paraId="06FAEF27" w14:textId="1B22A2DB" w:rsidR="00F85705" w:rsidRPr="005427F6" w:rsidRDefault="000C10AF" w:rsidP="00F85705">
            <w:pPr>
              <w:rPr>
                <w:sz w:val="20"/>
                <w:szCs w:val="20"/>
              </w:rPr>
            </w:pPr>
            <w:r w:rsidRPr="005427F6">
              <w:t xml:space="preserve"> </w:t>
            </w:r>
            <w:r w:rsidR="00F85705" w:rsidRPr="005427F6">
              <w:rPr>
                <w:sz w:val="20"/>
                <w:szCs w:val="20"/>
              </w:rPr>
              <w:t xml:space="preserve">You have the right to object to some or all the information being processed under Article 21. Please contact the Data Controller or the practice. You should be aware that this is a right to raise an </w:t>
            </w:r>
            <w:r w:rsidR="00D81A89" w:rsidRPr="005427F6">
              <w:rPr>
                <w:sz w:val="20"/>
                <w:szCs w:val="20"/>
              </w:rPr>
              <w:t>objection that</w:t>
            </w:r>
            <w:r w:rsidR="00F85705" w:rsidRPr="005427F6">
              <w:rPr>
                <w:sz w:val="20"/>
                <w:szCs w:val="20"/>
              </w:rPr>
              <w:t xml:space="preserve"> is not the same as having an absolute right to have your wishes granted in every circumstance.</w:t>
            </w:r>
          </w:p>
          <w:p w14:paraId="021F16FC" w14:textId="4C4ED2D4" w:rsidR="000C10AF" w:rsidRPr="005427F6" w:rsidRDefault="000C10AF" w:rsidP="000C10AF"/>
        </w:tc>
      </w:tr>
      <w:tr w:rsidR="005427F6" w:rsidRPr="005427F6" w14:paraId="498C7CCB" w14:textId="77777777" w:rsidTr="00A565B1">
        <w:tc>
          <w:tcPr>
            <w:tcW w:w="4644" w:type="dxa"/>
          </w:tcPr>
          <w:p w14:paraId="0356E5FA" w14:textId="77777777" w:rsidR="00722C68" w:rsidRPr="005427F6" w:rsidRDefault="000C10AF" w:rsidP="00A565B1">
            <w:pPr>
              <w:rPr>
                <w:i/>
              </w:rPr>
            </w:pPr>
            <w:r w:rsidRPr="005427F6">
              <w:rPr>
                <w:i/>
              </w:rPr>
              <w:t xml:space="preserve">7) </w:t>
            </w:r>
            <w:r w:rsidR="00722C68" w:rsidRPr="005427F6">
              <w:rPr>
                <w:i/>
              </w:rPr>
              <w:t>Retention period of the data (or criteria used to determine the retention period)</w:t>
            </w:r>
          </w:p>
        </w:tc>
        <w:tc>
          <w:tcPr>
            <w:tcW w:w="4598" w:type="dxa"/>
          </w:tcPr>
          <w:p w14:paraId="37C157B3" w14:textId="125B553F" w:rsidR="00E45C3D" w:rsidRPr="005427F6" w:rsidRDefault="00EE7516" w:rsidP="00A565B1">
            <w:r w:rsidRPr="005427F6">
              <w:rPr>
                <w:sz w:val="20"/>
                <w:szCs w:val="20"/>
              </w:rPr>
              <w:t xml:space="preserve">The data will be retained in line with the law and national guidance. </w:t>
            </w:r>
            <w:hyperlink r:id="rId39" w:history="1">
              <w:r w:rsidRPr="005427F6">
                <w:rPr>
                  <w:rStyle w:val="Hyperlink"/>
                  <w:color w:val="auto"/>
                  <w:sz w:val="20"/>
                  <w:szCs w:val="20"/>
                </w:rPr>
                <w:t xml:space="preserve">https://digital.nhs.uk/article/1202/Records-Management-Code-of-Practice-for-Health-and-Social-Care-2016 </w:t>
              </w:r>
            </w:hyperlink>
            <w:r w:rsidRPr="005427F6">
              <w:rPr>
                <w:sz w:val="20"/>
                <w:szCs w:val="20"/>
              </w:rPr>
              <w:t xml:space="preserve">   </w:t>
            </w:r>
          </w:p>
          <w:p w14:paraId="0F4E4A7E" w14:textId="5D1883E4" w:rsidR="00722C68" w:rsidRPr="005427F6" w:rsidRDefault="00722C68" w:rsidP="00A565B1"/>
        </w:tc>
      </w:tr>
      <w:tr w:rsidR="005427F6" w:rsidRPr="005427F6" w14:paraId="40E4BEDB" w14:textId="77777777" w:rsidTr="00A565B1">
        <w:tc>
          <w:tcPr>
            <w:tcW w:w="4644" w:type="dxa"/>
          </w:tcPr>
          <w:p w14:paraId="2D9C5A5A" w14:textId="77777777" w:rsidR="000C10AF" w:rsidRPr="005427F6" w:rsidRDefault="000C10AF" w:rsidP="000C10AF">
            <w:r w:rsidRPr="005427F6">
              <w:rPr>
                <w:i/>
              </w:rPr>
              <w:t>8) Right to access and correct</w:t>
            </w:r>
          </w:p>
        </w:tc>
        <w:tc>
          <w:tcPr>
            <w:tcW w:w="4598" w:type="dxa"/>
          </w:tcPr>
          <w:p w14:paraId="62430A08" w14:textId="77777777" w:rsidR="00722C68" w:rsidRPr="005427F6" w:rsidRDefault="000C10AF" w:rsidP="00A565B1">
            <w:pPr>
              <w:rPr>
                <w:sz w:val="20"/>
                <w:szCs w:val="20"/>
              </w:rPr>
            </w:pPr>
            <w:r w:rsidRPr="005427F6">
              <w:rPr>
                <w:sz w:val="20"/>
                <w:szCs w:val="20"/>
              </w:rPr>
              <w:t>You have the right to access the data that is being shared and have any inaccuracies corrected. There is no right to have accurate medical records deleted except when ordered by a court of Law.</w:t>
            </w:r>
          </w:p>
        </w:tc>
      </w:tr>
      <w:tr w:rsidR="005427F6" w:rsidRPr="005427F6" w14:paraId="3F49AE8B" w14:textId="77777777" w:rsidTr="00A565B1">
        <w:tc>
          <w:tcPr>
            <w:tcW w:w="4644" w:type="dxa"/>
          </w:tcPr>
          <w:p w14:paraId="227AAB41" w14:textId="77777777" w:rsidR="00722C68" w:rsidRPr="005427F6" w:rsidRDefault="00722C68" w:rsidP="00A565B1">
            <w:pPr>
              <w:rPr>
                <w:i/>
              </w:rPr>
            </w:pPr>
          </w:p>
          <w:p w14:paraId="5708B255" w14:textId="77777777" w:rsidR="00722C68" w:rsidRPr="005427F6" w:rsidRDefault="000C10AF" w:rsidP="00A565B1">
            <w:pPr>
              <w:rPr>
                <w:i/>
              </w:rPr>
            </w:pPr>
            <w:r w:rsidRPr="005427F6">
              <w:rPr>
                <w:i/>
              </w:rPr>
              <w:t xml:space="preserve">9) </w:t>
            </w:r>
            <w:r w:rsidR="00722C68" w:rsidRPr="005427F6">
              <w:rPr>
                <w:i/>
              </w:rPr>
              <w:t>The right to lodge a complaint with a supervisory authority</w:t>
            </w:r>
          </w:p>
          <w:p w14:paraId="03AE38EE" w14:textId="77777777" w:rsidR="00722C68" w:rsidRPr="005427F6" w:rsidRDefault="00722C68" w:rsidP="00A565B1"/>
        </w:tc>
        <w:tc>
          <w:tcPr>
            <w:tcW w:w="4598" w:type="dxa"/>
          </w:tcPr>
          <w:p w14:paraId="4DCAB1F7" w14:textId="77777777" w:rsidR="00722C68" w:rsidRPr="005427F6" w:rsidRDefault="00722C68" w:rsidP="00A565B1">
            <w:pPr>
              <w:rPr>
                <w:sz w:val="20"/>
                <w:szCs w:val="20"/>
              </w:rPr>
            </w:pPr>
          </w:p>
          <w:p w14:paraId="741A30B6" w14:textId="77777777" w:rsidR="000C10AF" w:rsidRPr="005427F6" w:rsidRDefault="00722C68" w:rsidP="000C10AF">
            <w:pPr>
              <w:rPr>
                <w:sz w:val="20"/>
                <w:szCs w:val="20"/>
              </w:rPr>
            </w:pPr>
            <w:r w:rsidRPr="005427F6">
              <w:rPr>
                <w:sz w:val="20"/>
                <w:szCs w:val="20"/>
              </w:rPr>
              <w:t>Yes:</w:t>
            </w:r>
            <w:r w:rsidRPr="005427F6">
              <w:rPr>
                <w:sz w:val="20"/>
                <w:szCs w:val="20"/>
              </w:rPr>
              <w:br/>
            </w:r>
            <w:r w:rsidR="000C10AF" w:rsidRPr="005427F6">
              <w:rPr>
                <w:sz w:val="20"/>
                <w:szCs w:val="20"/>
              </w:rPr>
              <w:t>You have the right to complain to the Information Commissioner’s Office, you can use this link</w:t>
            </w:r>
            <w:r w:rsidR="00DC0019" w:rsidRPr="005427F6">
              <w:rPr>
                <w:sz w:val="20"/>
                <w:szCs w:val="20"/>
              </w:rPr>
              <w:t xml:space="preserve"> </w:t>
            </w:r>
            <w:hyperlink r:id="rId40" w:history="1">
              <w:r w:rsidR="00DC0019" w:rsidRPr="005427F6">
                <w:rPr>
                  <w:rStyle w:val="Hyperlink"/>
                  <w:color w:val="auto"/>
                  <w:sz w:val="20"/>
                  <w:szCs w:val="20"/>
                </w:rPr>
                <w:t>https://ico.org.uk/global/contact-us/</w:t>
              </w:r>
            </w:hyperlink>
          </w:p>
          <w:p w14:paraId="2BCBAA1C" w14:textId="108899F2" w:rsidR="00722C68" w:rsidRPr="005427F6" w:rsidRDefault="000C10AF" w:rsidP="000C10AF">
            <w:pPr>
              <w:rPr>
                <w:sz w:val="20"/>
                <w:szCs w:val="20"/>
              </w:rPr>
            </w:pPr>
            <w:r w:rsidRPr="005427F6">
              <w:rPr>
                <w:sz w:val="20"/>
                <w:szCs w:val="20"/>
              </w:rPr>
              <w:t>or calling their helpline Tel: 0303 123 1113 (local rate) or 01625 545 7</w:t>
            </w:r>
            <w:r w:rsidR="00047DC9" w:rsidRPr="005427F6">
              <w:rPr>
                <w:sz w:val="20"/>
                <w:szCs w:val="20"/>
              </w:rPr>
              <w:t>00</w:t>
            </w:r>
            <w:r w:rsidRPr="005427F6">
              <w:rPr>
                <w:sz w:val="20"/>
                <w:szCs w:val="20"/>
              </w:rPr>
              <w:t xml:space="preserve"> (national rate) There are National Offices for Scotland, Northern Ireland and Wales, (see ICO website)</w:t>
            </w:r>
          </w:p>
        </w:tc>
      </w:tr>
      <w:tr w:rsidR="005427F6" w:rsidRPr="005427F6" w14:paraId="293E1D14" w14:textId="77777777" w:rsidTr="00A565B1">
        <w:tc>
          <w:tcPr>
            <w:tcW w:w="4644" w:type="dxa"/>
          </w:tcPr>
          <w:p w14:paraId="08B9D115" w14:textId="77777777" w:rsidR="00722C68" w:rsidRPr="005427F6" w:rsidRDefault="00722C68" w:rsidP="00A565B1">
            <w:pPr>
              <w:rPr>
                <w:i/>
              </w:rPr>
            </w:pPr>
          </w:p>
          <w:p w14:paraId="5B96CA26" w14:textId="77777777" w:rsidR="00722C68" w:rsidRPr="005427F6" w:rsidRDefault="000C10AF" w:rsidP="00A565B1">
            <w:pPr>
              <w:rPr>
                <w:i/>
              </w:rPr>
            </w:pPr>
            <w:r w:rsidRPr="005427F6">
              <w:rPr>
                <w:i/>
              </w:rPr>
              <w:t>1</w:t>
            </w:r>
            <w:r w:rsidR="00196015" w:rsidRPr="005427F6">
              <w:rPr>
                <w:i/>
              </w:rPr>
              <w:t>0</w:t>
            </w:r>
            <w:r w:rsidRPr="005427F6">
              <w:rPr>
                <w:i/>
              </w:rPr>
              <w:t xml:space="preserve">) </w:t>
            </w:r>
            <w:r w:rsidR="00722C68" w:rsidRPr="005427F6">
              <w:rPr>
                <w:i/>
              </w:rPr>
              <w:t>Further information</w:t>
            </w:r>
          </w:p>
          <w:p w14:paraId="42D6047F" w14:textId="77777777" w:rsidR="00722C68" w:rsidRPr="005427F6" w:rsidRDefault="00722C68" w:rsidP="00A565B1">
            <w:pPr>
              <w:rPr>
                <w:i/>
              </w:rPr>
            </w:pPr>
          </w:p>
        </w:tc>
        <w:tc>
          <w:tcPr>
            <w:tcW w:w="4598" w:type="dxa"/>
          </w:tcPr>
          <w:p w14:paraId="27775D2C" w14:textId="38ED6FF1" w:rsidR="00722C68" w:rsidRPr="005427F6" w:rsidRDefault="00722C68" w:rsidP="000C10AF">
            <w:r w:rsidRPr="005427F6">
              <w:br/>
            </w:r>
            <w:hyperlink r:id="rId41" w:history="1">
              <w:r w:rsidR="0000706E" w:rsidRPr="005427F6">
                <w:rPr>
                  <w:rStyle w:val="Hyperlink"/>
                  <w:color w:val="auto"/>
                </w:rPr>
                <w:t>http://coordinatemycare.co.uk</w:t>
              </w:r>
            </w:hyperlink>
          </w:p>
        </w:tc>
      </w:tr>
    </w:tbl>
    <w:p w14:paraId="4EEE55AA" w14:textId="7B511064" w:rsidR="00722C68" w:rsidRPr="005427F6" w:rsidRDefault="00722C68" w:rsidP="00511371">
      <w:pPr>
        <w:jc w:val="center"/>
        <w:rPr>
          <w:i/>
        </w:rPr>
      </w:pPr>
      <w:r w:rsidRPr="005427F6">
        <w:br/>
      </w:r>
      <w:hyperlink w:anchor="indexattop" w:history="1">
        <w:r w:rsidRPr="005427F6">
          <w:rPr>
            <w:rStyle w:val="Hyperlink"/>
            <w:i/>
            <w:color w:val="auto"/>
          </w:rPr>
          <w:t>Back to Index</w:t>
        </w:r>
      </w:hyperlink>
    </w:p>
    <w:p w14:paraId="28594CF3" w14:textId="77777777" w:rsidR="00722C68" w:rsidRPr="005427F6" w:rsidRDefault="00722C68">
      <w:r w:rsidRPr="005427F6">
        <w:br w:type="page"/>
      </w:r>
    </w:p>
    <w:p w14:paraId="04E9D93A" w14:textId="1C967399" w:rsidR="00722C68" w:rsidRPr="005427F6" w:rsidRDefault="00CF6920" w:rsidP="00616D80">
      <w:pPr>
        <w:ind w:left="1440" w:firstLine="720"/>
        <w:outlineLvl w:val="0"/>
        <w:rPr>
          <w:b/>
          <w:sz w:val="28"/>
        </w:rPr>
      </w:pPr>
      <w:bookmarkStart w:id="12" w:name="ICT"/>
      <w:bookmarkEnd w:id="12"/>
      <w:r w:rsidRPr="005427F6">
        <w:rPr>
          <w:b/>
          <w:sz w:val="28"/>
        </w:rPr>
        <w:lastRenderedPageBreak/>
        <w:t xml:space="preserve">Live Well </w:t>
      </w:r>
      <w:r w:rsidR="000D312C" w:rsidRPr="005427F6">
        <w:rPr>
          <w:b/>
          <w:sz w:val="28"/>
        </w:rPr>
        <w:t>Hubs (Greenwich Health</w:t>
      </w:r>
      <w:r w:rsidR="00096E39" w:rsidRPr="005427F6">
        <w:rPr>
          <w:b/>
          <w:sz w:val="28"/>
        </w:rPr>
        <w:t xml:space="preserve"> Ltd</w:t>
      </w:r>
      <w:r w:rsidR="000D312C" w:rsidRPr="005427F6">
        <w:rPr>
          <w:b/>
          <w:sz w:val="28"/>
        </w:rPr>
        <w:t>)</w:t>
      </w:r>
      <w:r w:rsidR="00D774F2" w:rsidRPr="005427F6">
        <w:rPr>
          <w:b/>
          <w:sz w:val="28"/>
        </w:rPr>
        <w:t xml:space="preserve"> Public Health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06FF9C7E" w14:textId="77777777" w:rsidTr="00503726">
        <w:trPr>
          <w:trHeight w:val="1257"/>
        </w:trPr>
        <w:tc>
          <w:tcPr>
            <w:tcW w:w="9242" w:type="dxa"/>
            <w:gridSpan w:val="2"/>
          </w:tcPr>
          <w:p w14:paraId="1A3F3C79" w14:textId="796B9616" w:rsidR="00B07EFA" w:rsidRPr="005427F6" w:rsidRDefault="00480281" w:rsidP="00AB25EF">
            <w:r w:rsidRPr="005427F6">
              <w:t xml:space="preserve">    </w:t>
            </w:r>
            <w:r w:rsidR="00B07EFA" w:rsidRPr="005427F6">
              <w:rPr>
                <w:sz w:val="20"/>
                <w:szCs w:val="20"/>
              </w:rPr>
              <w:t>Live well hubs are commissioned by the Royal borough of Greenwich to provide certain public health interventions i.e</w:t>
            </w:r>
            <w:r w:rsidR="00607515" w:rsidRPr="005427F6">
              <w:rPr>
                <w:sz w:val="20"/>
                <w:szCs w:val="20"/>
              </w:rPr>
              <w:t xml:space="preserve">. </w:t>
            </w:r>
            <w:r w:rsidR="00134D8C" w:rsidRPr="005427F6">
              <w:rPr>
                <w:sz w:val="20"/>
                <w:szCs w:val="20"/>
              </w:rPr>
              <w:t>contraceptive coils</w:t>
            </w:r>
            <w:r w:rsidR="00607515" w:rsidRPr="005427F6">
              <w:rPr>
                <w:sz w:val="20"/>
                <w:szCs w:val="20"/>
              </w:rPr>
              <w:t xml:space="preserve"> </w:t>
            </w:r>
            <w:r w:rsidR="00030CBC" w:rsidRPr="005427F6">
              <w:rPr>
                <w:sz w:val="20"/>
                <w:szCs w:val="20"/>
              </w:rPr>
              <w:t>and implants</w:t>
            </w:r>
            <w:r w:rsidR="00B07EFA" w:rsidRPr="005427F6">
              <w:rPr>
                <w:sz w:val="20"/>
                <w:szCs w:val="20"/>
              </w:rPr>
              <w:t xml:space="preserve"> and smoking cessation treatments</w:t>
            </w:r>
            <w:r w:rsidR="00607515" w:rsidRPr="005427F6">
              <w:rPr>
                <w:sz w:val="20"/>
                <w:szCs w:val="20"/>
              </w:rPr>
              <w:t xml:space="preserve"> and NHS over 40 Health checks</w:t>
            </w:r>
            <w:r w:rsidR="00B07EFA" w:rsidRPr="005427F6">
              <w:rPr>
                <w:sz w:val="20"/>
                <w:szCs w:val="20"/>
              </w:rPr>
              <w:t>. The GP practice will book patients into the live well hubs appointments with patients consent. The clinicians at the live well hubs</w:t>
            </w:r>
            <w:r w:rsidR="005F1104" w:rsidRPr="005427F6">
              <w:rPr>
                <w:sz w:val="20"/>
                <w:szCs w:val="20"/>
              </w:rPr>
              <w:t xml:space="preserve"> (located at several locations across Greenwich</w:t>
            </w:r>
            <w:r w:rsidR="00696B7F" w:rsidRPr="005427F6">
              <w:rPr>
                <w:sz w:val="20"/>
                <w:szCs w:val="20"/>
              </w:rPr>
              <w:t>) will</w:t>
            </w:r>
            <w:r w:rsidR="00B07EFA" w:rsidRPr="005427F6">
              <w:rPr>
                <w:sz w:val="20"/>
                <w:szCs w:val="20"/>
              </w:rPr>
              <w:t xml:space="preserve"> be able to access the full medical records from the practice to aid patient treatment. They access the patient medical records through Vision 360</w:t>
            </w:r>
            <w:r w:rsidR="00607515" w:rsidRPr="005427F6">
              <w:rPr>
                <w:sz w:val="20"/>
                <w:szCs w:val="20"/>
              </w:rPr>
              <w:t xml:space="preserve"> an intermediary IT system</w:t>
            </w:r>
            <w:r w:rsidR="00B07EFA" w:rsidRPr="005427F6">
              <w:rPr>
                <w:sz w:val="20"/>
                <w:szCs w:val="20"/>
              </w:rPr>
              <w:t xml:space="preserve">. The live well hubs </w:t>
            </w:r>
            <w:r w:rsidR="00607515" w:rsidRPr="005427F6">
              <w:rPr>
                <w:sz w:val="20"/>
                <w:szCs w:val="20"/>
              </w:rPr>
              <w:t xml:space="preserve">are </w:t>
            </w:r>
            <w:r w:rsidR="00B07EFA" w:rsidRPr="005427F6">
              <w:rPr>
                <w:sz w:val="20"/>
                <w:szCs w:val="20"/>
              </w:rPr>
              <w:t>run</w:t>
            </w:r>
            <w:r w:rsidR="00607515" w:rsidRPr="005427F6">
              <w:rPr>
                <w:sz w:val="20"/>
                <w:szCs w:val="20"/>
              </w:rPr>
              <w:t xml:space="preserve"> by</w:t>
            </w:r>
            <w:r w:rsidR="00B07EFA" w:rsidRPr="005427F6">
              <w:rPr>
                <w:sz w:val="20"/>
                <w:szCs w:val="20"/>
              </w:rPr>
              <w:t xml:space="preserve"> the local GP federation called Greenwich Health</w:t>
            </w:r>
            <w:r w:rsidR="004D3484" w:rsidRPr="005427F6">
              <w:rPr>
                <w:sz w:val="20"/>
                <w:szCs w:val="20"/>
              </w:rPr>
              <w:t xml:space="preserve"> Ltd</w:t>
            </w:r>
            <w:r w:rsidR="00B07EFA" w:rsidRPr="005427F6">
              <w:rPr>
                <w:sz w:val="20"/>
                <w:szCs w:val="20"/>
              </w:rPr>
              <w:t>.</w:t>
            </w:r>
            <w:r w:rsidR="00CE735C" w:rsidRPr="005427F6">
              <w:rPr>
                <w:sz w:val="20"/>
                <w:szCs w:val="20"/>
              </w:rPr>
              <w:t xml:space="preserve"> (For more information on Greenwich Health and GP federations – see the dedicated privacy note on this provider)</w:t>
            </w:r>
            <w:r w:rsidR="00B07EFA" w:rsidRPr="005427F6">
              <w:rPr>
                <w:sz w:val="20"/>
                <w:szCs w:val="20"/>
              </w:rPr>
              <w:t xml:space="preserve"> The live well hubs clinicians will only access medical for patients booked at the service with patient consent. We also provide demographic data to live well hubs for the National Health Checks program to be carried out. This does not request access to full medical records but basic demographic information to aid health checks invitation</w:t>
            </w:r>
            <w:r w:rsidR="00607515" w:rsidRPr="005427F6">
              <w:t>.</w:t>
            </w:r>
            <w:r w:rsidR="00AB25EF" w:rsidRPr="005427F6">
              <w:t xml:space="preserve">      </w:t>
            </w:r>
          </w:p>
        </w:tc>
      </w:tr>
      <w:tr w:rsidR="005427F6" w:rsidRPr="005427F6" w14:paraId="45FDDA33" w14:textId="77777777" w:rsidTr="00F70613">
        <w:trPr>
          <w:trHeight w:val="2008"/>
        </w:trPr>
        <w:tc>
          <w:tcPr>
            <w:tcW w:w="4644" w:type="dxa"/>
          </w:tcPr>
          <w:p w14:paraId="17233989" w14:textId="77777777" w:rsidR="00B07EFA" w:rsidRPr="005427F6" w:rsidRDefault="00B07EFA" w:rsidP="00A7532B">
            <w:r w:rsidRPr="005427F6">
              <w:t>Data Controller:</w:t>
            </w:r>
          </w:p>
          <w:p w14:paraId="3D62F33E" w14:textId="77777777" w:rsidR="00A7532B" w:rsidRPr="005427F6" w:rsidRDefault="00A7532B" w:rsidP="00A7532B">
            <w:r w:rsidRPr="005427F6">
              <w:t>Thamesmead Medical Associates</w:t>
            </w:r>
          </w:p>
          <w:p w14:paraId="181A6D63" w14:textId="77777777" w:rsidR="00A7532B" w:rsidRPr="005427F6" w:rsidRDefault="00A7532B" w:rsidP="00A7532B">
            <w:r w:rsidRPr="005427F6">
              <w:t>Bentham Road</w:t>
            </w:r>
          </w:p>
          <w:p w14:paraId="48E33CF7" w14:textId="77777777" w:rsidR="00A7532B" w:rsidRPr="005427F6" w:rsidRDefault="00A7532B" w:rsidP="00A7532B">
            <w:r w:rsidRPr="005427F6">
              <w:t>London</w:t>
            </w:r>
          </w:p>
          <w:p w14:paraId="50A6ACF1" w14:textId="77777777" w:rsidR="00A7532B" w:rsidRPr="005427F6" w:rsidRDefault="00A7532B" w:rsidP="00A7532B">
            <w:r w:rsidRPr="005427F6">
              <w:t>SE28 8BE</w:t>
            </w:r>
          </w:p>
          <w:p w14:paraId="254571E5" w14:textId="77777777" w:rsidR="00AB25EF" w:rsidRPr="005427F6" w:rsidRDefault="00AB25EF" w:rsidP="00AB25EF">
            <w:r w:rsidRPr="005427F6">
              <w:t>02083335000</w:t>
            </w:r>
          </w:p>
          <w:p w14:paraId="742F1795" w14:textId="77777777" w:rsidR="00AB25EF" w:rsidRPr="005427F6" w:rsidRDefault="00000000" w:rsidP="00AB25EF">
            <w:hyperlink r:id="rId42" w:history="1">
              <w:r w:rsidR="00AB25EF" w:rsidRPr="005427F6">
                <w:rPr>
                  <w:rStyle w:val="Hyperlink"/>
                  <w:color w:val="auto"/>
                </w:rPr>
                <w:t>http://www.thamesmeadmedical.org</w:t>
              </w:r>
            </w:hyperlink>
            <w:r w:rsidR="00AB25EF" w:rsidRPr="005427F6">
              <w:t xml:space="preserve">                            </w:t>
            </w:r>
          </w:p>
        </w:tc>
        <w:tc>
          <w:tcPr>
            <w:tcW w:w="4598" w:type="dxa"/>
          </w:tcPr>
          <w:p w14:paraId="4DA8B493" w14:textId="77777777" w:rsidR="004A671B" w:rsidRPr="005427F6" w:rsidRDefault="004A671B" w:rsidP="004A671B">
            <w:pPr>
              <w:rPr>
                <w:i/>
              </w:rPr>
            </w:pPr>
            <w:r w:rsidRPr="005427F6">
              <w:rPr>
                <w:i/>
              </w:rPr>
              <w:t>Data Protection Officer:</w:t>
            </w:r>
          </w:p>
          <w:p w14:paraId="7B849B5B" w14:textId="77777777" w:rsidR="008C330B" w:rsidRPr="005427F6" w:rsidRDefault="008C330B" w:rsidP="008C330B">
            <w:r w:rsidRPr="005427F6">
              <w:t>Suleman Ahmed</w:t>
            </w:r>
          </w:p>
          <w:p w14:paraId="2948E334" w14:textId="77777777" w:rsidR="008C330B" w:rsidRPr="005427F6" w:rsidRDefault="008C330B" w:rsidP="008C330B">
            <w:r w:rsidRPr="005427F6">
              <w:t>Suleman.ahmed2@nhs.net</w:t>
            </w:r>
          </w:p>
          <w:p w14:paraId="77A66857" w14:textId="6C410001" w:rsidR="00722C68" w:rsidRPr="005427F6" w:rsidRDefault="008C330B" w:rsidP="008C330B">
            <w:r w:rsidRPr="005427F6">
              <w:t>02083335008</w:t>
            </w:r>
          </w:p>
        </w:tc>
      </w:tr>
      <w:tr w:rsidR="005427F6" w:rsidRPr="005427F6" w14:paraId="57016B39" w14:textId="77777777" w:rsidTr="00A565B1">
        <w:tc>
          <w:tcPr>
            <w:tcW w:w="4644" w:type="dxa"/>
          </w:tcPr>
          <w:p w14:paraId="36A8B576" w14:textId="77777777" w:rsidR="0012722B" w:rsidRPr="005427F6" w:rsidRDefault="0012722B" w:rsidP="00A565B1">
            <w:pPr>
              <w:rPr>
                <w:i/>
              </w:rPr>
            </w:pPr>
            <w:r w:rsidRPr="005427F6">
              <w:rPr>
                <w:i/>
              </w:rPr>
              <w:t>1) Purpose of the processing</w:t>
            </w:r>
          </w:p>
        </w:tc>
        <w:tc>
          <w:tcPr>
            <w:tcW w:w="4598" w:type="dxa"/>
          </w:tcPr>
          <w:p w14:paraId="01464F08" w14:textId="0D9717E8" w:rsidR="0012722B" w:rsidRPr="005427F6" w:rsidRDefault="0012722B" w:rsidP="0012722B">
            <w:pPr>
              <w:rPr>
                <w:sz w:val="20"/>
                <w:szCs w:val="20"/>
              </w:rPr>
            </w:pPr>
            <w:r w:rsidRPr="005427F6">
              <w:rPr>
                <w:sz w:val="20"/>
                <w:szCs w:val="20"/>
              </w:rPr>
              <w:t xml:space="preserve">The identifiable data is required to </w:t>
            </w:r>
            <w:r w:rsidR="007A525B" w:rsidRPr="005427F6">
              <w:rPr>
                <w:sz w:val="20"/>
                <w:szCs w:val="20"/>
              </w:rPr>
              <w:t>inform appropriate</w:t>
            </w:r>
            <w:r w:rsidRPr="005427F6">
              <w:rPr>
                <w:sz w:val="20"/>
                <w:szCs w:val="20"/>
              </w:rPr>
              <w:t xml:space="preserve"> treatment to be given to the patient attending Live Well Hubs provided by Greenwich Health Ltd</w:t>
            </w:r>
          </w:p>
          <w:p w14:paraId="3F182640" w14:textId="7ECB5349" w:rsidR="0012722B" w:rsidRPr="005427F6" w:rsidRDefault="0012722B" w:rsidP="0012722B">
            <w:pPr>
              <w:rPr>
                <w:sz w:val="20"/>
                <w:szCs w:val="20"/>
              </w:rPr>
            </w:pPr>
            <w:r w:rsidRPr="005427F6">
              <w:rPr>
                <w:sz w:val="20"/>
                <w:szCs w:val="20"/>
              </w:rPr>
              <w:t xml:space="preserve">In order for Greenwich health Ltd to deliver the </w:t>
            </w:r>
            <w:r w:rsidR="006848DE" w:rsidRPr="005427F6">
              <w:rPr>
                <w:sz w:val="20"/>
                <w:szCs w:val="20"/>
              </w:rPr>
              <w:t xml:space="preserve">health </w:t>
            </w:r>
            <w:r w:rsidR="00E60025" w:rsidRPr="005427F6">
              <w:rPr>
                <w:sz w:val="20"/>
                <w:szCs w:val="20"/>
              </w:rPr>
              <w:t>check services</w:t>
            </w:r>
            <w:r w:rsidRPr="005427F6">
              <w:rPr>
                <w:sz w:val="20"/>
                <w:szCs w:val="20"/>
              </w:rPr>
              <w:t xml:space="preserve"> required as part of the contract through Public Health, this identifiable data is necessity.</w:t>
            </w:r>
          </w:p>
          <w:p w14:paraId="01528D3F" w14:textId="77777777" w:rsidR="00164CE9" w:rsidRPr="005427F6" w:rsidRDefault="00164CE9" w:rsidP="0012722B"/>
        </w:tc>
      </w:tr>
      <w:tr w:rsidR="005427F6" w:rsidRPr="005427F6" w14:paraId="67B921DB" w14:textId="77777777" w:rsidTr="00A565B1">
        <w:tc>
          <w:tcPr>
            <w:tcW w:w="4644" w:type="dxa"/>
          </w:tcPr>
          <w:p w14:paraId="6C7B5E07" w14:textId="77777777" w:rsidR="005F75A2" w:rsidRPr="005427F6" w:rsidRDefault="005F75A2" w:rsidP="00A565B1">
            <w:pPr>
              <w:rPr>
                <w:i/>
              </w:rPr>
            </w:pPr>
            <w:r w:rsidRPr="005427F6">
              <w:rPr>
                <w:i/>
              </w:rPr>
              <w:t>2) Lawful basis of processing</w:t>
            </w:r>
          </w:p>
        </w:tc>
        <w:tc>
          <w:tcPr>
            <w:tcW w:w="4598" w:type="dxa"/>
          </w:tcPr>
          <w:p w14:paraId="53D32ED9" w14:textId="41A253EF" w:rsidR="005F75A2" w:rsidRPr="005427F6" w:rsidRDefault="00164CE9" w:rsidP="00D8515F">
            <w:pPr>
              <w:rPr>
                <w:sz w:val="20"/>
                <w:szCs w:val="20"/>
              </w:rPr>
            </w:pPr>
            <w:r w:rsidRPr="005427F6">
              <w:rPr>
                <w:sz w:val="20"/>
                <w:szCs w:val="20"/>
              </w:rPr>
              <w:t>The processing of personal data in the delivery of care via</w:t>
            </w:r>
            <w:r w:rsidR="001031B0" w:rsidRPr="005427F6">
              <w:rPr>
                <w:sz w:val="20"/>
                <w:szCs w:val="20"/>
              </w:rPr>
              <w:t xml:space="preserve"> the live</w:t>
            </w:r>
            <w:r w:rsidR="0036428E" w:rsidRPr="005427F6">
              <w:rPr>
                <w:sz w:val="20"/>
                <w:szCs w:val="20"/>
              </w:rPr>
              <w:t xml:space="preserve"> </w:t>
            </w:r>
            <w:r w:rsidR="001031B0" w:rsidRPr="005427F6">
              <w:rPr>
                <w:sz w:val="20"/>
                <w:szCs w:val="20"/>
              </w:rPr>
              <w:t xml:space="preserve">well hubs </w:t>
            </w:r>
            <w:r w:rsidRPr="005427F6">
              <w:rPr>
                <w:sz w:val="20"/>
                <w:szCs w:val="20"/>
              </w:rPr>
              <w:t>is supported under the following Article 6 and 9 conditions of the GDPR:                                                                        Article 6(1)(</w:t>
            </w:r>
            <w:r w:rsidR="007A525B" w:rsidRPr="005427F6">
              <w:rPr>
                <w:sz w:val="20"/>
                <w:szCs w:val="20"/>
              </w:rPr>
              <w:t>e) Official Authority</w:t>
            </w:r>
            <w:r w:rsidR="00E67992" w:rsidRPr="005427F6">
              <w:rPr>
                <w:sz w:val="20"/>
                <w:szCs w:val="20"/>
              </w:rPr>
              <w:t xml:space="preserve">                                                         </w:t>
            </w:r>
            <w:r w:rsidRPr="005427F6">
              <w:rPr>
                <w:sz w:val="20"/>
                <w:szCs w:val="20"/>
              </w:rPr>
              <w:t xml:space="preserve">                                                              Article 9(2)(</w:t>
            </w:r>
            <w:r w:rsidR="007A525B" w:rsidRPr="005427F6">
              <w:rPr>
                <w:sz w:val="20"/>
                <w:szCs w:val="20"/>
              </w:rPr>
              <w:t>h)</w:t>
            </w:r>
            <w:r w:rsidR="007A525B" w:rsidRPr="005427F6">
              <w:rPr>
                <w:i/>
              </w:rPr>
              <w:t xml:space="preserve"> Provision</w:t>
            </w:r>
            <w:r w:rsidR="00E67992" w:rsidRPr="005427F6">
              <w:rPr>
                <w:sz w:val="20"/>
                <w:szCs w:val="20"/>
              </w:rPr>
              <w:t xml:space="preserve"> of Health</w:t>
            </w:r>
            <w:r w:rsidR="00E67992" w:rsidRPr="005427F6">
              <w:rPr>
                <w:i/>
              </w:rPr>
              <w:t xml:space="preserve"> </w:t>
            </w:r>
          </w:p>
        </w:tc>
      </w:tr>
      <w:tr w:rsidR="005427F6" w:rsidRPr="005427F6" w14:paraId="5FD37410" w14:textId="77777777" w:rsidTr="00A565B1">
        <w:tc>
          <w:tcPr>
            <w:tcW w:w="4644" w:type="dxa"/>
          </w:tcPr>
          <w:p w14:paraId="4454C565" w14:textId="77777777" w:rsidR="005F75A2" w:rsidRPr="005427F6" w:rsidRDefault="005F75A2" w:rsidP="005F75A2">
            <w:pPr>
              <w:rPr>
                <w:sz w:val="20"/>
                <w:szCs w:val="20"/>
              </w:rPr>
            </w:pPr>
            <w:r w:rsidRPr="005427F6">
              <w:rPr>
                <w:sz w:val="20"/>
                <w:szCs w:val="20"/>
              </w:rPr>
              <w:t>3) The recipient(s), or categories of recipients, of your personal data</w:t>
            </w:r>
          </w:p>
          <w:p w14:paraId="032590AE" w14:textId="77777777" w:rsidR="005F75A2" w:rsidRPr="005427F6" w:rsidRDefault="005F75A2" w:rsidP="00A565B1">
            <w:pPr>
              <w:rPr>
                <w:sz w:val="20"/>
                <w:szCs w:val="20"/>
              </w:rPr>
            </w:pPr>
          </w:p>
        </w:tc>
        <w:tc>
          <w:tcPr>
            <w:tcW w:w="4598" w:type="dxa"/>
          </w:tcPr>
          <w:p w14:paraId="532C26A5" w14:textId="70FD2124" w:rsidR="005F75A2" w:rsidRPr="005427F6" w:rsidRDefault="002D62D9" w:rsidP="005F75A2">
            <w:r w:rsidRPr="005427F6">
              <w:rPr>
                <w:sz w:val="20"/>
                <w:szCs w:val="20"/>
              </w:rPr>
              <w:t xml:space="preserve">The live well hubs off </w:t>
            </w:r>
            <w:r w:rsidR="001031B0" w:rsidRPr="005427F6">
              <w:rPr>
                <w:sz w:val="20"/>
                <w:szCs w:val="20"/>
              </w:rPr>
              <w:t xml:space="preserve">Greenwich Health Ltd. </w:t>
            </w:r>
          </w:p>
        </w:tc>
      </w:tr>
      <w:tr w:rsidR="005427F6" w:rsidRPr="005427F6" w14:paraId="3DEDE71B" w14:textId="77777777" w:rsidTr="00A565B1">
        <w:tc>
          <w:tcPr>
            <w:tcW w:w="4644" w:type="dxa"/>
          </w:tcPr>
          <w:p w14:paraId="4E187EC6" w14:textId="77777777" w:rsidR="00722C68" w:rsidRPr="005427F6" w:rsidRDefault="00722C68" w:rsidP="00A565B1">
            <w:pPr>
              <w:rPr>
                <w:sz w:val="20"/>
                <w:szCs w:val="20"/>
              </w:rPr>
            </w:pPr>
          </w:p>
          <w:p w14:paraId="1CC46087" w14:textId="77777777" w:rsidR="00722C68" w:rsidRPr="005427F6" w:rsidRDefault="005F75A2" w:rsidP="00A565B1">
            <w:pPr>
              <w:rPr>
                <w:sz w:val="20"/>
                <w:szCs w:val="20"/>
              </w:rPr>
            </w:pPr>
            <w:r w:rsidRPr="005427F6">
              <w:rPr>
                <w:sz w:val="20"/>
                <w:szCs w:val="20"/>
              </w:rPr>
              <w:t xml:space="preserve">4) </w:t>
            </w:r>
            <w:r w:rsidR="00722C68" w:rsidRPr="005427F6">
              <w:rPr>
                <w:sz w:val="20"/>
                <w:szCs w:val="20"/>
              </w:rPr>
              <w:t>How does this comply with the Common Law Duty of Confidentiality?</w:t>
            </w:r>
            <w:r w:rsidR="00722C68" w:rsidRPr="005427F6">
              <w:rPr>
                <w:sz w:val="20"/>
                <w:szCs w:val="20"/>
              </w:rPr>
              <w:br/>
            </w:r>
          </w:p>
          <w:p w14:paraId="34B7D26A" w14:textId="77777777" w:rsidR="00722C68" w:rsidRPr="005427F6" w:rsidRDefault="00722C68" w:rsidP="00A565B1">
            <w:pPr>
              <w:numPr>
                <w:ilvl w:val="0"/>
                <w:numId w:val="1"/>
              </w:numPr>
              <w:contextualSpacing/>
              <w:rPr>
                <w:sz w:val="20"/>
                <w:szCs w:val="20"/>
              </w:rPr>
            </w:pPr>
            <w:r w:rsidRPr="005427F6">
              <w:rPr>
                <w:sz w:val="20"/>
                <w:szCs w:val="20"/>
              </w:rPr>
              <w:t>Consent</w:t>
            </w:r>
          </w:p>
          <w:p w14:paraId="0B100F44" w14:textId="77777777" w:rsidR="00722C68" w:rsidRPr="005427F6" w:rsidRDefault="00722C68" w:rsidP="00A565B1">
            <w:pPr>
              <w:numPr>
                <w:ilvl w:val="0"/>
                <w:numId w:val="2"/>
              </w:numPr>
              <w:rPr>
                <w:sz w:val="20"/>
                <w:szCs w:val="20"/>
              </w:rPr>
            </w:pPr>
            <w:r w:rsidRPr="005427F6">
              <w:rPr>
                <w:sz w:val="20"/>
                <w:szCs w:val="20"/>
              </w:rPr>
              <w:t>Implied (e.g. direct care)</w:t>
            </w:r>
          </w:p>
          <w:p w14:paraId="0226669E" w14:textId="77777777" w:rsidR="00722C68" w:rsidRPr="005427F6" w:rsidRDefault="00722C68" w:rsidP="00A565B1">
            <w:pPr>
              <w:numPr>
                <w:ilvl w:val="0"/>
                <w:numId w:val="2"/>
              </w:numPr>
              <w:rPr>
                <w:sz w:val="20"/>
                <w:szCs w:val="20"/>
              </w:rPr>
            </w:pPr>
            <w:r w:rsidRPr="005427F6">
              <w:rPr>
                <w:sz w:val="20"/>
                <w:szCs w:val="20"/>
              </w:rPr>
              <w:t>Explicit (e.g. 2</w:t>
            </w:r>
            <w:r w:rsidRPr="005427F6">
              <w:rPr>
                <w:sz w:val="20"/>
                <w:szCs w:val="20"/>
              </w:rPr>
              <w:sym w:font="Symbol" w:char="F0B0"/>
            </w:r>
            <w:r w:rsidRPr="005427F6">
              <w:rPr>
                <w:sz w:val="20"/>
                <w:szCs w:val="20"/>
              </w:rPr>
              <w:t xml:space="preserve"> uses)</w:t>
            </w:r>
          </w:p>
          <w:p w14:paraId="163B76BF" w14:textId="77777777" w:rsidR="00722C68" w:rsidRPr="005427F6" w:rsidRDefault="00722C68" w:rsidP="00A565B1">
            <w:pPr>
              <w:numPr>
                <w:ilvl w:val="0"/>
                <w:numId w:val="1"/>
              </w:numPr>
              <w:contextualSpacing/>
              <w:rPr>
                <w:sz w:val="20"/>
                <w:szCs w:val="20"/>
              </w:rPr>
            </w:pPr>
            <w:r w:rsidRPr="005427F6">
              <w:rPr>
                <w:sz w:val="20"/>
                <w:szCs w:val="20"/>
              </w:rPr>
              <w:t>COPI Regulations 2002</w:t>
            </w:r>
            <w:r w:rsidRPr="005427F6">
              <w:rPr>
                <w:sz w:val="20"/>
                <w:szCs w:val="20"/>
              </w:rPr>
              <w:br/>
              <w:t>(e.g. Reg 5 - “s251”)</w:t>
            </w:r>
          </w:p>
          <w:p w14:paraId="02472B79" w14:textId="77777777" w:rsidR="00722C68" w:rsidRPr="005427F6" w:rsidRDefault="00722C68" w:rsidP="00A565B1">
            <w:pPr>
              <w:numPr>
                <w:ilvl w:val="0"/>
                <w:numId w:val="1"/>
              </w:numPr>
              <w:contextualSpacing/>
              <w:rPr>
                <w:sz w:val="20"/>
                <w:szCs w:val="20"/>
              </w:rPr>
            </w:pPr>
            <w:r w:rsidRPr="005427F6">
              <w:rPr>
                <w:sz w:val="20"/>
                <w:szCs w:val="20"/>
              </w:rPr>
              <w:t>“overriding public interest”</w:t>
            </w:r>
            <w:r w:rsidRPr="005427F6">
              <w:rPr>
                <w:sz w:val="20"/>
                <w:szCs w:val="20"/>
              </w:rPr>
              <w:br/>
              <w:t>(to safeguard you or another person)</w:t>
            </w:r>
          </w:p>
          <w:p w14:paraId="7F5B8045" w14:textId="77777777" w:rsidR="00722C68" w:rsidRPr="005427F6" w:rsidRDefault="00722C68" w:rsidP="00A565B1">
            <w:pPr>
              <w:numPr>
                <w:ilvl w:val="0"/>
                <w:numId w:val="1"/>
              </w:numPr>
              <w:contextualSpacing/>
              <w:rPr>
                <w:sz w:val="20"/>
                <w:szCs w:val="20"/>
              </w:rPr>
            </w:pPr>
            <w:r w:rsidRPr="005427F6">
              <w:rPr>
                <w:sz w:val="20"/>
                <w:szCs w:val="20"/>
              </w:rPr>
              <w:t>legal obligation (e.g. court order)</w:t>
            </w:r>
          </w:p>
          <w:p w14:paraId="7454C390" w14:textId="77777777" w:rsidR="00722C68" w:rsidRPr="005427F6" w:rsidRDefault="00722C68" w:rsidP="00A565B1">
            <w:pPr>
              <w:contextualSpacing/>
              <w:rPr>
                <w:sz w:val="20"/>
                <w:szCs w:val="20"/>
              </w:rPr>
            </w:pPr>
          </w:p>
        </w:tc>
        <w:tc>
          <w:tcPr>
            <w:tcW w:w="4598" w:type="dxa"/>
          </w:tcPr>
          <w:p w14:paraId="72DF5CD3" w14:textId="2F69C0D4" w:rsidR="00722C68" w:rsidRPr="005427F6" w:rsidRDefault="00722C68" w:rsidP="00A565B1">
            <w:r w:rsidRPr="005427F6">
              <w:br/>
              <w:t>Consent (explicit)</w:t>
            </w:r>
            <w:r w:rsidR="001031B0" w:rsidRPr="005427F6">
              <w:t xml:space="preserve">- for </w:t>
            </w:r>
            <w:r w:rsidR="00D81A89" w:rsidRPr="005427F6">
              <w:t>live well</w:t>
            </w:r>
            <w:r w:rsidR="001031B0" w:rsidRPr="005427F6">
              <w:t xml:space="preserve"> hub booked appointments</w:t>
            </w:r>
          </w:p>
          <w:p w14:paraId="7DF9120B" w14:textId="77777777" w:rsidR="00722C68" w:rsidRPr="005427F6" w:rsidRDefault="00722C68" w:rsidP="00A565B1"/>
          <w:p w14:paraId="573638E4" w14:textId="39ED5671" w:rsidR="00722C68" w:rsidRPr="005427F6" w:rsidRDefault="00722C68" w:rsidP="00A565B1">
            <w:pPr>
              <w:rPr>
                <w:sz w:val="20"/>
                <w:szCs w:val="20"/>
              </w:rPr>
            </w:pPr>
            <w:r w:rsidRPr="005427F6">
              <w:rPr>
                <w:sz w:val="20"/>
                <w:szCs w:val="20"/>
              </w:rPr>
              <w:t>This means that we actively seek and record your agreement to the use or disclosure of your information, before any such processing takes place</w:t>
            </w:r>
            <w:r w:rsidR="001031B0" w:rsidRPr="005427F6">
              <w:rPr>
                <w:sz w:val="20"/>
                <w:szCs w:val="20"/>
              </w:rPr>
              <w:t xml:space="preserve"> </w:t>
            </w:r>
          </w:p>
          <w:p w14:paraId="41A50938" w14:textId="77777777" w:rsidR="00722C68" w:rsidRPr="005427F6" w:rsidRDefault="00722C68" w:rsidP="00A565B1"/>
          <w:p w14:paraId="56315745" w14:textId="699D402E" w:rsidR="001031B0" w:rsidRPr="005427F6" w:rsidRDefault="0057026F" w:rsidP="00A565B1">
            <w:r w:rsidRPr="005427F6">
              <w:t>Legal Obligation – for the</w:t>
            </w:r>
            <w:r w:rsidR="001031B0" w:rsidRPr="005427F6">
              <w:t xml:space="preserve"> National Health check </w:t>
            </w:r>
            <w:r w:rsidR="00955627" w:rsidRPr="005427F6">
              <w:t xml:space="preserve">programme. </w:t>
            </w:r>
            <w:r w:rsidR="00700129" w:rsidRPr="005427F6">
              <w:t>It is a statutory p</w:t>
            </w:r>
            <w:r w:rsidR="000E46BD" w:rsidRPr="005427F6">
              <w:t>ublic health service in England under the Health and Social Care Act 2012</w:t>
            </w:r>
          </w:p>
        </w:tc>
      </w:tr>
      <w:tr w:rsidR="005427F6" w:rsidRPr="005427F6" w14:paraId="38286640" w14:textId="77777777" w:rsidTr="00A565B1">
        <w:tc>
          <w:tcPr>
            <w:tcW w:w="4644" w:type="dxa"/>
          </w:tcPr>
          <w:p w14:paraId="6AC7C601" w14:textId="77777777" w:rsidR="00722C68" w:rsidRPr="005427F6" w:rsidRDefault="005F75A2" w:rsidP="00A565B1">
            <w:pPr>
              <w:rPr>
                <w:i/>
              </w:rPr>
            </w:pPr>
            <w:r w:rsidRPr="005427F6">
              <w:rPr>
                <w:i/>
              </w:rPr>
              <w:t xml:space="preserve">5) </w:t>
            </w:r>
            <w:r w:rsidR="00722C68" w:rsidRPr="005427F6">
              <w:rPr>
                <w:i/>
              </w:rPr>
              <w:t>Is this:</w:t>
            </w:r>
            <w:r w:rsidR="00722C68" w:rsidRPr="005427F6">
              <w:rPr>
                <w:i/>
              </w:rPr>
              <w:br/>
            </w:r>
          </w:p>
          <w:p w14:paraId="0D041458" w14:textId="77777777" w:rsidR="00722C68" w:rsidRPr="005427F6" w:rsidRDefault="00722C68" w:rsidP="003262E3">
            <w:pPr>
              <w:pStyle w:val="ListParagraph"/>
              <w:numPr>
                <w:ilvl w:val="0"/>
                <w:numId w:val="37"/>
              </w:numPr>
              <w:spacing w:after="0" w:line="240" w:lineRule="auto"/>
              <w:rPr>
                <w:i/>
              </w:rPr>
            </w:pPr>
            <w:r w:rsidRPr="005427F6">
              <w:rPr>
                <w:i/>
              </w:rPr>
              <w:t xml:space="preserve">Access </w:t>
            </w:r>
            <w:r w:rsidRPr="005427F6">
              <w:rPr>
                <w:b/>
                <w:i/>
              </w:rPr>
              <w:t>to</w:t>
            </w:r>
            <w:r w:rsidRPr="005427F6">
              <w:rPr>
                <w:i/>
              </w:rPr>
              <w:t xml:space="preserve"> your GP record</w:t>
            </w:r>
          </w:p>
          <w:p w14:paraId="708D30BC" w14:textId="77777777" w:rsidR="00722C68" w:rsidRPr="005427F6" w:rsidRDefault="00722C68" w:rsidP="003262E3">
            <w:pPr>
              <w:pStyle w:val="ListParagraph"/>
              <w:numPr>
                <w:ilvl w:val="0"/>
                <w:numId w:val="37"/>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7393820C" w14:textId="77777777" w:rsidR="00722C68" w:rsidRPr="005427F6" w:rsidRDefault="00722C68" w:rsidP="003262E3">
            <w:pPr>
              <w:pStyle w:val="ListParagraph"/>
              <w:numPr>
                <w:ilvl w:val="0"/>
                <w:numId w:val="37"/>
              </w:numPr>
              <w:spacing w:after="0" w:line="240" w:lineRule="auto"/>
              <w:rPr>
                <w:i/>
              </w:rPr>
            </w:pPr>
            <w:r w:rsidRPr="005427F6">
              <w:rPr>
                <w:i/>
              </w:rPr>
              <w:t>Access to data held about you</w:t>
            </w:r>
            <w:r w:rsidRPr="005427F6">
              <w:rPr>
                <w:i/>
              </w:rPr>
              <w:br/>
            </w:r>
            <w:r w:rsidRPr="005427F6">
              <w:rPr>
                <w:b/>
                <w:i/>
              </w:rPr>
              <w:t>by another data controller</w:t>
            </w:r>
          </w:p>
          <w:p w14:paraId="7CF0F9F8" w14:textId="77777777" w:rsidR="00722C68" w:rsidRPr="005427F6" w:rsidRDefault="00722C68" w:rsidP="00A565B1">
            <w:pPr>
              <w:rPr>
                <w:i/>
              </w:rPr>
            </w:pPr>
          </w:p>
        </w:tc>
        <w:tc>
          <w:tcPr>
            <w:tcW w:w="4598" w:type="dxa"/>
          </w:tcPr>
          <w:p w14:paraId="43B2A9C9" w14:textId="77777777" w:rsidR="00722C68" w:rsidRPr="005427F6" w:rsidRDefault="00722C68" w:rsidP="003262E3">
            <w:r w:rsidRPr="005427F6">
              <w:br/>
            </w:r>
            <w:r w:rsidR="003262E3" w:rsidRPr="005427F6">
              <w:t>Access to the GP record</w:t>
            </w:r>
          </w:p>
        </w:tc>
      </w:tr>
      <w:tr w:rsidR="005427F6" w:rsidRPr="005427F6" w14:paraId="66EAB819" w14:textId="77777777" w:rsidTr="00A565B1">
        <w:tc>
          <w:tcPr>
            <w:tcW w:w="4644" w:type="dxa"/>
          </w:tcPr>
          <w:p w14:paraId="00E7841D" w14:textId="77777777" w:rsidR="005F75A2" w:rsidRPr="005427F6" w:rsidRDefault="005F75A2" w:rsidP="00A565B1">
            <w:pPr>
              <w:rPr>
                <w:i/>
              </w:rPr>
            </w:pPr>
            <w:r w:rsidRPr="005427F6">
              <w:rPr>
                <w:i/>
              </w:rPr>
              <w:t>6) Right to Object</w:t>
            </w:r>
          </w:p>
        </w:tc>
        <w:tc>
          <w:tcPr>
            <w:tcW w:w="4598" w:type="dxa"/>
          </w:tcPr>
          <w:p w14:paraId="7C0599E8" w14:textId="07176228" w:rsidR="00F85705" w:rsidRPr="005427F6" w:rsidRDefault="005F75A2" w:rsidP="00F85705">
            <w:pPr>
              <w:rPr>
                <w:sz w:val="20"/>
                <w:szCs w:val="20"/>
              </w:rPr>
            </w:pPr>
            <w:r w:rsidRPr="005427F6">
              <w:t xml:space="preserve"> </w:t>
            </w:r>
            <w:r w:rsidR="00F85705" w:rsidRPr="005427F6">
              <w:rPr>
                <w:sz w:val="20"/>
                <w:szCs w:val="20"/>
              </w:rPr>
              <w:t xml:space="preserve">You have the right to object to some or all the information being processed under Article 21. Please contact the Data Controller or the practice. You should be aware that this is a right to raise an </w:t>
            </w:r>
            <w:r w:rsidR="00D81A89" w:rsidRPr="005427F6">
              <w:rPr>
                <w:sz w:val="20"/>
                <w:szCs w:val="20"/>
              </w:rPr>
              <w:t>objection that</w:t>
            </w:r>
            <w:r w:rsidR="00F85705" w:rsidRPr="005427F6">
              <w:rPr>
                <w:sz w:val="20"/>
                <w:szCs w:val="20"/>
              </w:rPr>
              <w:t xml:space="preserve"> is not the same as having an absolute right to have your wishes granted in every circumstance.</w:t>
            </w:r>
          </w:p>
          <w:p w14:paraId="1602079C" w14:textId="06B3E762" w:rsidR="005F75A2" w:rsidRPr="005427F6" w:rsidRDefault="005F75A2" w:rsidP="00F85705">
            <w:pPr>
              <w:rPr>
                <w:sz w:val="20"/>
                <w:szCs w:val="20"/>
              </w:rPr>
            </w:pPr>
          </w:p>
        </w:tc>
      </w:tr>
      <w:tr w:rsidR="005427F6" w:rsidRPr="005427F6" w14:paraId="32E0AC99" w14:textId="77777777" w:rsidTr="00A565B1">
        <w:tc>
          <w:tcPr>
            <w:tcW w:w="4644" w:type="dxa"/>
          </w:tcPr>
          <w:p w14:paraId="55A57B69" w14:textId="77777777" w:rsidR="00722C68" w:rsidRPr="005427F6" w:rsidRDefault="005F75A2" w:rsidP="00A565B1">
            <w:pPr>
              <w:rPr>
                <w:sz w:val="20"/>
                <w:szCs w:val="20"/>
              </w:rPr>
            </w:pPr>
            <w:r w:rsidRPr="005427F6">
              <w:rPr>
                <w:sz w:val="20"/>
                <w:szCs w:val="20"/>
              </w:rPr>
              <w:t xml:space="preserve">7) </w:t>
            </w:r>
            <w:r w:rsidR="00722C68" w:rsidRPr="005427F6">
              <w:rPr>
                <w:sz w:val="20"/>
                <w:szCs w:val="20"/>
              </w:rPr>
              <w:t>Retention period of the data (or criteria used to determine the retention period)</w:t>
            </w:r>
          </w:p>
          <w:p w14:paraId="487C4D4D" w14:textId="77777777" w:rsidR="00722C68" w:rsidRPr="005427F6" w:rsidRDefault="00722C68" w:rsidP="00A565B1"/>
        </w:tc>
        <w:tc>
          <w:tcPr>
            <w:tcW w:w="4598" w:type="dxa"/>
          </w:tcPr>
          <w:p w14:paraId="1094632D" w14:textId="77777777" w:rsidR="00722C68" w:rsidRPr="005427F6" w:rsidRDefault="005F75A2" w:rsidP="00A565B1">
            <w:pPr>
              <w:rPr>
                <w:sz w:val="20"/>
                <w:szCs w:val="20"/>
              </w:rPr>
            </w:pPr>
            <w:r w:rsidRPr="005427F6">
              <w:rPr>
                <w:sz w:val="20"/>
                <w:szCs w:val="20"/>
              </w:rPr>
              <w:t>The data will remain on the GP’s clinical system and will therefore be subject existing data retention regulations</w:t>
            </w:r>
            <w:r w:rsidR="00B7569F" w:rsidRPr="005427F6">
              <w:rPr>
                <w:sz w:val="20"/>
                <w:szCs w:val="20"/>
              </w:rPr>
              <w:t>.</w:t>
            </w:r>
          </w:p>
          <w:p w14:paraId="27AD7351" w14:textId="77777777" w:rsidR="00BF78E7" w:rsidRPr="005427F6" w:rsidRDefault="00BF78E7" w:rsidP="00BF78E7">
            <w:r w:rsidRPr="005427F6">
              <w:rPr>
                <w:sz w:val="20"/>
                <w:szCs w:val="20"/>
              </w:rPr>
              <w:t xml:space="preserve">The data will be retained in line with the law and national guidance. </w:t>
            </w:r>
            <w:hyperlink r:id="rId43" w:history="1">
              <w:r w:rsidRPr="005427F6">
                <w:rPr>
                  <w:rStyle w:val="Hyperlink"/>
                  <w:color w:val="auto"/>
                  <w:sz w:val="20"/>
                  <w:szCs w:val="20"/>
                </w:rPr>
                <w:t xml:space="preserve">https://digital.nhs.uk/article/1202/Records-Management-Code-of-Practice-for-Health-and-Social-Care-2016 </w:t>
              </w:r>
            </w:hyperlink>
            <w:r w:rsidRPr="005427F6">
              <w:rPr>
                <w:sz w:val="20"/>
                <w:szCs w:val="20"/>
              </w:rPr>
              <w:t xml:space="preserve">   </w:t>
            </w:r>
          </w:p>
          <w:p w14:paraId="63AE5ADD" w14:textId="77777777" w:rsidR="00BF78E7" w:rsidRPr="005427F6" w:rsidRDefault="00BF78E7" w:rsidP="00A565B1">
            <w:pPr>
              <w:rPr>
                <w:sz w:val="20"/>
                <w:szCs w:val="20"/>
              </w:rPr>
            </w:pPr>
          </w:p>
        </w:tc>
      </w:tr>
      <w:tr w:rsidR="005427F6" w:rsidRPr="005427F6" w14:paraId="7EAFE510" w14:textId="77777777" w:rsidTr="00A565B1">
        <w:tc>
          <w:tcPr>
            <w:tcW w:w="4644" w:type="dxa"/>
          </w:tcPr>
          <w:p w14:paraId="704A3B07" w14:textId="77777777" w:rsidR="008A4F98" w:rsidRPr="005427F6" w:rsidRDefault="008A4F98" w:rsidP="00A565B1">
            <w:pPr>
              <w:rPr>
                <w:sz w:val="20"/>
                <w:szCs w:val="20"/>
              </w:rPr>
            </w:pPr>
            <w:r w:rsidRPr="005427F6">
              <w:rPr>
                <w:sz w:val="20"/>
                <w:szCs w:val="20"/>
              </w:rPr>
              <w:t>8) Right to access and correct</w:t>
            </w:r>
          </w:p>
        </w:tc>
        <w:tc>
          <w:tcPr>
            <w:tcW w:w="4598" w:type="dxa"/>
          </w:tcPr>
          <w:p w14:paraId="6AC76663" w14:textId="77777777" w:rsidR="008A4F98" w:rsidRPr="005427F6" w:rsidRDefault="008A4F98" w:rsidP="00A565B1">
            <w:pPr>
              <w:rPr>
                <w:sz w:val="20"/>
                <w:szCs w:val="20"/>
              </w:rPr>
            </w:pPr>
            <w:r w:rsidRPr="005427F6">
              <w:rPr>
                <w:sz w:val="20"/>
                <w:szCs w:val="20"/>
              </w:rPr>
              <w:t>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w:t>
            </w:r>
          </w:p>
        </w:tc>
      </w:tr>
      <w:tr w:rsidR="005427F6" w:rsidRPr="005427F6" w14:paraId="56BA5C93" w14:textId="77777777" w:rsidTr="00A565B1">
        <w:tc>
          <w:tcPr>
            <w:tcW w:w="4644" w:type="dxa"/>
          </w:tcPr>
          <w:p w14:paraId="3CF395D1" w14:textId="77777777" w:rsidR="00722C68" w:rsidRPr="005427F6" w:rsidRDefault="00722C68" w:rsidP="00A565B1">
            <w:pPr>
              <w:rPr>
                <w:sz w:val="20"/>
                <w:szCs w:val="20"/>
              </w:rPr>
            </w:pPr>
          </w:p>
          <w:p w14:paraId="67C74844" w14:textId="77777777" w:rsidR="00722C68" w:rsidRPr="005427F6" w:rsidRDefault="00223B1F" w:rsidP="00A565B1">
            <w:pPr>
              <w:rPr>
                <w:sz w:val="20"/>
                <w:szCs w:val="20"/>
              </w:rPr>
            </w:pPr>
            <w:r w:rsidRPr="005427F6">
              <w:rPr>
                <w:sz w:val="20"/>
                <w:szCs w:val="20"/>
              </w:rPr>
              <w:t xml:space="preserve">9) </w:t>
            </w:r>
            <w:r w:rsidR="00722C68" w:rsidRPr="005427F6">
              <w:rPr>
                <w:sz w:val="20"/>
                <w:szCs w:val="20"/>
              </w:rPr>
              <w:t>The right to lodge a complaint with a supervisory authority</w:t>
            </w:r>
          </w:p>
          <w:p w14:paraId="632C54A2" w14:textId="77777777" w:rsidR="00722C68" w:rsidRPr="005427F6" w:rsidRDefault="00722C68" w:rsidP="00A565B1">
            <w:pPr>
              <w:rPr>
                <w:sz w:val="20"/>
                <w:szCs w:val="20"/>
              </w:rPr>
            </w:pPr>
          </w:p>
        </w:tc>
        <w:tc>
          <w:tcPr>
            <w:tcW w:w="4598" w:type="dxa"/>
          </w:tcPr>
          <w:p w14:paraId="36B7B553" w14:textId="77777777" w:rsidR="0039183E" w:rsidRPr="005427F6" w:rsidRDefault="00722C68" w:rsidP="0039183E">
            <w:r w:rsidRPr="005427F6">
              <w:rPr>
                <w:sz w:val="20"/>
                <w:szCs w:val="20"/>
              </w:rPr>
              <w:t>Yes:</w:t>
            </w:r>
            <w:r w:rsidRPr="005427F6">
              <w:rPr>
                <w:sz w:val="20"/>
                <w:szCs w:val="20"/>
              </w:rPr>
              <w:br/>
            </w:r>
            <w:r w:rsidR="0039183E" w:rsidRPr="005427F6">
              <w:rPr>
                <w:sz w:val="20"/>
                <w:szCs w:val="20"/>
              </w:rPr>
              <w:t xml:space="preserve">You have the right to complain to the Information Commissioner’s Office, you can use this link </w:t>
            </w:r>
            <w:hyperlink r:id="rId44" w:history="1">
              <w:r w:rsidR="00D8515F" w:rsidRPr="005427F6">
                <w:rPr>
                  <w:rStyle w:val="Hyperlink"/>
                  <w:color w:val="auto"/>
                  <w:sz w:val="20"/>
                  <w:szCs w:val="20"/>
                </w:rPr>
                <w:t>https://ico.org.uk/global/contact-us/</w:t>
              </w:r>
            </w:hyperlink>
          </w:p>
          <w:p w14:paraId="40B40F43" w14:textId="3EC05DD0" w:rsidR="00722C68" w:rsidRPr="005427F6" w:rsidRDefault="0039183E" w:rsidP="00D8515F">
            <w:pPr>
              <w:shd w:val="clear" w:color="auto" w:fill="FFFFFF"/>
              <w:spacing w:after="240"/>
              <w:rPr>
                <w:sz w:val="20"/>
                <w:szCs w:val="20"/>
              </w:rPr>
            </w:pPr>
            <w:r w:rsidRPr="005427F6">
              <w:rPr>
                <w:sz w:val="20"/>
                <w:szCs w:val="20"/>
              </w:rPr>
              <w:t>or calling their helpline Tel: 0303 123 1113 (local rate) or</w:t>
            </w:r>
            <w:r w:rsidR="00D8515F" w:rsidRPr="005427F6">
              <w:rPr>
                <w:sz w:val="20"/>
                <w:szCs w:val="20"/>
              </w:rPr>
              <w:t xml:space="preserve"> 01625 545 7</w:t>
            </w:r>
            <w:r w:rsidR="00BF78E7" w:rsidRPr="005427F6">
              <w:rPr>
                <w:sz w:val="20"/>
                <w:szCs w:val="20"/>
              </w:rPr>
              <w:t>00</w:t>
            </w:r>
            <w:r w:rsidR="00D8515F" w:rsidRPr="005427F6">
              <w:rPr>
                <w:sz w:val="20"/>
                <w:szCs w:val="20"/>
              </w:rPr>
              <w:t xml:space="preserve"> (national rate)                               </w:t>
            </w:r>
            <w:r w:rsidRPr="005427F6">
              <w:rPr>
                <w:sz w:val="20"/>
                <w:szCs w:val="20"/>
              </w:rPr>
              <w:t>There are National Offices for Scotland, Northern Ireland and Wales, (see ICO website</w:t>
            </w:r>
          </w:p>
        </w:tc>
      </w:tr>
      <w:tr w:rsidR="005427F6" w:rsidRPr="005427F6" w14:paraId="4BEB43DB" w14:textId="77777777" w:rsidTr="00A565B1">
        <w:tc>
          <w:tcPr>
            <w:tcW w:w="4644" w:type="dxa"/>
          </w:tcPr>
          <w:p w14:paraId="467E4812" w14:textId="77777777" w:rsidR="00722C68" w:rsidRPr="005427F6" w:rsidRDefault="00722C68" w:rsidP="00A565B1">
            <w:pPr>
              <w:rPr>
                <w:sz w:val="20"/>
                <w:szCs w:val="20"/>
              </w:rPr>
            </w:pPr>
          </w:p>
          <w:p w14:paraId="759FBE1E" w14:textId="77777777" w:rsidR="00722C68" w:rsidRPr="005427F6" w:rsidRDefault="00817C80" w:rsidP="00A565B1">
            <w:pPr>
              <w:rPr>
                <w:sz w:val="20"/>
                <w:szCs w:val="20"/>
              </w:rPr>
            </w:pPr>
            <w:r w:rsidRPr="005427F6">
              <w:rPr>
                <w:sz w:val="20"/>
                <w:szCs w:val="20"/>
              </w:rPr>
              <w:t xml:space="preserve">10 </w:t>
            </w:r>
            <w:r w:rsidR="0039183E" w:rsidRPr="005427F6">
              <w:rPr>
                <w:sz w:val="20"/>
                <w:szCs w:val="20"/>
              </w:rPr>
              <w:t xml:space="preserve">) </w:t>
            </w:r>
            <w:r w:rsidR="00722C68" w:rsidRPr="005427F6">
              <w:rPr>
                <w:sz w:val="20"/>
                <w:szCs w:val="20"/>
              </w:rPr>
              <w:t>Further information</w:t>
            </w:r>
          </w:p>
          <w:p w14:paraId="0C4D6E1A" w14:textId="77777777" w:rsidR="00722C68" w:rsidRPr="005427F6" w:rsidRDefault="00722C68" w:rsidP="00A565B1">
            <w:pPr>
              <w:rPr>
                <w:sz w:val="20"/>
                <w:szCs w:val="20"/>
              </w:rPr>
            </w:pPr>
          </w:p>
        </w:tc>
        <w:tc>
          <w:tcPr>
            <w:tcW w:w="4598" w:type="dxa"/>
          </w:tcPr>
          <w:p w14:paraId="4220E36E" w14:textId="271D438B" w:rsidR="00722C68" w:rsidRPr="005427F6" w:rsidRDefault="00000000" w:rsidP="00B7569F">
            <w:hyperlink r:id="rId45" w:history="1">
              <w:r w:rsidR="00644247" w:rsidRPr="005427F6">
                <w:rPr>
                  <w:rStyle w:val="Hyperlink"/>
                  <w:color w:val="auto"/>
                </w:rPr>
                <w:t>https://livewellgreenwich.org.uk</w:t>
              </w:r>
            </w:hyperlink>
          </w:p>
          <w:p w14:paraId="11858FD3" w14:textId="28B4E904" w:rsidR="00644247" w:rsidRPr="005427F6" w:rsidRDefault="00000000" w:rsidP="00B7569F">
            <w:hyperlink r:id="rId46" w:history="1">
              <w:r w:rsidR="0036428E" w:rsidRPr="005427F6">
                <w:rPr>
                  <w:rStyle w:val="Hyperlink"/>
                  <w:color w:val="auto"/>
                </w:rPr>
                <w:t>https://www.greenwich-health.com/live-well-locations</w:t>
              </w:r>
            </w:hyperlink>
            <w:r w:rsidR="0036428E" w:rsidRPr="005427F6">
              <w:t xml:space="preserve"> </w:t>
            </w:r>
            <w:r w:rsidR="0036428E" w:rsidRPr="005427F6">
              <w:rPr>
                <w:rStyle w:val="Hyperlink"/>
                <w:color w:val="auto"/>
              </w:rPr>
              <w:t xml:space="preserve"> </w:t>
            </w:r>
          </w:p>
        </w:tc>
      </w:tr>
    </w:tbl>
    <w:p w14:paraId="1B96F6DC" w14:textId="03A4E6AC" w:rsidR="00722C68" w:rsidRPr="005427F6" w:rsidRDefault="00722C68" w:rsidP="00C6025B">
      <w:pPr>
        <w:jc w:val="center"/>
        <w:rPr>
          <w:i/>
        </w:rPr>
      </w:pPr>
      <w:r w:rsidRPr="005427F6">
        <w:br/>
      </w:r>
      <w:hyperlink w:anchor="indexattop" w:history="1">
        <w:r w:rsidRPr="005427F6">
          <w:rPr>
            <w:rStyle w:val="Hyperlink"/>
            <w:i/>
            <w:color w:val="auto"/>
          </w:rPr>
          <w:t>Back to Index</w:t>
        </w:r>
      </w:hyperlink>
    </w:p>
    <w:p w14:paraId="098928A5" w14:textId="77777777" w:rsidR="00722C68" w:rsidRPr="005427F6" w:rsidRDefault="00722C68">
      <w:r w:rsidRPr="005427F6">
        <w:br w:type="page"/>
      </w:r>
    </w:p>
    <w:p w14:paraId="6DE909CC" w14:textId="76A68CE7" w:rsidR="00722C68" w:rsidRPr="005427F6" w:rsidRDefault="00CF6920" w:rsidP="00CC192C">
      <w:pPr>
        <w:jc w:val="center"/>
        <w:outlineLvl w:val="0"/>
        <w:rPr>
          <w:b/>
          <w:sz w:val="28"/>
        </w:rPr>
      </w:pPr>
      <w:bookmarkStart w:id="13" w:name="RCFPCS"/>
      <w:bookmarkEnd w:id="13"/>
      <w:r w:rsidRPr="005427F6">
        <w:rPr>
          <w:b/>
          <w:sz w:val="28"/>
        </w:rPr>
        <w:lastRenderedPageBreak/>
        <w:t>GP Access Hubs</w:t>
      </w:r>
      <w:r w:rsidR="00E55F94" w:rsidRPr="005427F6">
        <w:rPr>
          <w:b/>
          <w:sz w:val="28"/>
        </w:rPr>
        <w:t xml:space="preserve"> (Greenwich Health</w:t>
      </w:r>
      <w:r w:rsidR="00096E39" w:rsidRPr="005427F6">
        <w:rPr>
          <w:b/>
          <w:sz w:val="28"/>
        </w:rPr>
        <w:t xml:space="preserve"> Ltd</w:t>
      </w:r>
      <w:r w:rsidR="00E55F94" w:rsidRPr="005427F6">
        <w:rPr>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68946059" w14:textId="77777777" w:rsidTr="00503726">
        <w:tc>
          <w:tcPr>
            <w:tcW w:w="9242" w:type="dxa"/>
            <w:gridSpan w:val="2"/>
          </w:tcPr>
          <w:p w14:paraId="2029B85E" w14:textId="4617E0BA" w:rsidR="00503726" w:rsidRPr="005427F6" w:rsidRDefault="00503726" w:rsidP="00503726">
            <w:pPr>
              <w:rPr>
                <w:sz w:val="20"/>
                <w:szCs w:val="20"/>
              </w:rPr>
            </w:pPr>
            <w:r w:rsidRPr="005427F6">
              <w:rPr>
                <w:sz w:val="20"/>
                <w:szCs w:val="20"/>
              </w:rPr>
              <w:t>Extended hours GP Access Hub is run by Greenwich H</w:t>
            </w:r>
            <w:r w:rsidR="009779DE" w:rsidRPr="005427F6">
              <w:rPr>
                <w:sz w:val="20"/>
                <w:szCs w:val="20"/>
              </w:rPr>
              <w:t xml:space="preserve">ealth Ltd </w:t>
            </w:r>
            <w:r w:rsidR="00D81A89" w:rsidRPr="005427F6">
              <w:rPr>
                <w:sz w:val="20"/>
                <w:szCs w:val="20"/>
              </w:rPr>
              <w:t>(a</w:t>
            </w:r>
            <w:r w:rsidR="009779DE" w:rsidRPr="005427F6">
              <w:rPr>
                <w:sz w:val="20"/>
                <w:szCs w:val="20"/>
              </w:rPr>
              <w:t xml:space="preserve"> local GP federation)</w:t>
            </w:r>
            <w:r w:rsidR="00CE735C" w:rsidRPr="005427F6">
              <w:rPr>
                <w:sz w:val="20"/>
                <w:szCs w:val="20"/>
              </w:rPr>
              <w:t xml:space="preserve">. For more information on Greenwich Health and GP federations – see the dedicated privacy note on this provider. </w:t>
            </w:r>
            <w:r w:rsidRPr="005427F6">
              <w:rPr>
                <w:sz w:val="20"/>
                <w:szCs w:val="20"/>
              </w:rPr>
              <w:t xml:space="preserve"> </w:t>
            </w:r>
            <w:r w:rsidR="00CE735C" w:rsidRPr="005427F6">
              <w:rPr>
                <w:sz w:val="20"/>
                <w:szCs w:val="20"/>
              </w:rPr>
              <w:t>T</w:t>
            </w:r>
            <w:r w:rsidRPr="005427F6">
              <w:rPr>
                <w:sz w:val="20"/>
                <w:szCs w:val="20"/>
              </w:rPr>
              <w:t>hey provide routine primary care appointments in the evenings and weekends</w:t>
            </w:r>
            <w:r w:rsidR="009779DE" w:rsidRPr="005427F6">
              <w:rPr>
                <w:sz w:val="20"/>
                <w:szCs w:val="20"/>
              </w:rPr>
              <w:t xml:space="preserve"> when the practice is closed</w:t>
            </w:r>
            <w:r w:rsidRPr="005427F6">
              <w:rPr>
                <w:sz w:val="20"/>
                <w:szCs w:val="20"/>
              </w:rPr>
              <w:t>. The practice with patient agreement can book appointment for patient go to this G</w:t>
            </w:r>
            <w:r w:rsidR="009779DE" w:rsidRPr="005427F6">
              <w:rPr>
                <w:sz w:val="20"/>
                <w:szCs w:val="20"/>
              </w:rPr>
              <w:t>P</w:t>
            </w:r>
            <w:r w:rsidRPr="005427F6">
              <w:rPr>
                <w:sz w:val="20"/>
                <w:szCs w:val="20"/>
              </w:rPr>
              <w:t xml:space="preserve"> Access Hub base in Thamesmead and Eltham</w:t>
            </w:r>
            <w:r w:rsidR="005F1104" w:rsidRPr="005427F6">
              <w:rPr>
                <w:sz w:val="20"/>
                <w:szCs w:val="20"/>
              </w:rPr>
              <w:t xml:space="preserve"> and Charlton and West Greenwich. </w:t>
            </w:r>
          </w:p>
          <w:p w14:paraId="7B92BF4B" w14:textId="77777777" w:rsidR="00503726" w:rsidRPr="005427F6" w:rsidRDefault="00503726" w:rsidP="00503726">
            <w:pPr>
              <w:rPr>
                <w:sz w:val="20"/>
                <w:szCs w:val="20"/>
              </w:rPr>
            </w:pPr>
            <w:r w:rsidRPr="005427F6">
              <w:rPr>
                <w:sz w:val="20"/>
                <w:szCs w:val="20"/>
              </w:rPr>
              <w:t>This hub are run by GP’s, the GP is able to access the full medical records from the practice using IT system called Vision 360.</w:t>
            </w:r>
          </w:p>
          <w:p w14:paraId="47C19595" w14:textId="77777777" w:rsidR="00503726" w:rsidRPr="005427F6" w:rsidRDefault="00503726" w:rsidP="00A565B1">
            <w:pPr>
              <w:rPr>
                <w:sz w:val="20"/>
                <w:szCs w:val="20"/>
              </w:rPr>
            </w:pPr>
            <w:r w:rsidRPr="005427F6">
              <w:rPr>
                <w:sz w:val="20"/>
                <w:szCs w:val="20"/>
              </w:rPr>
              <w:t xml:space="preserve">They are able to put a clinical entry into the system so the practice is able to see what happened. The hub GP’s will only access the data/medical records for patient </w:t>
            </w:r>
            <w:r w:rsidR="001E267D" w:rsidRPr="005427F6">
              <w:rPr>
                <w:sz w:val="20"/>
                <w:szCs w:val="20"/>
              </w:rPr>
              <w:t>booked in with patient consent.</w:t>
            </w:r>
          </w:p>
        </w:tc>
      </w:tr>
      <w:tr w:rsidR="005427F6" w:rsidRPr="005427F6" w14:paraId="362796F5" w14:textId="77777777" w:rsidTr="00503726">
        <w:trPr>
          <w:trHeight w:val="2482"/>
        </w:trPr>
        <w:tc>
          <w:tcPr>
            <w:tcW w:w="4644" w:type="dxa"/>
          </w:tcPr>
          <w:p w14:paraId="1F4133C4" w14:textId="77777777" w:rsidR="00A7532B" w:rsidRPr="005427F6" w:rsidRDefault="00503726" w:rsidP="00A7532B">
            <w:r w:rsidRPr="005427F6">
              <w:rPr>
                <w:i/>
              </w:rPr>
              <w:t>Data Controller:</w:t>
            </w:r>
            <w:r w:rsidR="00722C68" w:rsidRPr="005427F6">
              <w:rPr>
                <w:i/>
              </w:rPr>
              <w:br/>
            </w:r>
            <w:r w:rsidR="00A7532B" w:rsidRPr="005427F6">
              <w:t>Thamesmead Medical Associates</w:t>
            </w:r>
          </w:p>
          <w:p w14:paraId="236B9C3A" w14:textId="77777777" w:rsidR="00A7532B" w:rsidRPr="005427F6" w:rsidRDefault="00A7532B" w:rsidP="00A7532B">
            <w:r w:rsidRPr="005427F6">
              <w:t>Bentham Road</w:t>
            </w:r>
          </w:p>
          <w:p w14:paraId="7255357C" w14:textId="77777777" w:rsidR="00A7532B" w:rsidRPr="005427F6" w:rsidRDefault="00A7532B" w:rsidP="00A7532B">
            <w:r w:rsidRPr="005427F6">
              <w:t>London</w:t>
            </w:r>
          </w:p>
          <w:p w14:paraId="49F1BCC6" w14:textId="77777777" w:rsidR="00A7532B" w:rsidRPr="005427F6" w:rsidRDefault="00A7532B" w:rsidP="00A7532B">
            <w:r w:rsidRPr="005427F6">
              <w:t>SE28 8BE</w:t>
            </w:r>
          </w:p>
          <w:p w14:paraId="59E3D2F7" w14:textId="77777777" w:rsidR="001E267D" w:rsidRPr="005427F6" w:rsidRDefault="00A7532B" w:rsidP="001E267D">
            <w:r w:rsidRPr="005427F6">
              <w:t>02083335000</w:t>
            </w:r>
          </w:p>
          <w:p w14:paraId="1421422C" w14:textId="77777777" w:rsidR="00722C68" w:rsidRPr="005427F6" w:rsidRDefault="00000000" w:rsidP="001E267D">
            <w:hyperlink r:id="rId47" w:history="1">
              <w:r w:rsidR="001E267D" w:rsidRPr="005427F6">
                <w:rPr>
                  <w:rStyle w:val="Hyperlink"/>
                  <w:color w:val="auto"/>
                </w:rPr>
                <w:t>http://www.thamesmeadmedical.org</w:t>
              </w:r>
            </w:hyperlink>
            <w:r w:rsidR="001E267D" w:rsidRPr="005427F6">
              <w:t xml:space="preserve">                                                                      </w:t>
            </w:r>
          </w:p>
        </w:tc>
        <w:tc>
          <w:tcPr>
            <w:tcW w:w="4598" w:type="dxa"/>
          </w:tcPr>
          <w:p w14:paraId="5AF44FCD" w14:textId="77777777" w:rsidR="004A671B" w:rsidRPr="005427F6" w:rsidRDefault="004A671B" w:rsidP="004A671B">
            <w:pPr>
              <w:rPr>
                <w:i/>
              </w:rPr>
            </w:pPr>
            <w:r w:rsidRPr="005427F6">
              <w:rPr>
                <w:i/>
              </w:rPr>
              <w:t>Data Protection Officer:</w:t>
            </w:r>
          </w:p>
          <w:p w14:paraId="5C2C5627" w14:textId="77777777" w:rsidR="008C330B" w:rsidRPr="005427F6" w:rsidRDefault="008C330B" w:rsidP="008C330B">
            <w:r w:rsidRPr="005427F6">
              <w:t>Suleman Ahmed</w:t>
            </w:r>
          </w:p>
          <w:p w14:paraId="2BF1F33B" w14:textId="77777777" w:rsidR="008C330B" w:rsidRPr="005427F6" w:rsidRDefault="008C330B" w:rsidP="008C330B">
            <w:r w:rsidRPr="005427F6">
              <w:t>Suleman.ahmed2@nhs.net</w:t>
            </w:r>
          </w:p>
          <w:p w14:paraId="029C02E4" w14:textId="7C0CE8D6" w:rsidR="00722C68" w:rsidRPr="005427F6" w:rsidRDefault="008C330B" w:rsidP="008C330B">
            <w:r w:rsidRPr="005427F6">
              <w:t>02083335008</w:t>
            </w:r>
          </w:p>
        </w:tc>
      </w:tr>
      <w:tr w:rsidR="005427F6" w:rsidRPr="005427F6" w14:paraId="4C4EF9C5" w14:textId="77777777" w:rsidTr="00503726">
        <w:trPr>
          <w:trHeight w:val="2482"/>
        </w:trPr>
        <w:tc>
          <w:tcPr>
            <w:tcW w:w="4644" w:type="dxa"/>
          </w:tcPr>
          <w:p w14:paraId="27D6FC57" w14:textId="77777777" w:rsidR="00503726" w:rsidRPr="005427F6" w:rsidRDefault="00503726" w:rsidP="00A7532B">
            <w:pPr>
              <w:rPr>
                <w:i/>
              </w:rPr>
            </w:pPr>
            <w:r w:rsidRPr="005427F6">
              <w:rPr>
                <w:i/>
              </w:rPr>
              <w:t>1) Purp</w:t>
            </w:r>
            <w:r w:rsidR="001E267D" w:rsidRPr="005427F6">
              <w:rPr>
                <w:i/>
              </w:rPr>
              <w:t xml:space="preserve">ose of the processing </w:t>
            </w:r>
          </w:p>
        </w:tc>
        <w:tc>
          <w:tcPr>
            <w:tcW w:w="4598" w:type="dxa"/>
          </w:tcPr>
          <w:p w14:paraId="7D9B5D15" w14:textId="4DCA8FE5" w:rsidR="00503726" w:rsidRPr="005427F6" w:rsidRDefault="00503726" w:rsidP="00503726">
            <w:r w:rsidRPr="005427F6">
              <w:t xml:space="preserve">The identifiable data is required to </w:t>
            </w:r>
            <w:r w:rsidR="00427ABC" w:rsidRPr="005427F6">
              <w:t>inform appropriate</w:t>
            </w:r>
            <w:r w:rsidRPr="005427F6">
              <w:t xml:space="preserve"> treatment to be given to the patient attending GP Access Hubs of Greenwich Health Ltd</w:t>
            </w:r>
          </w:p>
        </w:tc>
      </w:tr>
      <w:tr w:rsidR="005427F6" w:rsidRPr="005427F6" w14:paraId="49A2DECE" w14:textId="77777777" w:rsidTr="00503726">
        <w:trPr>
          <w:trHeight w:val="2482"/>
        </w:trPr>
        <w:tc>
          <w:tcPr>
            <w:tcW w:w="4644" w:type="dxa"/>
          </w:tcPr>
          <w:p w14:paraId="0CD0E03F" w14:textId="77777777" w:rsidR="00503726" w:rsidRPr="005427F6" w:rsidRDefault="00404392" w:rsidP="00A7532B">
            <w:pPr>
              <w:rPr>
                <w:i/>
              </w:rPr>
            </w:pPr>
            <w:r w:rsidRPr="005427F6">
              <w:rPr>
                <w:i/>
              </w:rPr>
              <w:t xml:space="preserve">2) </w:t>
            </w:r>
            <w:r w:rsidR="00503726" w:rsidRPr="005427F6">
              <w:rPr>
                <w:i/>
              </w:rPr>
              <w:t>lawful basis for the processing</w:t>
            </w:r>
          </w:p>
        </w:tc>
        <w:tc>
          <w:tcPr>
            <w:tcW w:w="4598" w:type="dxa"/>
          </w:tcPr>
          <w:p w14:paraId="0C7A4482" w14:textId="1C92B9C4" w:rsidR="00503726" w:rsidRPr="005427F6" w:rsidRDefault="002D62D9" w:rsidP="001E267D">
            <w:pPr>
              <w:ind w:left="720"/>
            </w:pPr>
            <w:r w:rsidRPr="005427F6">
              <w:rPr>
                <w:sz w:val="20"/>
                <w:szCs w:val="20"/>
              </w:rPr>
              <w:t xml:space="preserve">The processing of personal data in the delivery of care via the GP access hubs is supported under the following Article 6 and 9 conditions of the GDPR:                                                                        Article 6(1)(e)      </w:t>
            </w:r>
            <w:r w:rsidR="004367E7" w:rsidRPr="005427F6">
              <w:rPr>
                <w:sz w:val="20"/>
                <w:szCs w:val="20"/>
              </w:rPr>
              <w:t xml:space="preserve">Official  Authority                                                         </w:t>
            </w:r>
            <w:r w:rsidRPr="005427F6">
              <w:rPr>
                <w:sz w:val="20"/>
                <w:szCs w:val="20"/>
              </w:rPr>
              <w:t xml:space="preserve">                                                              Article 9(2)(h)</w:t>
            </w:r>
            <w:r w:rsidRPr="005427F6">
              <w:rPr>
                <w:i/>
              </w:rPr>
              <w:t xml:space="preserve"> </w:t>
            </w:r>
            <w:r w:rsidR="004367E7" w:rsidRPr="005427F6">
              <w:rPr>
                <w:i/>
              </w:rPr>
              <w:t xml:space="preserve">    </w:t>
            </w:r>
            <w:r w:rsidR="004367E7" w:rsidRPr="005427F6">
              <w:rPr>
                <w:sz w:val="20"/>
                <w:szCs w:val="20"/>
              </w:rPr>
              <w:t>Provision of Health</w:t>
            </w:r>
            <w:r w:rsidR="004367E7" w:rsidRPr="005427F6">
              <w:rPr>
                <w:i/>
              </w:rPr>
              <w:t xml:space="preserve"> </w:t>
            </w:r>
          </w:p>
        </w:tc>
      </w:tr>
      <w:tr w:rsidR="005427F6" w:rsidRPr="005427F6" w14:paraId="7F5A1076" w14:textId="77777777" w:rsidTr="00D70222">
        <w:trPr>
          <w:trHeight w:val="786"/>
        </w:trPr>
        <w:tc>
          <w:tcPr>
            <w:tcW w:w="4644" w:type="dxa"/>
          </w:tcPr>
          <w:p w14:paraId="084A6BCB" w14:textId="77777777" w:rsidR="00CE1AE7" w:rsidRPr="005427F6" w:rsidRDefault="00CE1AE7" w:rsidP="00CE1AE7">
            <w:pPr>
              <w:rPr>
                <w:sz w:val="20"/>
                <w:szCs w:val="20"/>
              </w:rPr>
            </w:pPr>
            <w:r w:rsidRPr="005427F6">
              <w:rPr>
                <w:sz w:val="20"/>
                <w:szCs w:val="20"/>
              </w:rPr>
              <w:t>3) The recipient(s), or categories of recipients, of your personal data</w:t>
            </w:r>
          </w:p>
          <w:p w14:paraId="2A15EDE4" w14:textId="77777777" w:rsidR="00D70222" w:rsidRPr="005427F6" w:rsidRDefault="00D70222" w:rsidP="00A7532B">
            <w:pPr>
              <w:rPr>
                <w:i/>
              </w:rPr>
            </w:pPr>
          </w:p>
        </w:tc>
        <w:tc>
          <w:tcPr>
            <w:tcW w:w="4598" w:type="dxa"/>
          </w:tcPr>
          <w:p w14:paraId="2653FE93" w14:textId="77777777" w:rsidR="00CE1AE7" w:rsidRPr="005427F6" w:rsidRDefault="00CE1AE7" w:rsidP="00404392">
            <w:r w:rsidRPr="005427F6">
              <w:rPr>
                <w:sz w:val="20"/>
                <w:szCs w:val="20"/>
              </w:rPr>
              <w:t>The data will be shared with GP Access Hubs of Greenwich health Ltd.</w:t>
            </w:r>
          </w:p>
        </w:tc>
      </w:tr>
      <w:tr w:rsidR="005427F6" w:rsidRPr="005427F6" w14:paraId="7CBFAE3E" w14:textId="77777777" w:rsidTr="00A565B1">
        <w:tc>
          <w:tcPr>
            <w:tcW w:w="4644" w:type="dxa"/>
          </w:tcPr>
          <w:p w14:paraId="3D366E83" w14:textId="77777777" w:rsidR="00503726" w:rsidRPr="005427F6" w:rsidRDefault="00CE1AE7" w:rsidP="00A565B1">
            <w:pPr>
              <w:rPr>
                <w:i/>
              </w:rPr>
            </w:pPr>
            <w:r w:rsidRPr="005427F6">
              <w:rPr>
                <w:i/>
              </w:rPr>
              <w:t xml:space="preserve">4) </w:t>
            </w:r>
            <w:r w:rsidR="00503726" w:rsidRPr="005427F6">
              <w:rPr>
                <w:i/>
              </w:rPr>
              <w:t>How does this comply with the Common Law Duty of Confidentiality?</w:t>
            </w:r>
            <w:r w:rsidR="00503726" w:rsidRPr="005427F6">
              <w:rPr>
                <w:i/>
              </w:rPr>
              <w:br/>
            </w:r>
          </w:p>
          <w:p w14:paraId="6C3A63F0" w14:textId="77777777" w:rsidR="00503726" w:rsidRPr="005427F6" w:rsidRDefault="00503726" w:rsidP="00A565B1">
            <w:pPr>
              <w:numPr>
                <w:ilvl w:val="0"/>
                <w:numId w:val="1"/>
              </w:numPr>
              <w:contextualSpacing/>
              <w:rPr>
                <w:i/>
              </w:rPr>
            </w:pPr>
            <w:r w:rsidRPr="005427F6">
              <w:rPr>
                <w:i/>
              </w:rPr>
              <w:t>Consent</w:t>
            </w:r>
          </w:p>
          <w:p w14:paraId="1718F1EA" w14:textId="77777777" w:rsidR="00503726" w:rsidRPr="005427F6" w:rsidRDefault="00503726" w:rsidP="00A565B1">
            <w:pPr>
              <w:numPr>
                <w:ilvl w:val="0"/>
                <w:numId w:val="2"/>
              </w:numPr>
              <w:rPr>
                <w:i/>
              </w:rPr>
            </w:pPr>
            <w:r w:rsidRPr="005427F6">
              <w:rPr>
                <w:i/>
              </w:rPr>
              <w:t>Implied (e.g. direct care)</w:t>
            </w:r>
          </w:p>
          <w:p w14:paraId="33055E13" w14:textId="77777777" w:rsidR="00503726" w:rsidRPr="005427F6" w:rsidRDefault="00503726" w:rsidP="00A565B1">
            <w:pPr>
              <w:numPr>
                <w:ilvl w:val="0"/>
                <w:numId w:val="2"/>
              </w:numPr>
              <w:rPr>
                <w:i/>
              </w:rPr>
            </w:pPr>
            <w:r w:rsidRPr="005427F6">
              <w:rPr>
                <w:i/>
              </w:rPr>
              <w:t>Explicit (e.g. 2</w:t>
            </w:r>
            <w:r w:rsidRPr="005427F6">
              <w:rPr>
                <w:i/>
              </w:rPr>
              <w:sym w:font="Symbol" w:char="F0B0"/>
            </w:r>
            <w:r w:rsidRPr="005427F6">
              <w:rPr>
                <w:i/>
              </w:rPr>
              <w:t xml:space="preserve"> uses)</w:t>
            </w:r>
          </w:p>
          <w:p w14:paraId="6FF6BDFD" w14:textId="77777777" w:rsidR="00503726" w:rsidRPr="005427F6" w:rsidRDefault="00503726" w:rsidP="00A565B1">
            <w:pPr>
              <w:numPr>
                <w:ilvl w:val="0"/>
                <w:numId w:val="1"/>
              </w:numPr>
              <w:contextualSpacing/>
              <w:rPr>
                <w:sz w:val="20"/>
                <w:szCs w:val="20"/>
              </w:rPr>
            </w:pPr>
            <w:r w:rsidRPr="005427F6">
              <w:rPr>
                <w:sz w:val="20"/>
                <w:szCs w:val="20"/>
              </w:rPr>
              <w:t>COPI Regulations 2002</w:t>
            </w:r>
            <w:r w:rsidRPr="005427F6">
              <w:rPr>
                <w:sz w:val="20"/>
                <w:szCs w:val="20"/>
              </w:rPr>
              <w:br/>
              <w:t>(e.g. Reg 5 - “s251”)</w:t>
            </w:r>
          </w:p>
          <w:p w14:paraId="67E390DD" w14:textId="77777777" w:rsidR="00503726" w:rsidRPr="005427F6" w:rsidRDefault="00503726" w:rsidP="00A565B1">
            <w:pPr>
              <w:numPr>
                <w:ilvl w:val="0"/>
                <w:numId w:val="1"/>
              </w:numPr>
              <w:contextualSpacing/>
              <w:rPr>
                <w:sz w:val="20"/>
                <w:szCs w:val="20"/>
              </w:rPr>
            </w:pPr>
            <w:r w:rsidRPr="005427F6">
              <w:rPr>
                <w:sz w:val="20"/>
                <w:szCs w:val="20"/>
              </w:rPr>
              <w:t>“overriding public interest”</w:t>
            </w:r>
            <w:r w:rsidRPr="005427F6">
              <w:rPr>
                <w:sz w:val="20"/>
                <w:szCs w:val="20"/>
              </w:rPr>
              <w:br/>
              <w:t>(to safeguard you or another person)</w:t>
            </w:r>
          </w:p>
          <w:p w14:paraId="2039552A" w14:textId="77777777" w:rsidR="00503726" w:rsidRPr="005427F6" w:rsidRDefault="00503726" w:rsidP="00A565B1">
            <w:pPr>
              <w:numPr>
                <w:ilvl w:val="0"/>
                <w:numId w:val="1"/>
              </w:numPr>
              <w:contextualSpacing/>
              <w:rPr>
                <w:sz w:val="20"/>
                <w:szCs w:val="20"/>
              </w:rPr>
            </w:pPr>
            <w:r w:rsidRPr="005427F6">
              <w:rPr>
                <w:sz w:val="20"/>
                <w:szCs w:val="20"/>
              </w:rPr>
              <w:t>legal obligation (e.g. court order)</w:t>
            </w:r>
          </w:p>
          <w:p w14:paraId="5284EECB" w14:textId="77777777" w:rsidR="00503726" w:rsidRPr="005427F6" w:rsidRDefault="00503726" w:rsidP="00A565B1">
            <w:pPr>
              <w:contextualSpacing/>
              <w:rPr>
                <w:i/>
              </w:rPr>
            </w:pPr>
          </w:p>
        </w:tc>
        <w:tc>
          <w:tcPr>
            <w:tcW w:w="4598" w:type="dxa"/>
          </w:tcPr>
          <w:p w14:paraId="50C9C6F9" w14:textId="77777777" w:rsidR="00503726" w:rsidRPr="005427F6" w:rsidRDefault="00503726" w:rsidP="00A565B1">
            <w:r w:rsidRPr="005427F6">
              <w:br/>
              <w:t>Consent (explicit)</w:t>
            </w:r>
          </w:p>
          <w:p w14:paraId="67E32781" w14:textId="77777777" w:rsidR="00503726" w:rsidRPr="005427F6" w:rsidRDefault="00503726" w:rsidP="00A565B1"/>
          <w:p w14:paraId="106F7308" w14:textId="77777777" w:rsidR="00503726" w:rsidRPr="005427F6" w:rsidRDefault="00503726" w:rsidP="00A565B1">
            <w:pPr>
              <w:rPr>
                <w:sz w:val="20"/>
                <w:szCs w:val="20"/>
              </w:rPr>
            </w:pPr>
            <w:r w:rsidRPr="005427F6">
              <w:rPr>
                <w:sz w:val="20"/>
                <w:szCs w:val="20"/>
              </w:rPr>
              <w:t>This means that we actively seek and record your agreement to the use or disclosure of your information, before any such processing takes place.</w:t>
            </w:r>
          </w:p>
          <w:p w14:paraId="1E9CB45A" w14:textId="77777777" w:rsidR="00503726" w:rsidRPr="005427F6" w:rsidRDefault="00503726" w:rsidP="00A565B1"/>
        </w:tc>
      </w:tr>
      <w:tr w:rsidR="005427F6" w:rsidRPr="005427F6" w14:paraId="707C8011" w14:textId="77777777" w:rsidTr="00A565B1">
        <w:tc>
          <w:tcPr>
            <w:tcW w:w="4644" w:type="dxa"/>
          </w:tcPr>
          <w:p w14:paraId="608C80A6" w14:textId="77777777" w:rsidR="00503726" w:rsidRPr="005427F6" w:rsidRDefault="00CE1AE7" w:rsidP="00A565B1">
            <w:pPr>
              <w:rPr>
                <w:i/>
              </w:rPr>
            </w:pPr>
            <w:r w:rsidRPr="005427F6">
              <w:rPr>
                <w:i/>
              </w:rPr>
              <w:t xml:space="preserve">5) </w:t>
            </w:r>
            <w:r w:rsidR="00503726" w:rsidRPr="005427F6">
              <w:rPr>
                <w:i/>
              </w:rPr>
              <w:t>Is this:</w:t>
            </w:r>
            <w:r w:rsidR="00503726" w:rsidRPr="005427F6">
              <w:rPr>
                <w:i/>
              </w:rPr>
              <w:br/>
            </w:r>
          </w:p>
          <w:p w14:paraId="09305186" w14:textId="77777777" w:rsidR="00503726" w:rsidRPr="005427F6" w:rsidRDefault="00503726" w:rsidP="00A565B1">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1DB446C4" w14:textId="77777777" w:rsidR="00503726" w:rsidRPr="005427F6" w:rsidRDefault="00503726" w:rsidP="00A565B1">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280B92D0" w14:textId="77777777" w:rsidR="00503726" w:rsidRPr="005427F6" w:rsidRDefault="00503726" w:rsidP="00A565B1">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p w14:paraId="5F0C0596" w14:textId="77777777" w:rsidR="00503726" w:rsidRPr="005427F6" w:rsidRDefault="00503726" w:rsidP="00A565B1">
            <w:pPr>
              <w:rPr>
                <w:i/>
              </w:rPr>
            </w:pPr>
          </w:p>
        </w:tc>
        <w:tc>
          <w:tcPr>
            <w:tcW w:w="4598" w:type="dxa"/>
          </w:tcPr>
          <w:p w14:paraId="6B3F2507" w14:textId="77777777" w:rsidR="00503726" w:rsidRPr="005427F6" w:rsidRDefault="00503726" w:rsidP="00A565B1">
            <w:r w:rsidRPr="005427F6">
              <w:lastRenderedPageBreak/>
              <w:br/>
              <w:t>Access to the GP record</w:t>
            </w:r>
          </w:p>
        </w:tc>
      </w:tr>
      <w:tr w:rsidR="005427F6" w:rsidRPr="005427F6" w14:paraId="42E7DE31" w14:textId="77777777" w:rsidTr="00A565B1">
        <w:tc>
          <w:tcPr>
            <w:tcW w:w="4644" w:type="dxa"/>
          </w:tcPr>
          <w:p w14:paraId="7349F632" w14:textId="77777777" w:rsidR="00503726" w:rsidRPr="005427F6" w:rsidRDefault="00CE1AE7" w:rsidP="00A565B1">
            <w:pPr>
              <w:rPr>
                <w:i/>
              </w:rPr>
            </w:pPr>
            <w:r w:rsidRPr="005427F6">
              <w:rPr>
                <w:sz w:val="20"/>
                <w:szCs w:val="20"/>
              </w:rPr>
              <w:t>6) Right to Object</w:t>
            </w:r>
          </w:p>
          <w:p w14:paraId="7776DD43" w14:textId="77777777" w:rsidR="00503726" w:rsidRPr="005427F6" w:rsidRDefault="00503726" w:rsidP="00CE1AE7"/>
          <w:p w14:paraId="26135258" w14:textId="77777777" w:rsidR="00B07A66" w:rsidRPr="005427F6" w:rsidRDefault="00B07A66" w:rsidP="00CE1AE7"/>
          <w:p w14:paraId="4E4ACF50" w14:textId="77777777" w:rsidR="00B07A66" w:rsidRPr="005427F6" w:rsidRDefault="00B07A66" w:rsidP="00CE1AE7"/>
          <w:p w14:paraId="270005A2" w14:textId="77777777" w:rsidR="00B07A66" w:rsidRPr="005427F6" w:rsidRDefault="00B07A66" w:rsidP="00CE1AE7"/>
          <w:p w14:paraId="46E4DBF6" w14:textId="77777777" w:rsidR="00B07A66" w:rsidRPr="005427F6" w:rsidRDefault="00B07A66" w:rsidP="00CE1AE7"/>
          <w:p w14:paraId="54D74A7A" w14:textId="77777777" w:rsidR="00B07A66" w:rsidRPr="005427F6" w:rsidRDefault="00B07A66" w:rsidP="00CE1AE7"/>
        </w:tc>
        <w:tc>
          <w:tcPr>
            <w:tcW w:w="4598" w:type="dxa"/>
          </w:tcPr>
          <w:p w14:paraId="6251098D" w14:textId="77777777" w:rsidR="00503726" w:rsidRPr="005427F6" w:rsidRDefault="00CE1AE7" w:rsidP="00A565B1">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p w14:paraId="59E86141" w14:textId="77777777" w:rsidR="00503726" w:rsidRPr="005427F6" w:rsidRDefault="00503726" w:rsidP="00A565B1">
            <w:r w:rsidRPr="005427F6">
              <w:br/>
            </w:r>
          </w:p>
        </w:tc>
      </w:tr>
      <w:tr w:rsidR="005427F6" w:rsidRPr="005427F6" w14:paraId="2CC6CE4F" w14:textId="77777777" w:rsidTr="00A565B1">
        <w:tc>
          <w:tcPr>
            <w:tcW w:w="4644" w:type="dxa"/>
          </w:tcPr>
          <w:p w14:paraId="5443E700" w14:textId="77777777" w:rsidR="00503726" w:rsidRPr="005427F6" w:rsidRDefault="00503726" w:rsidP="00A565B1">
            <w:pPr>
              <w:rPr>
                <w:i/>
              </w:rPr>
            </w:pPr>
          </w:p>
          <w:p w14:paraId="4C01C5BD" w14:textId="77777777" w:rsidR="00503726" w:rsidRPr="005427F6" w:rsidRDefault="00B07A66" w:rsidP="00A565B1">
            <w:pPr>
              <w:rPr>
                <w:sz w:val="20"/>
                <w:szCs w:val="20"/>
              </w:rPr>
            </w:pPr>
            <w:r w:rsidRPr="005427F6">
              <w:rPr>
                <w:sz w:val="20"/>
                <w:szCs w:val="20"/>
              </w:rPr>
              <w:t xml:space="preserve">7) </w:t>
            </w:r>
            <w:r w:rsidR="00503726" w:rsidRPr="005427F6">
              <w:rPr>
                <w:sz w:val="20"/>
                <w:szCs w:val="20"/>
              </w:rPr>
              <w:t>Retention period of the data (or criteria used to determine the retention period)</w:t>
            </w:r>
          </w:p>
          <w:p w14:paraId="7B0BBC39" w14:textId="77777777" w:rsidR="00503726" w:rsidRPr="005427F6" w:rsidRDefault="00503726" w:rsidP="00A565B1"/>
        </w:tc>
        <w:tc>
          <w:tcPr>
            <w:tcW w:w="4598" w:type="dxa"/>
          </w:tcPr>
          <w:p w14:paraId="12964762" w14:textId="77777777" w:rsidR="009136E8" w:rsidRPr="005427F6" w:rsidRDefault="00503726" w:rsidP="00B07A66">
            <w:pPr>
              <w:rPr>
                <w:sz w:val="20"/>
                <w:szCs w:val="20"/>
              </w:rPr>
            </w:pPr>
            <w:r w:rsidRPr="005427F6">
              <w:rPr>
                <w:sz w:val="20"/>
                <w:szCs w:val="20"/>
              </w:rPr>
              <w:br/>
            </w:r>
            <w:r w:rsidR="00B07A66" w:rsidRPr="005427F6">
              <w:rPr>
                <w:sz w:val="20"/>
                <w:szCs w:val="20"/>
              </w:rPr>
              <w:t>The data will remain on the GP’s clinical system and will therefore be subject existing data retention regulations</w:t>
            </w:r>
          </w:p>
          <w:p w14:paraId="083765C7" w14:textId="77777777" w:rsidR="009136E8" w:rsidRPr="005427F6" w:rsidRDefault="009136E8" w:rsidP="009136E8">
            <w:r w:rsidRPr="005427F6">
              <w:rPr>
                <w:sz w:val="20"/>
                <w:szCs w:val="20"/>
              </w:rPr>
              <w:t xml:space="preserve">The data will be retained in line with the law and national guidance. </w:t>
            </w:r>
            <w:hyperlink r:id="rId48" w:history="1">
              <w:r w:rsidRPr="005427F6">
                <w:rPr>
                  <w:rStyle w:val="Hyperlink"/>
                  <w:color w:val="auto"/>
                  <w:sz w:val="20"/>
                  <w:szCs w:val="20"/>
                </w:rPr>
                <w:t xml:space="preserve">https://digital.nhs.uk/article/1202/Records-Management-Code-of-Practice-for-Health-and-Social-Care-2016 </w:t>
              </w:r>
            </w:hyperlink>
            <w:r w:rsidRPr="005427F6">
              <w:rPr>
                <w:sz w:val="20"/>
                <w:szCs w:val="20"/>
              </w:rPr>
              <w:t xml:space="preserve">   </w:t>
            </w:r>
          </w:p>
          <w:p w14:paraId="0C40CB60" w14:textId="2A3D2EC1" w:rsidR="00503726" w:rsidRPr="005427F6" w:rsidRDefault="00503726" w:rsidP="00B07A66">
            <w:pPr>
              <w:rPr>
                <w:sz w:val="20"/>
                <w:szCs w:val="20"/>
              </w:rPr>
            </w:pPr>
            <w:r w:rsidRPr="005427F6">
              <w:rPr>
                <w:sz w:val="20"/>
                <w:szCs w:val="20"/>
              </w:rPr>
              <w:br/>
            </w:r>
          </w:p>
        </w:tc>
      </w:tr>
      <w:tr w:rsidR="005427F6" w:rsidRPr="005427F6" w14:paraId="1DBD001F" w14:textId="77777777" w:rsidTr="00A565B1">
        <w:tc>
          <w:tcPr>
            <w:tcW w:w="4644" w:type="dxa"/>
          </w:tcPr>
          <w:p w14:paraId="61E57B86" w14:textId="77777777" w:rsidR="00B07A66" w:rsidRPr="005427F6" w:rsidRDefault="00B07A66" w:rsidP="00B07A66">
            <w:pPr>
              <w:rPr>
                <w:sz w:val="20"/>
                <w:szCs w:val="20"/>
              </w:rPr>
            </w:pPr>
            <w:r w:rsidRPr="005427F6">
              <w:rPr>
                <w:sz w:val="20"/>
                <w:szCs w:val="20"/>
              </w:rPr>
              <w:t>8) Right to access and correct</w:t>
            </w:r>
          </w:p>
          <w:p w14:paraId="3BC0A0D1" w14:textId="77777777" w:rsidR="00B07A66" w:rsidRPr="005427F6" w:rsidRDefault="00B07A66" w:rsidP="00B07A66">
            <w:pPr>
              <w:rPr>
                <w:i/>
              </w:rPr>
            </w:pPr>
          </w:p>
          <w:p w14:paraId="67E6434C" w14:textId="77777777" w:rsidR="00B07A66" w:rsidRPr="005427F6" w:rsidRDefault="00B07A66" w:rsidP="00B07A66">
            <w:pPr>
              <w:rPr>
                <w:i/>
              </w:rPr>
            </w:pPr>
          </w:p>
        </w:tc>
        <w:tc>
          <w:tcPr>
            <w:tcW w:w="4598" w:type="dxa"/>
          </w:tcPr>
          <w:p w14:paraId="07B09E7E" w14:textId="77777777" w:rsidR="00B07A66" w:rsidRPr="005427F6" w:rsidRDefault="00B07A66" w:rsidP="00B07A66">
            <w:pPr>
              <w:rPr>
                <w:sz w:val="20"/>
                <w:szCs w:val="20"/>
              </w:rPr>
            </w:pPr>
            <w:r w:rsidRPr="005427F6">
              <w:rPr>
                <w:sz w:val="20"/>
                <w:szCs w:val="20"/>
              </w:rPr>
              <w:t xml:space="preserve"> 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w:t>
            </w:r>
          </w:p>
        </w:tc>
      </w:tr>
      <w:tr w:rsidR="005427F6" w:rsidRPr="005427F6" w14:paraId="5F1CD09A" w14:textId="77777777" w:rsidTr="00A565B1">
        <w:tc>
          <w:tcPr>
            <w:tcW w:w="4644" w:type="dxa"/>
          </w:tcPr>
          <w:p w14:paraId="76BA6F83" w14:textId="77777777" w:rsidR="00503726" w:rsidRPr="005427F6" w:rsidRDefault="00503726" w:rsidP="00A565B1">
            <w:pPr>
              <w:rPr>
                <w:sz w:val="20"/>
                <w:szCs w:val="20"/>
              </w:rPr>
            </w:pPr>
          </w:p>
          <w:p w14:paraId="6954F504" w14:textId="77777777" w:rsidR="00503726" w:rsidRPr="005427F6" w:rsidRDefault="00B07A66" w:rsidP="00A565B1">
            <w:pPr>
              <w:rPr>
                <w:sz w:val="20"/>
                <w:szCs w:val="20"/>
              </w:rPr>
            </w:pPr>
            <w:r w:rsidRPr="005427F6">
              <w:rPr>
                <w:sz w:val="20"/>
                <w:szCs w:val="20"/>
              </w:rPr>
              <w:t xml:space="preserve">9) </w:t>
            </w:r>
            <w:r w:rsidR="00503726" w:rsidRPr="005427F6">
              <w:rPr>
                <w:sz w:val="20"/>
                <w:szCs w:val="20"/>
              </w:rPr>
              <w:t>The right to lodge a complaint with a supervisory authority</w:t>
            </w:r>
          </w:p>
          <w:p w14:paraId="7B48812D" w14:textId="77777777" w:rsidR="00503726" w:rsidRPr="005427F6" w:rsidRDefault="00503726" w:rsidP="00A565B1"/>
        </w:tc>
        <w:tc>
          <w:tcPr>
            <w:tcW w:w="4598" w:type="dxa"/>
          </w:tcPr>
          <w:p w14:paraId="27909CAD" w14:textId="77777777" w:rsidR="00503726" w:rsidRPr="005427F6" w:rsidRDefault="00503726" w:rsidP="00A565B1"/>
          <w:p w14:paraId="71D7601A" w14:textId="77777777" w:rsidR="00B07A66" w:rsidRPr="005427F6" w:rsidRDefault="00503726" w:rsidP="00B07A66">
            <w:r w:rsidRPr="005427F6">
              <w:rPr>
                <w:sz w:val="20"/>
                <w:szCs w:val="20"/>
              </w:rPr>
              <w:t>Yes:</w:t>
            </w:r>
            <w:r w:rsidRPr="005427F6">
              <w:rPr>
                <w:sz w:val="20"/>
                <w:szCs w:val="20"/>
              </w:rPr>
              <w:br/>
            </w:r>
            <w:r w:rsidR="00B07A66" w:rsidRPr="005427F6">
              <w:rPr>
                <w:sz w:val="20"/>
                <w:szCs w:val="20"/>
              </w:rPr>
              <w:t>You have the right to complain to the Information Commissioner’s Office, you can use this link</w:t>
            </w:r>
            <w:r w:rsidR="00B07A66" w:rsidRPr="005427F6">
              <w:t xml:space="preserve"> </w:t>
            </w:r>
            <w:hyperlink r:id="rId49" w:history="1">
              <w:r w:rsidR="00B07A66" w:rsidRPr="005427F6">
                <w:rPr>
                  <w:rStyle w:val="Hyperlink"/>
                  <w:color w:val="auto"/>
                </w:rPr>
                <w:t>https://ico.org.uk/global/contact-us/</w:t>
              </w:r>
            </w:hyperlink>
            <w:r w:rsidR="00B07A66" w:rsidRPr="005427F6">
              <w:t xml:space="preserve">  </w:t>
            </w:r>
          </w:p>
          <w:p w14:paraId="6E8EBBAE" w14:textId="77777777" w:rsidR="00B07A66" w:rsidRPr="005427F6" w:rsidRDefault="00B07A66" w:rsidP="00B07A66"/>
          <w:p w14:paraId="74C2F453" w14:textId="43ED6414" w:rsidR="00B07A66" w:rsidRPr="005427F6" w:rsidRDefault="00B07A66" w:rsidP="00B07A66">
            <w:pPr>
              <w:shd w:val="clear" w:color="auto" w:fill="FFFFFF"/>
              <w:spacing w:after="240"/>
              <w:rPr>
                <w:sz w:val="20"/>
                <w:szCs w:val="20"/>
              </w:rPr>
            </w:pPr>
            <w:r w:rsidRPr="005427F6">
              <w:rPr>
                <w:sz w:val="20"/>
                <w:szCs w:val="20"/>
              </w:rPr>
              <w:t>or calling their helpline Tel: 0303 123 1113 (local rate) or 01625 545 7</w:t>
            </w:r>
            <w:r w:rsidR="00017340" w:rsidRPr="005427F6">
              <w:rPr>
                <w:sz w:val="20"/>
                <w:szCs w:val="20"/>
              </w:rPr>
              <w:t>00</w:t>
            </w:r>
            <w:r w:rsidRPr="005427F6">
              <w:rPr>
                <w:sz w:val="20"/>
                <w:szCs w:val="20"/>
              </w:rPr>
              <w:t xml:space="preserve"> (national rate) </w:t>
            </w:r>
          </w:p>
          <w:p w14:paraId="76240691" w14:textId="77777777" w:rsidR="00503726" w:rsidRPr="005427F6" w:rsidRDefault="00B07A66" w:rsidP="00B07A66">
            <w:r w:rsidRPr="005427F6">
              <w:rPr>
                <w:sz w:val="20"/>
                <w:szCs w:val="20"/>
              </w:rPr>
              <w:t>There are National Offices for Scotland, Northern Ireland and Wales, (see ICO website</w:t>
            </w:r>
            <w:r w:rsidRPr="005427F6">
              <w:t>)</w:t>
            </w:r>
          </w:p>
        </w:tc>
      </w:tr>
      <w:tr w:rsidR="005427F6" w:rsidRPr="005427F6" w14:paraId="51D6A6A4" w14:textId="77777777" w:rsidTr="00A565B1">
        <w:tc>
          <w:tcPr>
            <w:tcW w:w="4644" w:type="dxa"/>
          </w:tcPr>
          <w:p w14:paraId="6F7B7B62" w14:textId="77777777" w:rsidR="00503726" w:rsidRPr="005427F6" w:rsidRDefault="00503726" w:rsidP="00A565B1">
            <w:pPr>
              <w:rPr>
                <w:i/>
              </w:rPr>
            </w:pPr>
          </w:p>
          <w:p w14:paraId="6F395DD4" w14:textId="77777777" w:rsidR="00503726" w:rsidRPr="005427F6" w:rsidRDefault="00817C80" w:rsidP="00A565B1">
            <w:pPr>
              <w:rPr>
                <w:i/>
              </w:rPr>
            </w:pPr>
            <w:r w:rsidRPr="005427F6">
              <w:rPr>
                <w:i/>
              </w:rPr>
              <w:t xml:space="preserve">10) </w:t>
            </w:r>
            <w:r w:rsidR="00503726" w:rsidRPr="005427F6">
              <w:rPr>
                <w:i/>
              </w:rPr>
              <w:t>Further information</w:t>
            </w:r>
          </w:p>
          <w:p w14:paraId="06D17858" w14:textId="77777777" w:rsidR="00503726" w:rsidRPr="005427F6" w:rsidRDefault="00503726" w:rsidP="00A565B1">
            <w:pPr>
              <w:rPr>
                <w:i/>
              </w:rPr>
            </w:pPr>
          </w:p>
        </w:tc>
        <w:tc>
          <w:tcPr>
            <w:tcW w:w="4598" w:type="dxa"/>
          </w:tcPr>
          <w:p w14:paraId="2D0271DB" w14:textId="1D1519A3" w:rsidR="00503726" w:rsidRPr="005427F6" w:rsidRDefault="00503726" w:rsidP="00D172C9">
            <w:r w:rsidRPr="005427F6">
              <w:br/>
            </w:r>
            <w:hyperlink r:id="rId50" w:history="1">
              <w:r w:rsidR="00612D6B" w:rsidRPr="005427F6">
                <w:rPr>
                  <w:rStyle w:val="Hyperlink"/>
                  <w:color w:val="auto"/>
                </w:rPr>
                <w:t>https://www.greenwich-health.com</w:t>
              </w:r>
            </w:hyperlink>
            <w:r w:rsidR="00612D6B" w:rsidRPr="005427F6">
              <w:t xml:space="preserve"> </w:t>
            </w:r>
            <w:r w:rsidR="00612D6B" w:rsidRPr="005427F6">
              <w:rPr>
                <w:rStyle w:val="Hyperlink"/>
                <w:color w:val="auto"/>
              </w:rPr>
              <w:t xml:space="preserve"> </w:t>
            </w:r>
          </w:p>
        </w:tc>
      </w:tr>
    </w:tbl>
    <w:p w14:paraId="32C3B161" w14:textId="2CD908F3" w:rsidR="00722C68" w:rsidRPr="005427F6" w:rsidRDefault="00722C68" w:rsidP="0050166E">
      <w:pPr>
        <w:jc w:val="center"/>
        <w:rPr>
          <w:i/>
        </w:rPr>
      </w:pPr>
      <w:r w:rsidRPr="005427F6">
        <w:br/>
      </w:r>
      <w:hyperlink w:anchor="indexattop" w:history="1">
        <w:r w:rsidRPr="005427F6">
          <w:rPr>
            <w:rStyle w:val="Hyperlink"/>
            <w:i/>
            <w:color w:val="auto"/>
          </w:rPr>
          <w:t>Back to Index</w:t>
        </w:r>
      </w:hyperlink>
    </w:p>
    <w:p w14:paraId="18789AE0" w14:textId="77777777" w:rsidR="00722C68" w:rsidRPr="005427F6" w:rsidRDefault="00722C68">
      <w:r w:rsidRPr="005427F6">
        <w:br w:type="page"/>
      </w:r>
    </w:p>
    <w:p w14:paraId="65DA4589" w14:textId="28344ED9" w:rsidR="00722C68" w:rsidRPr="005427F6" w:rsidRDefault="00722C68" w:rsidP="00F23EEA">
      <w:pPr>
        <w:jc w:val="center"/>
        <w:outlineLvl w:val="0"/>
        <w:rPr>
          <w:b/>
          <w:sz w:val="28"/>
        </w:rPr>
      </w:pPr>
      <w:bookmarkStart w:id="14" w:name="Enuresis"/>
      <w:bookmarkEnd w:id="14"/>
    </w:p>
    <w:p w14:paraId="64063585" w14:textId="22A4C4A5" w:rsidR="00722C68" w:rsidRPr="005427F6" w:rsidRDefault="00722C68" w:rsidP="00134D8C">
      <w:pPr>
        <w:jc w:val="center"/>
        <w:rPr>
          <w:b/>
          <w:sz w:val="28"/>
        </w:rPr>
      </w:pPr>
      <w:r w:rsidRPr="005427F6">
        <w:br/>
      </w:r>
      <w:bookmarkStart w:id="15" w:name="CoreSCR"/>
      <w:bookmarkEnd w:id="15"/>
      <w:r w:rsidRPr="005427F6">
        <w:rPr>
          <w:b/>
          <w:sz w:val="28"/>
        </w:rPr>
        <w:t>The Nati</w:t>
      </w:r>
      <w:r w:rsidR="00B62C8F" w:rsidRPr="005427F6">
        <w:rPr>
          <w:b/>
          <w:sz w:val="28"/>
        </w:rPr>
        <w:t xml:space="preserve">onal Summary Care Record – </w:t>
      </w:r>
      <w:r w:rsidRPr="005427F6">
        <w:rPr>
          <w:b/>
          <w:sz w:val="28"/>
        </w:rPr>
        <w:t>Basic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76A62FF2" w14:textId="77777777" w:rsidTr="006B6655">
        <w:tc>
          <w:tcPr>
            <w:tcW w:w="9242" w:type="dxa"/>
            <w:gridSpan w:val="2"/>
          </w:tcPr>
          <w:p w14:paraId="5D402554" w14:textId="2432F848" w:rsidR="00A776AB" w:rsidRPr="005427F6" w:rsidRDefault="00A776AB" w:rsidP="00B62C8F">
            <w:pPr>
              <w:shd w:val="clear" w:color="auto" w:fill="FFFFFF"/>
              <w:spacing w:before="120" w:after="120"/>
              <w:rPr>
                <w:sz w:val="20"/>
                <w:szCs w:val="20"/>
              </w:rPr>
            </w:pPr>
            <w:r w:rsidRPr="005427F6">
              <w:rPr>
                <w:sz w:val="20"/>
                <w:szCs w:val="20"/>
              </w:rPr>
              <w:t>The S</w:t>
            </w:r>
            <w:r w:rsidR="00777193" w:rsidRPr="005427F6">
              <w:rPr>
                <w:sz w:val="20"/>
                <w:szCs w:val="20"/>
              </w:rPr>
              <w:t>ummary Care Record (S</w:t>
            </w:r>
            <w:r w:rsidRPr="005427F6">
              <w:rPr>
                <w:sz w:val="20"/>
                <w:szCs w:val="20"/>
              </w:rPr>
              <w:t>CR</w:t>
            </w:r>
            <w:r w:rsidR="00777193" w:rsidRPr="005427F6">
              <w:rPr>
                <w:sz w:val="20"/>
                <w:szCs w:val="20"/>
              </w:rPr>
              <w:t>)</w:t>
            </w:r>
            <w:r w:rsidRPr="005427F6">
              <w:rPr>
                <w:sz w:val="20"/>
                <w:szCs w:val="20"/>
              </w:rPr>
              <w:t xml:space="preserve"> is an electronic record of important patient information, created from GP medical records. It can be seen and used by authorised staff in other areas of the health and care system involved in the patient's direct care.</w:t>
            </w:r>
            <w:r w:rsidR="00374764" w:rsidRPr="005427F6">
              <w:rPr>
                <w:sz w:val="20"/>
                <w:szCs w:val="20"/>
              </w:rPr>
              <w:t xml:space="preserve"> </w:t>
            </w:r>
            <w:r w:rsidR="00D667B4" w:rsidRPr="005427F6">
              <w:rPr>
                <w:sz w:val="20"/>
                <w:szCs w:val="20"/>
              </w:rPr>
              <w:t>This wo</w:t>
            </w:r>
            <w:r w:rsidR="00E875C9" w:rsidRPr="005427F6">
              <w:rPr>
                <w:sz w:val="20"/>
                <w:szCs w:val="20"/>
              </w:rPr>
              <w:t>uld</w:t>
            </w:r>
            <w:r w:rsidR="00432C07" w:rsidRPr="005427F6">
              <w:rPr>
                <w:sz w:val="20"/>
                <w:szCs w:val="20"/>
              </w:rPr>
              <w:t xml:space="preserve"> normally be in a urgent or emergency clinical situation. </w:t>
            </w:r>
            <w:r w:rsidR="00374764" w:rsidRPr="005427F6">
              <w:rPr>
                <w:sz w:val="20"/>
                <w:szCs w:val="20"/>
              </w:rPr>
              <w:t>Unlike connect care records which can only be viewed</w:t>
            </w:r>
            <w:r w:rsidR="00432C07" w:rsidRPr="005427F6">
              <w:rPr>
                <w:sz w:val="20"/>
                <w:szCs w:val="20"/>
              </w:rPr>
              <w:t xml:space="preserve"> by</w:t>
            </w:r>
            <w:r w:rsidR="00374764" w:rsidRPr="005427F6">
              <w:rPr>
                <w:sz w:val="20"/>
                <w:szCs w:val="20"/>
              </w:rPr>
              <w:t xml:space="preserve"> health and social care professionals in South East London, this is a national care record, and can be accessed across England if the situation arose. </w:t>
            </w:r>
          </w:p>
          <w:p w14:paraId="00E4E495" w14:textId="77777777" w:rsidR="00B62C8F" w:rsidRPr="005427F6" w:rsidRDefault="00B62C8F" w:rsidP="00B62C8F">
            <w:pPr>
              <w:shd w:val="clear" w:color="auto" w:fill="FFFFFF"/>
              <w:spacing w:before="120" w:after="120"/>
              <w:rPr>
                <w:sz w:val="20"/>
                <w:szCs w:val="20"/>
              </w:rPr>
            </w:pPr>
            <w:r w:rsidRPr="005427F6">
              <w:rPr>
                <w:sz w:val="20"/>
                <w:szCs w:val="20"/>
              </w:rPr>
              <w:t>Certain parts of patient medical records will be shared within the NHS to provide effective care to patients outside their GP practice. </w:t>
            </w:r>
          </w:p>
          <w:p w14:paraId="6821CC2B" w14:textId="77777777" w:rsidR="00B62C8F" w:rsidRPr="005427F6" w:rsidRDefault="00B62C8F" w:rsidP="00B62C8F">
            <w:pPr>
              <w:shd w:val="clear" w:color="auto" w:fill="FFFFFF"/>
              <w:spacing w:before="120" w:after="120"/>
              <w:rPr>
                <w:sz w:val="20"/>
                <w:szCs w:val="20"/>
              </w:rPr>
            </w:pPr>
            <w:r w:rsidRPr="005427F6">
              <w:rPr>
                <w:sz w:val="20"/>
                <w:szCs w:val="20"/>
              </w:rPr>
              <w:t>This will enable health care professionals to have quicker access to information about any medicines or allergies/bad reactions a patient may have had.</w:t>
            </w:r>
          </w:p>
          <w:p w14:paraId="73A2759F" w14:textId="456EEBC3" w:rsidR="00B62C8F" w:rsidRPr="005427F6" w:rsidRDefault="00B62C8F" w:rsidP="00B62C8F">
            <w:pPr>
              <w:shd w:val="clear" w:color="auto" w:fill="FFFFFF"/>
              <w:spacing w:before="120" w:after="120"/>
              <w:rPr>
                <w:sz w:val="20"/>
                <w:szCs w:val="20"/>
              </w:rPr>
            </w:pPr>
            <w:r w:rsidRPr="005427F6">
              <w:rPr>
                <w:sz w:val="20"/>
                <w:szCs w:val="20"/>
              </w:rPr>
              <w:t>The summary care record will contain Name, Date of Birth, NHS number, repeat medications and</w:t>
            </w:r>
            <w:r w:rsidR="00432C07" w:rsidRPr="005427F6">
              <w:rPr>
                <w:sz w:val="20"/>
                <w:szCs w:val="20"/>
              </w:rPr>
              <w:t xml:space="preserve"> allergies. </w:t>
            </w:r>
          </w:p>
          <w:p w14:paraId="3A873E90" w14:textId="77777777" w:rsidR="00B62C8F" w:rsidRPr="005427F6" w:rsidRDefault="00B62C8F" w:rsidP="00B62C8F">
            <w:pPr>
              <w:shd w:val="clear" w:color="auto" w:fill="FFFFFF"/>
              <w:spacing w:before="120" w:after="120"/>
              <w:rPr>
                <w:sz w:val="20"/>
                <w:szCs w:val="20"/>
              </w:rPr>
            </w:pPr>
            <w:r w:rsidRPr="005427F6">
              <w:rPr>
                <w:sz w:val="20"/>
                <w:szCs w:val="20"/>
              </w:rPr>
              <w:t>Information can only be accessed by an NHS professional that holds an NHS smart card with a chip and passcode. </w:t>
            </w:r>
          </w:p>
          <w:p w14:paraId="7177E011" w14:textId="77777777" w:rsidR="00B62C8F" w:rsidRPr="005427F6" w:rsidRDefault="00B62C8F" w:rsidP="00B62C8F">
            <w:pPr>
              <w:shd w:val="clear" w:color="auto" w:fill="FFFFFF"/>
              <w:spacing w:before="120" w:after="120"/>
              <w:rPr>
                <w:sz w:val="20"/>
                <w:szCs w:val="20"/>
              </w:rPr>
            </w:pPr>
            <w:r w:rsidRPr="005427F6">
              <w:rPr>
                <w:sz w:val="20"/>
                <w:szCs w:val="20"/>
              </w:rPr>
              <w:t>People accessing information can only see parts that are relevant to their job. Health care staff will ask for a patient's permission every time they need to look at the summary care record. </w:t>
            </w:r>
          </w:p>
          <w:p w14:paraId="6E0BECEA" w14:textId="77777777" w:rsidR="006B6655" w:rsidRPr="005427F6" w:rsidRDefault="00B62C8F" w:rsidP="00B62C8F">
            <w:pPr>
              <w:shd w:val="clear" w:color="auto" w:fill="FFFFFF"/>
              <w:spacing w:before="120" w:after="120"/>
              <w:rPr>
                <w:sz w:val="20"/>
                <w:szCs w:val="20"/>
              </w:rPr>
            </w:pPr>
            <w:r w:rsidRPr="005427F6">
              <w:rPr>
                <w:sz w:val="20"/>
                <w:szCs w:val="20"/>
              </w:rPr>
              <w:t>If the patient is unable to be asked, i.e. they are unconscious, the health care professional may look into the record if it is for the good of the patient but a note will be places in the medical records to show this.</w:t>
            </w:r>
          </w:p>
          <w:p w14:paraId="1EDBF080" w14:textId="138D5BD9" w:rsidR="008149C5" w:rsidRPr="005427F6" w:rsidRDefault="008149C5" w:rsidP="00B62C8F">
            <w:pPr>
              <w:shd w:val="clear" w:color="auto" w:fill="FFFFFF"/>
              <w:spacing w:before="120" w:after="120"/>
              <w:rPr>
                <w:rFonts w:cs="Arial"/>
                <w:sz w:val="18"/>
                <w:szCs w:val="18"/>
              </w:rPr>
            </w:pPr>
            <w:r w:rsidRPr="005427F6">
              <w:rPr>
                <w:sz w:val="20"/>
                <w:szCs w:val="20"/>
              </w:rPr>
              <w:t>The SCR is run by NHS Digital. NHS Digital is the secure haven for NHS patient data, a single secure repository where data collected from all branches of the NHS is processed. NHS Digital provides reports on the performance of the NHS, statistical information, audits and patient outcomes</w:t>
            </w:r>
            <w:r w:rsidR="002008FB" w:rsidRPr="005427F6">
              <w:rPr>
                <w:sz w:val="20"/>
                <w:szCs w:val="20"/>
              </w:rPr>
              <w:t xml:space="preserve"> as well as patient level clinical IT platforms</w:t>
            </w:r>
            <w:r w:rsidRPr="005427F6">
              <w:rPr>
                <w:sz w:val="20"/>
                <w:szCs w:val="20"/>
              </w:rPr>
              <w:t xml:space="preserve">. </w:t>
            </w:r>
          </w:p>
        </w:tc>
      </w:tr>
      <w:tr w:rsidR="005427F6" w:rsidRPr="005427F6" w14:paraId="77F8F58E" w14:textId="77777777" w:rsidTr="00A565B1">
        <w:tc>
          <w:tcPr>
            <w:tcW w:w="4644" w:type="dxa"/>
          </w:tcPr>
          <w:p w14:paraId="608A41C3" w14:textId="77777777" w:rsidR="006B6655" w:rsidRPr="005427F6" w:rsidRDefault="006B6655" w:rsidP="00A7532B">
            <w:r w:rsidRPr="005427F6">
              <w:t>Data Controller</w:t>
            </w:r>
          </w:p>
          <w:p w14:paraId="3309B094" w14:textId="77777777" w:rsidR="00A7532B" w:rsidRPr="005427F6" w:rsidRDefault="00A7532B" w:rsidP="00A7532B">
            <w:r w:rsidRPr="005427F6">
              <w:t>Thamesmead Medical Associates</w:t>
            </w:r>
          </w:p>
          <w:p w14:paraId="15C7F655" w14:textId="77777777" w:rsidR="00A7532B" w:rsidRPr="005427F6" w:rsidRDefault="00A7532B" w:rsidP="00A7532B">
            <w:r w:rsidRPr="005427F6">
              <w:t>Bentham Road</w:t>
            </w:r>
          </w:p>
          <w:p w14:paraId="3341E92E" w14:textId="77777777" w:rsidR="00A7532B" w:rsidRPr="005427F6" w:rsidRDefault="00A7532B" w:rsidP="00A7532B">
            <w:r w:rsidRPr="005427F6">
              <w:t>London</w:t>
            </w:r>
          </w:p>
          <w:p w14:paraId="029B5C70" w14:textId="77777777" w:rsidR="00A7532B" w:rsidRPr="005427F6" w:rsidRDefault="00A7532B" w:rsidP="00A7532B">
            <w:r w:rsidRPr="005427F6">
              <w:t>SE28 8BE</w:t>
            </w:r>
          </w:p>
          <w:p w14:paraId="1D35D62F" w14:textId="77777777" w:rsidR="00A7532B" w:rsidRPr="005427F6" w:rsidRDefault="00A7532B" w:rsidP="00A7532B">
            <w:r w:rsidRPr="005427F6">
              <w:t>02083335000</w:t>
            </w:r>
          </w:p>
          <w:p w14:paraId="356683F9" w14:textId="77777777" w:rsidR="00722C68" w:rsidRPr="005427F6" w:rsidRDefault="00000000" w:rsidP="00A565B1">
            <w:pPr>
              <w:rPr>
                <w:i/>
              </w:rPr>
            </w:pPr>
            <w:hyperlink r:id="rId51" w:history="1">
              <w:r w:rsidR="00F70613" w:rsidRPr="005427F6">
                <w:rPr>
                  <w:rStyle w:val="Hyperlink"/>
                  <w:i/>
                  <w:color w:val="auto"/>
                </w:rPr>
                <w:t>http://www.thamesmeadmedical.org</w:t>
              </w:r>
            </w:hyperlink>
          </w:p>
        </w:tc>
        <w:tc>
          <w:tcPr>
            <w:tcW w:w="4598" w:type="dxa"/>
          </w:tcPr>
          <w:p w14:paraId="38E1A918" w14:textId="77777777" w:rsidR="004A671B" w:rsidRPr="005427F6" w:rsidRDefault="004A671B" w:rsidP="004A671B">
            <w:pPr>
              <w:rPr>
                <w:i/>
              </w:rPr>
            </w:pPr>
            <w:r w:rsidRPr="005427F6">
              <w:rPr>
                <w:i/>
              </w:rPr>
              <w:t>Data Protection Officer:</w:t>
            </w:r>
          </w:p>
          <w:p w14:paraId="2CDFF45C" w14:textId="77777777" w:rsidR="008C330B" w:rsidRPr="005427F6" w:rsidRDefault="008C330B" w:rsidP="008C330B">
            <w:r w:rsidRPr="005427F6">
              <w:t>Suleman Ahmed</w:t>
            </w:r>
          </w:p>
          <w:p w14:paraId="26AE3B33" w14:textId="77777777" w:rsidR="008C330B" w:rsidRPr="005427F6" w:rsidRDefault="008C330B" w:rsidP="008C330B">
            <w:r w:rsidRPr="005427F6">
              <w:t>Suleman.ahmed2@nhs.net</w:t>
            </w:r>
          </w:p>
          <w:p w14:paraId="09F43098" w14:textId="0521DBD6" w:rsidR="00722C68" w:rsidRPr="005427F6" w:rsidRDefault="008C330B" w:rsidP="008C330B">
            <w:r w:rsidRPr="005427F6">
              <w:t>02083335008</w:t>
            </w:r>
          </w:p>
        </w:tc>
      </w:tr>
      <w:tr w:rsidR="005427F6" w:rsidRPr="005427F6" w14:paraId="25AE4165" w14:textId="77777777" w:rsidTr="00A565B1">
        <w:tc>
          <w:tcPr>
            <w:tcW w:w="4644" w:type="dxa"/>
          </w:tcPr>
          <w:p w14:paraId="24F14D96" w14:textId="77777777" w:rsidR="00A96C66" w:rsidRPr="005427F6" w:rsidRDefault="00A96C66" w:rsidP="00A565B1">
            <w:pPr>
              <w:rPr>
                <w:sz w:val="20"/>
                <w:szCs w:val="20"/>
              </w:rPr>
            </w:pPr>
            <w:r w:rsidRPr="005427F6">
              <w:rPr>
                <w:sz w:val="20"/>
                <w:szCs w:val="20"/>
              </w:rPr>
              <w:t>1) Purpose of the processing</w:t>
            </w:r>
          </w:p>
        </w:tc>
        <w:tc>
          <w:tcPr>
            <w:tcW w:w="4598" w:type="dxa"/>
          </w:tcPr>
          <w:p w14:paraId="583A36DA" w14:textId="06C43C46" w:rsidR="00EA1225" w:rsidRPr="005427F6" w:rsidRDefault="00A96C66" w:rsidP="00EA1225">
            <w:pPr>
              <w:rPr>
                <w:sz w:val="20"/>
                <w:szCs w:val="20"/>
              </w:rPr>
            </w:pPr>
            <w:r w:rsidRPr="005427F6">
              <w:rPr>
                <w:sz w:val="20"/>
                <w:szCs w:val="20"/>
              </w:rPr>
              <w:t xml:space="preserve"> </w:t>
            </w:r>
            <w:r w:rsidR="00EA1225" w:rsidRPr="005427F6">
              <w:rPr>
                <w:sz w:val="20"/>
                <w:szCs w:val="20"/>
              </w:rPr>
              <w:t>To enable healthcare professionals, authorised with an NHS smartcard, to view relevant information extracted from the GP record, limited to allergies and medication</w:t>
            </w:r>
            <w:r w:rsidR="005023D8" w:rsidRPr="005427F6">
              <w:rPr>
                <w:sz w:val="20"/>
                <w:szCs w:val="20"/>
              </w:rPr>
              <w:t xml:space="preserve"> and demographic information. </w:t>
            </w:r>
          </w:p>
          <w:p w14:paraId="4799EE6A" w14:textId="16570681" w:rsidR="00EA1225" w:rsidRPr="005427F6" w:rsidRDefault="005023D8" w:rsidP="00EA1225">
            <w:pPr>
              <w:rPr>
                <w:sz w:val="20"/>
                <w:szCs w:val="20"/>
              </w:rPr>
            </w:pPr>
            <w:r w:rsidRPr="005427F6">
              <w:rPr>
                <w:sz w:val="20"/>
                <w:szCs w:val="20"/>
              </w:rPr>
              <w:t xml:space="preserve">in providing clinical care for that patient. </w:t>
            </w:r>
          </w:p>
          <w:p w14:paraId="775C296D" w14:textId="77777777" w:rsidR="00A96C66" w:rsidRPr="005427F6" w:rsidRDefault="00A96C66" w:rsidP="007854A0">
            <w:pPr>
              <w:rPr>
                <w:sz w:val="20"/>
                <w:szCs w:val="20"/>
              </w:rPr>
            </w:pPr>
          </w:p>
        </w:tc>
      </w:tr>
      <w:tr w:rsidR="005427F6" w:rsidRPr="005427F6" w14:paraId="3958749C" w14:textId="77777777" w:rsidTr="00A565B1">
        <w:tc>
          <w:tcPr>
            <w:tcW w:w="4644" w:type="dxa"/>
          </w:tcPr>
          <w:p w14:paraId="290F90D7" w14:textId="77777777" w:rsidR="00A96C66" w:rsidRPr="005427F6" w:rsidRDefault="00A96C66" w:rsidP="00A565B1">
            <w:pPr>
              <w:rPr>
                <w:sz w:val="20"/>
                <w:szCs w:val="20"/>
              </w:rPr>
            </w:pPr>
            <w:r w:rsidRPr="005427F6">
              <w:rPr>
                <w:sz w:val="20"/>
                <w:szCs w:val="20"/>
              </w:rPr>
              <w:t xml:space="preserve">2) </w:t>
            </w:r>
            <w:r w:rsidR="004F58DB" w:rsidRPr="005427F6">
              <w:rPr>
                <w:sz w:val="20"/>
                <w:szCs w:val="20"/>
              </w:rPr>
              <w:t xml:space="preserve">lawful basis for processing </w:t>
            </w:r>
          </w:p>
        </w:tc>
        <w:tc>
          <w:tcPr>
            <w:tcW w:w="4598" w:type="dxa"/>
          </w:tcPr>
          <w:p w14:paraId="16B6B329" w14:textId="1ECAA16D" w:rsidR="00993E9C" w:rsidRPr="005427F6" w:rsidRDefault="005023D8" w:rsidP="005023D8">
            <w:pPr>
              <w:rPr>
                <w:i/>
              </w:rPr>
            </w:pPr>
            <w:r w:rsidRPr="005427F6">
              <w:rPr>
                <w:sz w:val="20"/>
                <w:szCs w:val="20"/>
              </w:rPr>
              <w:t xml:space="preserve">The processing of personal data in the delivery of care via the SCR is supported under the following Article 6 and 9 conditions of the GDPR:                                                                        Article 6(1)(e)      </w:t>
            </w:r>
            <w:r w:rsidR="00993E9C" w:rsidRPr="005427F6">
              <w:rPr>
                <w:sz w:val="20"/>
                <w:szCs w:val="20"/>
              </w:rPr>
              <w:t xml:space="preserve">Official  Authority                                                         </w:t>
            </w:r>
            <w:r w:rsidRPr="005427F6">
              <w:rPr>
                <w:sz w:val="20"/>
                <w:szCs w:val="20"/>
              </w:rPr>
              <w:t xml:space="preserve">                                                              Article 9(2)(h)</w:t>
            </w:r>
            <w:r w:rsidRPr="005427F6">
              <w:rPr>
                <w:i/>
              </w:rPr>
              <w:t xml:space="preserve"> </w:t>
            </w:r>
            <w:r w:rsidR="00993E9C" w:rsidRPr="005427F6">
              <w:rPr>
                <w:i/>
              </w:rPr>
              <w:t xml:space="preserve">    </w:t>
            </w:r>
            <w:r w:rsidR="00993E9C" w:rsidRPr="005427F6">
              <w:rPr>
                <w:sz w:val="20"/>
                <w:szCs w:val="20"/>
              </w:rPr>
              <w:t>Provision of health</w:t>
            </w:r>
          </w:p>
          <w:p w14:paraId="01FBECEC" w14:textId="77777777" w:rsidR="00993E9C" w:rsidRPr="005427F6" w:rsidRDefault="00993E9C" w:rsidP="005023D8">
            <w:pPr>
              <w:rPr>
                <w:i/>
              </w:rPr>
            </w:pPr>
          </w:p>
          <w:p w14:paraId="69A6A6C3" w14:textId="77777777" w:rsidR="00A96C66" w:rsidRPr="005427F6" w:rsidRDefault="00A96C66" w:rsidP="005023D8">
            <w:pPr>
              <w:rPr>
                <w:sz w:val="20"/>
                <w:szCs w:val="20"/>
              </w:rPr>
            </w:pPr>
          </w:p>
        </w:tc>
      </w:tr>
      <w:tr w:rsidR="005427F6" w:rsidRPr="005427F6" w14:paraId="074F7B4E" w14:textId="77777777" w:rsidTr="00A565B1">
        <w:tc>
          <w:tcPr>
            <w:tcW w:w="4644" w:type="dxa"/>
          </w:tcPr>
          <w:p w14:paraId="117E627C" w14:textId="77777777" w:rsidR="00BA5CF9" w:rsidRPr="005427F6" w:rsidRDefault="00BA5CF9" w:rsidP="00BA5CF9">
            <w:pPr>
              <w:rPr>
                <w:sz w:val="20"/>
                <w:szCs w:val="20"/>
              </w:rPr>
            </w:pPr>
            <w:r w:rsidRPr="005427F6">
              <w:rPr>
                <w:sz w:val="20"/>
                <w:szCs w:val="20"/>
              </w:rPr>
              <w:t>3) The recipient(s), or categories of recipients, of your personal data</w:t>
            </w:r>
          </w:p>
          <w:p w14:paraId="3894F268" w14:textId="77777777" w:rsidR="004F58DB" w:rsidRPr="005427F6" w:rsidRDefault="004F58DB" w:rsidP="00A565B1">
            <w:pPr>
              <w:rPr>
                <w:sz w:val="20"/>
                <w:szCs w:val="20"/>
              </w:rPr>
            </w:pPr>
          </w:p>
        </w:tc>
        <w:tc>
          <w:tcPr>
            <w:tcW w:w="4598" w:type="dxa"/>
          </w:tcPr>
          <w:p w14:paraId="452464EF" w14:textId="77777777" w:rsidR="00BA5CF9" w:rsidRPr="005427F6" w:rsidRDefault="00BA5CF9" w:rsidP="00BA5CF9">
            <w:pPr>
              <w:rPr>
                <w:sz w:val="20"/>
                <w:szCs w:val="20"/>
              </w:rPr>
            </w:pPr>
            <w:r w:rsidRPr="005427F6">
              <w:rPr>
                <w:sz w:val="20"/>
                <w:szCs w:val="20"/>
              </w:rPr>
              <w:t>NHS Digital (who becomes the data controller for the uploaded information)</w:t>
            </w:r>
          </w:p>
          <w:p w14:paraId="204106E8" w14:textId="77777777" w:rsidR="00BA5CF9" w:rsidRPr="005427F6" w:rsidRDefault="00BA5CF9" w:rsidP="00BA5CF9">
            <w:pPr>
              <w:rPr>
                <w:sz w:val="20"/>
                <w:szCs w:val="20"/>
              </w:rPr>
            </w:pPr>
            <w:r w:rsidRPr="005427F6">
              <w:rPr>
                <w:sz w:val="20"/>
                <w:szCs w:val="20"/>
              </w:rPr>
              <w:t>Healthcare Professionals providing direct medical care to the data subject, with a legitimate relationship to the patients, and with contemporaneous explicit consent</w:t>
            </w:r>
          </w:p>
          <w:p w14:paraId="79B2C333" w14:textId="77777777" w:rsidR="00BA5CF9" w:rsidRPr="005427F6" w:rsidRDefault="00BA5CF9" w:rsidP="00BA5CF9">
            <w:r w:rsidRPr="005427F6">
              <w:rPr>
                <w:sz w:val="20"/>
                <w:szCs w:val="20"/>
              </w:rPr>
              <w:t>This is a transfer of data from one data controller (</w:t>
            </w:r>
            <w:r w:rsidR="00205250" w:rsidRPr="005427F6">
              <w:rPr>
                <w:sz w:val="20"/>
                <w:szCs w:val="20"/>
              </w:rPr>
              <w:t>TMA</w:t>
            </w:r>
            <w:r w:rsidRPr="005427F6">
              <w:rPr>
                <w:sz w:val="20"/>
                <w:szCs w:val="20"/>
              </w:rPr>
              <w:t>) to another (NHS Digital</w:t>
            </w:r>
            <w:r w:rsidRPr="005427F6">
              <w:t>)</w:t>
            </w:r>
          </w:p>
          <w:p w14:paraId="59F78252" w14:textId="77777777" w:rsidR="004F58DB" w:rsidRPr="005427F6" w:rsidRDefault="004F58DB" w:rsidP="00A565B1"/>
        </w:tc>
      </w:tr>
      <w:tr w:rsidR="005427F6" w:rsidRPr="005427F6" w14:paraId="3B109A59" w14:textId="77777777" w:rsidTr="00A565B1">
        <w:tc>
          <w:tcPr>
            <w:tcW w:w="4644" w:type="dxa"/>
          </w:tcPr>
          <w:p w14:paraId="0F3A07F3" w14:textId="77777777" w:rsidR="00722C68" w:rsidRPr="005427F6" w:rsidRDefault="00722C68" w:rsidP="00A565B1">
            <w:pPr>
              <w:rPr>
                <w:i/>
              </w:rPr>
            </w:pPr>
          </w:p>
          <w:p w14:paraId="404FB9FD" w14:textId="77777777" w:rsidR="00722C68" w:rsidRPr="005427F6" w:rsidRDefault="00BA5CF9" w:rsidP="00A565B1">
            <w:pPr>
              <w:rPr>
                <w:sz w:val="20"/>
                <w:szCs w:val="20"/>
              </w:rPr>
            </w:pPr>
            <w:r w:rsidRPr="005427F6">
              <w:rPr>
                <w:sz w:val="20"/>
                <w:szCs w:val="20"/>
              </w:rPr>
              <w:t xml:space="preserve">4) </w:t>
            </w:r>
            <w:r w:rsidR="00722C68" w:rsidRPr="005427F6">
              <w:rPr>
                <w:sz w:val="20"/>
                <w:szCs w:val="20"/>
              </w:rPr>
              <w:t>How does this comply with the Common Law Duty of Confidentiality?</w:t>
            </w:r>
            <w:r w:rsidR="00722C68" w:rsidRPr="005427F6">
              <w:rPr>
                <w:sz w:val="20"/>
                <w:szCs w:val="20"/>
              </w:rPr>
              <w:br/>
            </w:r>
          </w:p>
          <w:p w14:paraId="4D9EE80A" w14:textId="77777777" w:rsidR="00722C68" w:rsidRPr="005427F6" w:rsidRDefault="00722C68" w:rsidP="00A565B1">
            <w:pPr>
              <w:numPr>
                <w:ilvl w:val="0"/>
                <w:numId w:val="1"/>
              </w:numPr>
              <w:contextualSpacing/>
              <w:rPr>
                <w:sz w:val="20"/>
                <w:szCs w:val="20"/>
              </w:rPr>
            </w:pPr>
            <w:r w:rsidRPr="005427F6">
              <w:rPr>
                <w:sz w:val="20"/>
                <w:szCs w:val="20"/>
              </w:rPr>
              <w:t>Consent</w:t>
            </w:r>
          </w:p>
          <w:p w14:paraId="6438AC42" w14:textId="77777777" w:rsidR="00722C68" w:rsidRPr="005427F6" w:rsidRDefault="00722C68" w:rsidP="00A565B1">
            <w:pPr>
              <w:numPr>
                <w:ilvl w:val="0"/>
                <w:numId w:val="2"/>
              </w:numPr>
              <w:rPr>
                <w:i/>
                <w:sz w:val="20"/>
                <w:szCs w:val="20"/>
              </w:rPr>
            </w:pPr>
            <w:r w:rsidRPr="005427F6">
              <w:rPr>
                <w:i/>
                <w:sz w:val="20"/>
                <w:szCs w:val="20"/>
              </w:rPr>
              <w:t>Implied (e.g. direct care)</w:t>
            </w:r>
          </w:p>
          <w:p w14:paraId="6D355E01" w14:textId="77777777" w:rsidR="00722C68" w:rsidRPr="005427F6" w:rsidRDefault="00722C68" w:rsidP="00A565B1">
            <w:pPr>
              <w:numPr>
                <w:ilvl w:val="0"/>
                <w:numId w:val="2"/>
              </w:numPr>
              <w:rPr>
                <w:i/>
                <w:sz w:val="20"/>
                <w:szCs w:val="20"/>
              </w:rPr>
            </w:pPr>
            <w:r w:rsidRPr="005427F6">
              <w:rPr>
                <w:i/>
                <w:sz w:val="20"/>
                <w:szCs w:val="20"/>
              </w:rPr>
              <w:t>Explicit (e.g. 2</w:t>
            </w:r>
            <w:r w:rsidRPr="005427F6">
              <w:rPr>
                <w:i/>
                <w:sz w:val="20"/>
                <w:szCs w:val="20"/>
              </w:rPr>
              <w:sym w:font="Symbol" w:char="F0B0"/>
            </w:r>
            <w:r w:rsidRPr="005427F6">
              <w:rPr>
                <w:i/>
                <w:sz w:val="20"/>
                <w:szCs w:val="20"/>
              </w:rPr>
              <w:t xml:space="preserve"> uses)</w:t>
            </w:r>
          </w:p>
          <w:p w14:paraId="33643A22" w14:textId="77777777" w:rsidR="00722C68" w:rsidRPr="005427F6" w:rsidRDefault="00722C68" w:rsidP="00A565B1">
            <w:pPr>
              <w:numPr>
                <w:ilvl w:val="0"/>
                <w:numId w:val="1"/>
              </w:numPr>
              <w:contextualSpacing/>
              <w:rPr>
                <w:sz w:val="20"/>
                <w:szCs w:val="20"/>
              </w:rPr>
            </w:pPr>
            <w:r w:rsidRPr="005427F6">
              <w:rPr>
                <w:sz w:val="20"/>
                <w:szCs w:val="20"/>
              </w:rPr>
              <w:lastRenderedPageBreak/>
              <w:t>COPI Regulations 2002</w:t>
            </w:r>
            <w:r w:rsidRPr="005427F6">
              <w:rPr>
                <w:sz w:val="20"/>
                <w:szCs w:val="20"/>
              </w:rPr>
              <w:br/>
              <w:t>(e.g. Reg 5 - “s251”)</w:t>
            </w:r>
          </w:p>
          <w:p w14:paraId="2717083D" w14:textId="77777777" w:rsidR="00722C68" w:rsidRPr="005427F6" w:rsidRDefault="00722C68" w:rsidP="00A565B1">
            <w:pPr>
              <w:numPr>
                <w:ilvl w:val="0"/>
                <w:numId w:val="1"/>
              </w:numPr>
              <w:contextualSpacing/>
              <w:rPr>
                <w:sz w:val="20"/>
                <w:szCs w:val="20"/>
              </w:rPr>
            </w:pPr>
            <w:r w:rsidRPr="005427F6">
              <w:rPr>
                <w:sz w:val="20"/>
                <w:szCs w:val="20"/>
              </w:rPr>
              <w:t>“overriding public interest”</w:t>
            </w:r>
            <w:r w:rsidRPr="005427F6">
              <w:rPr>
                <w:sz w:val="20"/>
                <w:szCs w:val="20"/>
              </w:rPr>
              <w:br/>
              <w:t>(to safeguard you or another person)</w:t>
            </w:r>
          </w:p>
          <w:p w14:paraId="39A3D67D" w14:textId="77777777" w:rsidR="00722C68" w:rsidRPr="005427F6" w:rsidRDefault="00722C68" w:rsidP="00A565B1">
            <w:pPr>
              <w:numPr>
                <w:ilvl w:val="0"/>
                <w:numId w:val="1"/>
              </w:numPr>
              <w:contextualSpacing/>
              <w:rPr>
                <w:sz w:val="20"/>
                <w:szCs w:val="20"/>
              </w:rPr>
            </w:pPr>
            <w:r w:rsidRPr="005427F6">
              <w:rPr>
                <w:sz w:val="20"/>
                <w:szCs w:val="20"/>
              </w:rPr>
              <w:t>legal obligation (e.g. court order)</w:t>
            </w:r>
          </w:p>
          <w:p w14:paraId="5D685A71" w14:textId="77777777" w:rsidR="00722C68" w:rsidRPr="005427F6" w:rsidRDefault="00722C68" w:rsidP="00A565B1">
            <w:pPr>
              <w:contextualSpacing/>
              <w:rPr>
                <w:i/>
              </w:rPr>
            </w:pPr>
          </w:p>
        </w:tc>
        <w:tc>
          <w:tcPr>
            <w:tcW w:w="4598" w:type="dxa"/>
          </w:tcPr>
          <w:p w14:paraId="07628383" w14:textId="77777777" w:rsidR="00722C68" w:rsidRPr="005427F6" w:rsidRDefault="00722C68" w:rsidP="00A565B1">
            <w:r w:rsidRPr="005427F6">
              <w:lastRenderedPageBreak/>
              <w:br/>
              <w:t>Consent (implied)</w:t>
            </w:r>
          </w:p>
          <w:p w14:paraId="695BDFA0" w14:textId="77777777" w:rsidR="00722C68" w:rsidRPr="005427F6" w:rsidRDefault="00722C68" w:rsidP="00A565B1">
            <w:pPr>
              <w:rPr>
                <w:sz w:val="20"/>
                <w:szCs w:val="20"/>
              </w:rPr>
            </w:pPr>
            <w:r w:rsidRPr="005427F6">
              <w:rPr>
                <w:sz w:val="20"/>
                <w:szCs w:val="20"/>
              </w:rPr>
              <w:br/>
              <w:t>This means that it would be reasonable to infer that you agree to the use of the information as long as:</w:t>
            </w:r>
          </w:p>
          <w:p w14:paraId="049EEF52" w14:textId="77777777" w:rsidR="00722C68" w:rsidRPr="005427F6" w:rsidRDefault="00722C68" w:rsidP="00A565B1">
            <w:pPr>
              <w:pStyle w:val="ListParagraph"/>
              <w:numPr>
                <w:ilvl w:val="0"/>
                <w:numId w:val="27"/>
              </w:numPr>
              <w:spacing w:after="0" w:line="240" w:lineRule="auto"/>
              <w:rPr>
                <w:sz w:val="20"/>
                <w:szCs w:val="20"/>
                <w:lang w:eastAsia="en-GB"/>
              </w:rPr>
            </w:pPr>
            <w:r w:rsidRPr="005427F6">
              <w:rPr>
                <w:sz w:val="20"/>
                <w:szCs w:val="20"/>
                <w:lang w:eastAsia="en-GB"/>
              </w:rPr>
              <w:t xml:space="preserve">We are accessing the information to provide or support your direct care, or are satisfied that the </w:t>
            </w:r>
            <w:r w:rsidRPr="005427F6">
              <w:rPr>
                <w:sz w:val="20"/>
                <w:szCs w:val="20"/>
                <w:lang w:eastAsia="en-GB"/>
              </w:rPr>
              <w:lastRenderedPageBreak/>
              <w:t>person we are sharing the information with is accessing or receiving it for this purpose</w:t>
            </w:r>
          </w:p>
          <w:p w14:paraId="604FC95F" w14:textId="77777777" w:rsidR="00722C68" w:rsidRPr="005427F6" w:rsidRDefault="00722C68" w:rsidP="00A565B1">
            <w:pPr>
              <w:pStyle w:val="ListParagraph"/>
              <w:numPr>
                <w:ilvl w:val="0"/>
                <w:numId w:val="27"/>
              </w:numPr>
              <w:spacing w:after="0" w:line="240" w:lineRule="auto"/>
              <w:rPr>
                <w:sz w:val="20"/>
                <w:szCs w:val="20"/>
                <w:lang w:eastAsia="en-GB"/>
              </w:rPr>
            </w:pPr>
            <w:r w:rsidRPr="005427F6">
              <w:rPr>
                <w:sz w:val="20"/>
                <w:szCs w:val="20"/>
                <w:lang w:eastAsia="en-GB"/>
              </w:rPr>
              <w:t>Information is readily available to you, explaining how your information will be used and that you have the right to object</w:t>
            </w:r>
          </w:p>
          <w:p w14:paraId="6FED1E45" w14:textId="77777777" w:rsidR="00722C68" w:rsidRPr="005427F6" w:rsidRDefault="00722C68" w:rsidP="00A565B1">
            <w:pPr>
              <w:pStyle w:val="ListParagraph"/>
              <w:numPr>
                <w:ilvl w:val="0"/>
                <w:numId w:val="27"/>
              </w:numPr>
              <w:spacing w:after="0" w:line="240" w:lineRule="auto"/>
              <w:rPr>
                <w:sz w:val="20"/>
                <w:szCs w:val="20"/>
                <w:lang w:eastAsia="en-GB"/>
              </w:rPr>
            </w:pPr>
            <w:r w:rsidRPr="005427F6">
              <w:rPr>
                <w:sz w:val="20"/>
                <w:szCs w:val="20"/>
                <w:lang w:eastAsia="en-GB"/>
              </w:rPr>
              <w:t>We have no reason to believe that you have objected</w:t>
            </w:r>
          </w:p>
          <w:p w14:paraId="4B5215E6" w14:textId="77777777" w:rsidR="00DE29AB" w:rsidRPr="005427F6" w:rsidRDefault="00722C68" w:rsidP="00A565B1">
            <w:pPr>
              <w:pStyle w:val="ListParagraph"/>
              <w:numPr>
                <w:ilvl w:val="0"/>
                <w:numId w:val="27"/>
              </w:numPr>
              <w:spacing w:after="0" w:line="240" w:lineRule="auto"/>
              <w:rPr>
                <w:sz w:val="20"/>
                <w:szCs w:val="20"/>
              </w:rPr>
            </w:pPr>
            <w:r w:rsidRPr="005427F6">
              <w:rPr>
                <w:sz w:val="20"/>
                <w:szCs w:val="20"/>
                <w:lang w:eastAsia="en-GB"/>
              </w:rPr>
              <w:t>We are satisfied that anyone we disclose personal information to understands that we are giving it to them in confidence, which they must respect</w:t>
            </w:r>
          </w:p>
          <w:p w14:paraId="76AF3852" w14:textId="4D85426E" w:rsidR="00722C68" w:rsidRPr="005427F6" w:rsidRDefault="00DE29AB" w:rsidP="00616D80">
            <w:pPr>
              <w:pStyle w:val="ListParagraph"/>
              <w:spacing w:after="0" w:line="240" w:lineRule="auto"/>
              <w:ind w:left="0"/>
              <w:rPr>
                <w:sz w:val="20"/>
                <w:szCs w:val="20"/>
              </w:rPr>
            </w:pPr>
            <w:r w:rsidRPr="005427F6">
              <w:rPr>
                <w:sz w:val="20"/>
                <w:szCs w:val="20"/>
                <w:lang w:eastAsia="en-GB"/>
              </w:rPr>
              <w:t>SCR is an opt</w:t>
            </w:r>
            <w:r w:rsidR="00D81A89" w:rsidRPr="005427F6">
              <w:rPr>
                <w:sz w:val="20"/>
                <w:szCs w:val="20"/>
                <w:lang w:eastAsia="en-GB"/>
              </w:rPr>
              <w:t>-</w:t>
            </w:r>
            <w:r w:rsidRPr="005427F6">
              <w:rPr>
                <w:sz w:val="20"/>
                <w:szCs w:val="20"/>
                <w:lang w:eastAsia="en-GB"/>
              </w:rPr>
              <w:t xml:space="preserve">out service, so consent is implied, but patients are able to opt out of this service if they request. Opt out forms can be obtained from the practice reception. </w:t>
            </w:r>
            <w:r w:rsidR="00722C68" w:rsidRPr="005427F6">
              <w:rPr>
                <w:sz w:val="20"/>
                <w:szCs w:val="20"/>
                <w:lang w:eastAsia="en-GB"/>
              </w:rPr>
              <w:br/>
            </w:r>
          </w:p>
        </w:tc>
      </w:tr>
      <w:tr w:rsidR="005427F6" w:rsidRPr="005427F6" w14:paraId="1423931D" w14:textId="77777777" w:rsidTr="00A565B1">
        <w:tc>
          <w:tcPr>
            <w:tcW w:w="4644" w:type="dxa"/>
          </w:tcPr>
          <w:p w14:paraId="06FE2C37" w14:textId="77777777" w:rsidR="00722C68" w:rsidRPr="005427F6" w:rsidRDefault="00BA5CF9" w:rsidP="00A565B1">
            <w:pPr>
              <w:rPr>
                <w:i/>
                <w:sz w:val="20"/>
                <w:szCs w:val="20"/>
              </w:rPr>
            </w:pPr>
            <w:r w:rsidRPr="005427F6">
              <w:rPr>
                <w:i/>
              </w:rPr>
              <w:t>5</w:t>
            </w:r>
            <w:r w:rsidRPr="005427F6">
              <w:rPr>
                <w:i/>
                <w:sz w:val="20"/>
                <w:szCs w:val="20"/>
              </w:rPr>
              <w:t xml:space="preserve">) </w:t>
            </w:r>
            <w:r w:rsidR="00722C68" w:rsidRPr="005427F6">
              <w:rPr>
                <w:i/>
                <w:sz w:val="20"/>
                <w:szCs w:val="20"/>
              </w:rPr>
              <w:t>Is this:</w:t>
            </w:r>
            <w:r w:rsidR="00722C68" w:rsidRPr="005427F6">
              <w:rPr>
                <w:i/>
                <w:sz w:val="20"/>
                <w:szCs w:val="20"/>
              </w:rPr>
              <w:br/>
            </w:r>
          </w:p>
          <w:p w14:paraId="5FF2F253"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Access </w:t>
            </w:r>
            <w:r w:rsidRPr="005427F6">
              <w:rPr>
                <w:b/>
                <w:i/>
                <w:sz w:val="20"/>
                <w:szCs w:val="20"/>
              </w:rPr>
              <w:t>to</w:t>
            </w:r>
            <w:r w:rsidRPr="005427F6">
              <w:rPr>
                <w:i/>
                <w:sz w:val="20"/>
                <w:szCs w:val="20"/>
              </w:rPr>
              <w:t xml:space="preserve"> your GP record</w:t>
            </w:r>
          </w:p>
          <w:p w14:paraId="06474AC6"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Extraction of information </w:t>
            </w:r>
            <w:r w:rsidRPr="005427F6">
              <w:rPr>
                <w:b/>
                <w:i/>
                <w:sz w:val="20"/>
                <w:szCs w:val="20"/>
              </w:rPr>
              <w:br/>
              <w:t xml:space="preserve">from </w:t>
            </w:r>
            <w:r w:rsidRPr="005427F6">
              <w:rPr>
                <w:i/>
                <w:sz w:val="20"/>
                <w:szCs w:val="20"/>
              </w:rPr>
              <w:t>your GP record</w:t>
            </w:r>
          </w:p>
          <w:p w14:paraId="780C41A1"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Access to data held about you</w:t>
            </w:r>
            <w:r w:rsidRPr="005427F6">
              <w:rPr>
                <w:i/>
                <w:sz w:val="20"/>
                <w:szCs w:val="20"/>
              </w:rPr>
              <w:br/>
            </w:r>
            <w:r w:rsidRPr="005427F6">
              <w:rPr>
                <w:b/>
                <w:i/>
                <w:sz w:val="20"/>
                <w:szCs w:val="20"/>
              </w:rPr>
              <w:t>by another data controller</w:t>
            </w:r>
          </w:p>
          <w:p w14:paraId="093EA412" w14:textId="77777777" w:rsidR="00722C68" w:rsidRPr="005427F6" w:rsidRDefault="00722C68" w:rsidP="00A565B1">
            <w:pPr>
              <w:rPr>
                <w:i/>
              </w:rPr>
            </w:pPr>
          </w:p>
        </w:tc>
        <w:tc>
          <w:tcPr>
            <w:tcW w:w="4598" w:type="dxa"/>
          </w:tcPr>
          <w:p w14:paraId="4328ED47" w14:textId="77777777" w:rsidR="00722C68" w:rsidRPr="005427F6" w:rsidRDefault="00722C68" w:rsidP="00A565B1">
            <w:pPr>
              <w:rPr>
                <w:sz w:val="20"/>
                <w:szCs w:val="20"/>
              </w:rPr>
            </w:pPr>
            <w:r w:rsidRPr="005427F6">
              <w:br/>
            </w:r>
            <w:r w:rsidRPr="005427F6">
              <w:rPr>
                <w:sz w:val="20"/>
                <w:szCs w:val="20"/>
              </w:rPr>
              <w:t>Extraction of information from the GP record</w:t>
            </w:r>
          </w:p>
        </w:tc>
      </w:tr>
      <w:tr w:rsidR="005427F6" w:rsidRPr="005427F6" w14:paraId="5E431861" w14:textId="77777777" w:rsidTr="00A565B1">
        <w:tc>
          <w:tcPr>
            <w:tcW w:w="4644" w:type="dxa"/>
          </w:tcPr>
          <w:p w14:paraId="33CF7C9A" w14:textId="77777777" w:rsidR="00722C68" w:rsidRPr="005427F6" w:rsidRDefault="00BA5CF9" w:rsidP="00A565B1">
            <w:pPr>
              <w:rPr>
                <w:sz w:val="20"/>
                <w:szCs w:val="20"/>
              </w:rPr>
            </w:pPr>
            <w:r w:rsidRPr="005427F6">
              <w:rPr>
                <w:sz w:val="20"/>
                <w:szCs w:val="20"/>
              </w:rPr>
              <w:t>6) Right to object</w:t>
            </w:r>
          </w:p>
          <w:p w14:paraId="39EBFB35" w14:textId="77777777" w:rsidR="00722C68" w:rsidRPr="005427F6" w:rsidRDefault="00722C68" w:rsidP="00BA5CF9">
            <w:pPr>
              <w:rPr>
                <w:sz w:val="20"/>
                <w:szCs w:val="20"/>
              </w:rPr>
            </w:pPr>
          </w:p>
        </w:tc>
        <w:tc>
          <w:tcPr>
            <w:tcW w:w="4598" w:type="dxa"/>
          </w:tcPr>
          <w:p w14:paraId="2D11033C" w14:textId="77777777" w:rsidR="00A15C38" w:rsidRPr="005427F6" w:rsidRDefault="00A15C38" w:rsidP="00A15C38">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p w14:paraId="00B5EC9E" w14:textId="77777777" w:rsidR="00722C68" w:rsidRPr="005427F6" w:rsidRDefault="00722C68" w:rsidP="00A15C38"/>
        </w:tc>
      </w:tr>
      <w:tr w:rsidR="005427F6" w:rsidRPr="005427F6" w14:paraId="4C18715B" w14:textId="77777777" w:rsidTr="00A565B1">
        <w:tc>
          <w:tcPr>
            <w:tcW w:w="4644" w:type="dxa"/>
          </w:tcPr>
          <w:p w14:paraId="4F0B16CF" w14:textId="77777777" w:rsidR="00722C68" w:rsidRPr="005427F6" w:rsidRDefault="00722C68" w:rsidP="00A565B1">
            <w:pPr>
              <w:rPr>
                <w:sz w:val="20"/>
                <w:szCs w:val="20"/>
              </w:rPr>
            </w:pPr>
          </w:p>
          <w:p w14:paraId="7776D2C5" w14:textId="77777777" w:rsidR="00722C68" w:rsidRPr="005427F6" w:rsidRDefault="00BA5CF9" w:rsidP="00A565B1">
            <w:pPr>
              <w:rPr>
                <w:sz w:val="20"/>
                <w:szCs w:val="20"/>
              </w:rPr>
            </w:pPr>
            <w:r w:rsidRPr="005427F6">
              <w:rPr>
                <w:sz w:val="20"/>
                <w:szCs w:val="20"/>
              </w:rPr>
              <w:t xml:space="preserve">7) </w:t>
            </w:r>
            <w:r w:rsidR="00722C68" w:rsidRPr="005427F6">
              <w:rPr>
                <w:sz w:val="20"/>
                <w:szCs w:val="20"/>
              </w:rPr>
              <w:t>Retention period of the data (or criteria used to determine the retention period)</w:t>
            </w:r>
          </w:p>
          <w:p w14:paraId="2480CC06" w14:textId="77777777" w:rsidR="00722C68" w:rsidRPr="005427F6" w:rsidRDefault="00722C68" w:rsidP="00A565B1">
            <w:pPr>
              <w:rPr>
                <w:sz w:val="20"/>
                <w:szCs w:val="20"/>
              </w:rPr>
            </w:pPr>
          </w:p>
          <w:p w14:paraId="7C1FD0C7" w14:textId="77777777" w:rsidR="00BA5CF9" w:rsidRPr="005427F6" w:rsidRDefault="00BA5CF9" w:rsidP="00A565B1">
            <w:pPr>
              <w:rPr>
                <w:sz w:val="20"/>
                <w:szCs w:val="20"/>
              </w:rPr>
            </w:pPr>
          </w:p>
        </w:tc>
        <w:tc>
          <w:tcPr>
            <w:tcW w:w="4598" w:type="dxa"/>
          </w:tcPr>
          <w:p w14:paraId="5417C9C9" w14:textId="77777777" w:rsidR="00CE260C" w:rsidRPr="005427F6" w:rsidRDefault="00CE260C" w:rsidP="00CE260C">
            <w:r w:rsidRPr="005427F6">
              <w:rPr>
                <w:sz w:val="20"/>
                <w:szCs w:val="20"/>
              </w:rPr>
              <w:t xml:space="preserve">The data will be retained in line with the law and national guidance. </w:t>
            </w:r>
            <w:hyperlink r:id="rId52" w:history="1">
              <w:r w:rsidRPr="005427F6">
                <w:rPr>
                  <w:rStyle w:val="Hyperlink"/>
                  <w:color w:val="auto"/>
                  <w:sz w:val="20"/>
                  <w:szCs w:val="20"/>
                </w:rPr>
                <w:t xml:space="preserve">https://digital.nhs.uk/article/1202/Records-Management-Code-of-Practice-for-Health-and-Social-Care-2016 </w:t>
              </w:r>
            </w:hyperlink>
            <w:r w:rsidRPr="005427F6">
              <w:rPr>
                <w:sz w:val="20"/>
                <w:szCs w:val="20"/>
              </w:rPr>
              <w:t xml:space="preserve">   </w:t>
            </w:r>
          </w:p>
          <w:p w14:paraId="73C0F233" w14:textId="77777777" w:rsidR="00722C68" w:rsidRPr="005427F6" w:rsidRDefault="00722C68" w:rsidP="00CE260C"/>
        </w:tc>
      </w:tr>
      <w:tr w:rsidR="005427F6" w:rsidRPr="005427F6" w14:paraId="4BB6B7A9" w14:textId="77777777" w:rsidTr="00A565B1">
        <w:tc>
          <w:tcPr>
            <w:tcW w:w="4644" w:type="dxa"/>
          </w:tcPr>
          <w:p w14:paraId="60C1A060" w14:textId="77777777" w:rsidR="00BA5CF9" w:rsidRPr="005427F6" w:rsidRDefault="00A15C38" w:rsidP="00A565B1">
            <w:pPr>
              <w:rPr>
                <w:sz w:val="20"/>
                <w:szCs w:val="20"/>
              </w:rPr>
            </w:pPr>
            <w:r w:rsidRPr="005427F6">
              <w:rPr>
                <w:sz w:val="20"/>
                <w:szCs w:val="20"/>
              </w:rPr>
              <w:t>8) Right to access and correct</w:t>
            </w:r>
          </w:p>
        </w:tc>
        <w:tc>
          <w:tcPr>
            <w:tcW w:w="4598" w:type="dxa"/>
          </w:tcPr>
          <w:p w14:paraId="7F32676D" w14:textId="77777777" w:rsidR="00BA5CF9" w:rsidRPr="005427F6" w:rsidRDefault="00A15C38" w:rsidP="00A565B1">
            <w:pPr>
              <w:rPr>
                <w:sz w:val="20"/>
                <w:szCs w:val="20"/>
              </w:rPr>
            </w:pPr>
            <w:r w:rsidRPr="005427F6">
              <w:rPr>
                <w:sz w:val="20"/>
                <w:szCs w:val="20"/>
              </w:rPr>
              <w:t>You have the right to access the data that is being shared and have any inaccuracies corrected. There is no right to have accurate medical records deleted except when ordered by a court of Law.</w:t>
            </w:r>
          </w:p>
        </w:tc>
      </w:tr>
      <w:tr w:rsidR="005427F6" w:rsidRPr="005427F6" w14:paraId="3610C86A" w14:textId="77777777" w:rsidTr="00A565B1">
        <w:tc>
          <w:tcPr>
            <w:tcW w:w="4644" w:type="dxa"/>
          </w:tcPr>
          <w:p w14:paraId="3BB099FF" w14:textId="77777777" w:rsidR="00722C68" w:rsidRPr="005427F6" w:rsidRDefault="00722C68" w:rsidP="00A565B1">
            <w:pPr>
              <w:rPr>
                <w:sz w:val="20"/>
                <w:szCs w:val="20"/>
              </w:rPr>
            </w:pPr>
          </w:p>
          <w:p w14:paraId="0110B00B" w14:textId="77777777" w:rsidR="00722C68" w:rsidRPr="005427F6" w:rsidRDefault="00A15C38" w:rsidP="00A565B1">
            <w:pPr>
              <w:rPr>
                <w:sz w:val="20"/>
                <w:szCs w:val="20"/>
              </w:rPr>
            </w:pPr>
            <w:r w:rsidRPr="005427F6">
              <w:rPr>
                <w:sz w:val="20"/>
                <w:szCs w:val="20"/>
              </w:rPr>
              <w:t xml:space="preserve">9) </w:t>
            </w:r>
            <w:r w:rsidR="00722C68" w:rsidRPr="005427F6">
              <w:rPr>
                <w:sz w:val="20"/>
                <w:szCs w:val="20"/>
              </w:rPr>
              <w:t>The right to lodge a complaint with a supervisory authority</w:t>
            </w:r>
          </w:p>
          <w:p w14:paraId="783E58C1" w14:textId="77777777" w:rsidR="00722C68" w:rsidRPr="005427F6" w:rsidRDefault="00722C68" w:rsidP="00A565B1">
            <w:pPr>
              <w:rPr>
                <w:sz w:val="20"/>
                <w:szCs w:val="20"/>
              </w:rPr>
            </w:pPr>
          </w:p>
        </w:tc>
        <w:tc>
          <w:tcPr>
            <w:tcW w:w="4598" w:type="dxa"/>
          </w:tcPr>
          <w:p w14:paraId="0ADFDE40" w14:textId="77777777" w:rsidR="00C36CEA" w:rsidRPr="005427F6" w:rsidRDefault="00722C68" w:rsidP="00C36CEA">
            <w:r w:rsidRPr="005427F6">
              <w:rPr>
                <w:sz w:val="20"/>
                <w:szCs w:val="20"/>
              </w:rPr>
              <w:t>Yes:</w:t>
            </w:r>
            <w:r w:rsidRPr="005427F6">
              <w:rPr>
                <w:sz w:val="20"/>
                <w:szCs w:val="20"/>
              </w:rPr>
              <w:br/>
            </w:r>
            <w:r w:rsidR="00C36CEA" w:rsidRPr="005427F6">
              <w:rPr>
                <w:sz w:val="20"/>
                <w:szCs w:val="20"/>
              </w:rPr>
              <w:t>You have the right to complain to the Information Commissioner’s Office, you can use this link</w:t>
            </w:r>
            <w:r w:rsidR="00C36CEA" w:rsidRPr="005427F6">
              <w:t xml:space="preserve"> </w:t>
            </w:r>
            <w:hyperlink r:id="rId53" w:history="1">
              <w:r w:rsidR="00C36CEA" w:rsidRPr="005427F6">
                <w:rPr>
                  <w:rStyle w:val="Hyperlink"/>
                  <w:color w:val="auto"/>
                  <w:sz w:val="20"/>
                  <w:szCs w:val="20"/>
                </w:rPr>
                <w:t>https://ico.org.uk/global/contact-us/</w:t>
              </w:r>
            </w:hyperlink>
            <w:r w:rsidR="00C36CEA" w:rsidRPr="005427F6">
              <w:t xml:space="preserve">  </w:t>
            </w:r>
          </w:p>
          <w:p w14:paraId="495DFF1D" w14:textId="0A9AEE47" w:rsidR="00722C68" w:rsidRPr="005427F6" w:rsidRDefault="00C36CEA" w:rsidP="008F4BDA">
            <w:pPr>
              <w:shd w:val="clear" w:color="auto" w:fill="FFFFFF"/>
              <w:spacing w:after="240"/>
              <w:rPr>
                <w:sz w:val="20"/>
                <w:szCs w:val="20"/>
              </w:rPr>
            </w:pPr>
            <w:r w:rsidRPr="005427F6">
              <w:rPr>
                <w:sz w:val="20"/>
                <w:szCs w:val="20"/>
              </w:rPr>
              <w:t>or calling their helpline Tel: 0303 123 1113 (local rate) or</w:t>
            </w:r>
            <w:r w:rsidR="008F4BDA" w:rsidRPr="005427F6">
              <w:rPr>
                <w:sz w:val="20"/>
                <w:szCs w:val="20"/>
              </w:rPr>
              <w:t xml:space="preserve"> 01625 545 7</w:t>
            </w:r>
            <w:r w:rsidR="00CE260C" w:rsidRPr="005427F6">
              <w:rPr>
                <w:sz w:val="20"/>
                <w:szCs w:val="20"/>
              </w:rPr>
              <w:t>00</w:t>
            </w:r>
            <w:r w:rsidR="008F4BDA" w:rsidRPr="005427F6">
              <w:rPr>
                <w:sz w:val="20"/>
                <w:szCs w:val="20"/>
              </w:rPr>
              <w:t xml:space="preserve"> (national rate)                               </w:t>
            </w:r>
            <w:r w:rsidRPr="005427F6">
              <w:rPr>
                <w:sz w:val="20"/>
                <w:szCs w:val="20"/>
              </w:rPr>
              <w:t>There are National Offices for Scotland, Northern Ireland and Wales, (see ICO website)</w:t>
            </w:r>
          </w:p>
        </w:tc>
      </w:tr>
      <w:tr w:rsidR="005427F6" w:rsidRPr="005427F6" w14:paraId="41C8C811" w14:textId="77777777" w:rsidTr="00A565B1">
        <w:tc>
          <w:tcPr>
            <w:tcW w:w="4644" w:type="dxa"/>
          </w:tcPr>
          <w:p w14:paraId="3CE54BEC" w14:textId="77777777" w:rsidR="00722C68" w:rsidRPr="005427F6" w:rsidRDefault="00722C68" w:rsidP="00A565B1">
            <w:pPr>
              <w:rPr>
                <w:sz w:val="20"/>
                <w:szCs w:val="20"/>
              </w:rPr>
            </w:pPr>
          </w:p>
          <w:p w14:paraId="439E662A" w14:textId="77777777" w:rsidR="00722C68" w:rsidRPr="005427F6" w:rsidRDefault="00C36CEA" w:rsidP="00A565B1">
            <w:pPr>
              <w:rPr>
                <w:sz w:val="20"/>
                <w:szCs w:val="20"/>
              </w:rPr>
            </w:pPr>
            <w:r w:rsidRPr="005427F6">
              <w:rPr>
                <w:sz w:val="20"/>
                <w:szCs w:val="20"/>
              </w:rPr>
              <w:t>1</w:t>
            </w:r>
            <w:r w:rsidR="00421E5C" w:rsidRPr="005427F6">
              <w:rPr>
                <w:sz w:val="20"/>
                <w:szCs w:val="20"/>
              </w:rPr>
              <w:t>0</w:t>
            </w:r>
            <w:r w:rsidRPr="005427F6">
              <w:rPr>
                <w:sz w:val="20"/>
                <w:szCs w:val="20"/>
              </w:rPr>
              <w:t xml:space="preserve">) </w:t>
            </w:r>
            <w:r w:rsidR="00722C68" w:rsidRPr="005427F6">
              <w:rPr>
                <w:sz w:val="20"/>
                <w:szCs w:val="20"/>
              </w:rPr>
              <w:t>Further information</w:t>
            </w:r>
          </w:p>
          <w:p w14:paraId="2EC23366" w14:textId="77777777" w:rsidR="00722C68" w:rsidRPr="005427F6" w:rsidRDefault="00722C68" w:rsidP="00A565B1">
            <w:pPr>
              <w:rPr>
                <w:sz w:val="20"/>
                <w:szCs w:val="20"/>
              </w:rPr>
            </w:pPr>
          </w:p>
        </w:tc>
        <w:tc>
          <w:tcPr>
            <w:tcW w:w="4598" w:type="dxa"/>
          </w:tcPr>
          <w:p w14:paraId="76D53F97" w14:textId="1235000A" w:rsidR="00BC24C5" w:rsidRPr="005427F6" w:rsidRDefault="00000000" w:rsidP="00B62C8F">
            <w:pPr>
              <w:outlineLvl w:val="0"/>
              <w:rPr>
                <w:sz w:val="20"/>
                <w:szCs w:val="20"/>
              </w:rPr>
            </w:pPr>
            <w:hyperlink r:id="rId54" w:history="1">
              <w:r w:rsidR="00BC24C5" w:rsidRPr="005427F6">
                <w:rPr>
                  <w:rStyle w:val="Hyperlink"/>
                  <w:color w:val="auto"/>
                  <w:sz w:val="20"/>
                  <w:szCs w:val="20"/>
                </w:rPr>
                <w:t>https://digital.nhs.uk/services/summary-care-records-scr/summary-care-records-scr-information-for-patients</w:t>
              </w:r>
            </w:hyperlink>
          </w:p>
          <w:p w14:paraId="6B3A973C" w14:textId="77777777" w:rsidR="00722C68" w:rsidRPr="005427F6" w:rsidRDefault="00E45C3D" w:rsidP="00B62C8F">
            <w:pPr>
              <w:outlineLvl w:val="0"/>
              <w:rPr>
                <w:b/>
                <w:sz w:val="20"/>
                <w:szCs w:val="20"/>
              </w:rPr>
            </w:pPr>
            <w:r w:rsidRPr="005427F6">
              <w:rPr>
                <w:sz w:val="20"/>
                <w:szCs w:val="20"/>
              </w:rPr>
              <w:t>You can opt out of The National Summary Care Record – Core/Basic record. To do this, please download, print and fill in the </w:t>
            </w:r>
            <w:r w:rsidR="004025F7" w:rsidRPr="005427F6">
              <w:rPr>
                <w:sz w:val="20"/>
                <w:szCs w:val="20"/>
              </w:rPr>
              <w:t xml:space="preserve">opt </w:t>
            </w:r>
            <w:r w:rsidRPr="005427F6">
              <w:rPr>
                <w:sz w:val="20"/>
                <w:szCs w:val="20"/>
              </w:rPr>
              <w:t>out form</w:t>
            </w:r>
            <w:r w:rsidR="004025F7" w:rsidRPr="005427F6">
              <w:rPr>
                <w:b/>
                <w:bCs/>
                <w:sz w:val="20"/>
                <w:szCs w:val="20"/>
              </w:rPr>
              <w:t xml:space="preserve">  </w:t>
            </w:r>
            <w:hyperlink r:id="rId55" w:history="1">
              <w:r w:rsidR="00B62C8F" w:rsidRPr="005427F6">
                <w:rPr>
                  <w:rStyle w:val="Hyperlink"/>
                  <w:bCs/>
                  <w:color w:val="auto"/>
                  <w:sz w:val="20"/>
                  <w:szCs w:val="20"/>
                </w:rPr>
                <w:t>http://www.thamesmeadmedical.org/practices/thamesmead/Summary-care-records-optout-form.pdf</w:t>
              </w:r>
            </w:hyperlink>
          </w:p>
        </w:tc>
      </w:tr>
    </w:tbl>
    <w:p w14:paraId="4EB003F9" w14:textId="7E534676" w:rsidR="00722C68" w:rsidRPr="005427F6" w:rsidRDefault="00722C68" w:rsidP="000D574C">
      <w:pPr>
        <w:jc w:val="center"/>
      </w:pPr>
      <w:r w:rsidRPr="005427F6">
        <w:br/>
      </w:r>
      <w:hyperlink w:anchor="indexattop" w:history="1">
        <w:r w:rsidRPr="005427F6">
          <w:rPr>
            <w:rStyle w:val="Hyperlink"/>
            <w:i/>
            <w:color w:val="auto"/>
          </w:rPr>
          <w:t>Back to Index</w:t>
        </w:r>
      </w:hyperlink>
    </w:p>
    <w:p w14:paraId="688914AA" w14:textId="1A2C8B6F" w:rsidR="00722C68" w:rsidRPr="005427F6" w:rsidRDefault="00722C68" w:rsidP="00B60B66">
      <w:pPr>
        <w:jc w:val="center"/>
        <w:rPr>
          <w:b/>
          <w:sz w:val="28"/>
        </w:rPr>
      </w:pPr>
      <w:r w:rsidRPr="005427F6">
        <w:br w:type="page"/>
      </w:r>
      <w:bookmarkStart w:id="16" w:name="EnrichedSCR"/>
      <w:bookmarkEnd w:id="16"/>
      <w:r w:rsidRPr="005427F6">
        <w:rPr>
          <w:b/>
          <w:sz w:val="28"/>
        </w:rPr>
        <w:lastRenderedPageBreak/>
        <w:t xml:space="preserve">The National Summary Care Record </w:t>
      </w:r>
      <w:r w:rsidR="00C36CEA" w:rsidRPr="005427F6">
        <w:rPr>
          <w:b/>
          <w:sz w:val="28"/>
        </w:rPr>
        <w:t>–</w:t>
      </w:r>
      <w:r w:rsidRPr="005427F6">
        <w:rPr>
          <w:b/>
          <w:sz w:val="28"/>
        </w:rPr>
        <w:t xml:space="preserve"> Enriched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1FD8F97D" w14:textId="77777777" w:rsidTr="00CD4D15">
        <w:tc>
          <w:tcPr>
            <w:tcW w:w="9242" w:type="dxa"/>
            <w:gridSpan w:val="2"/>
          </w:tcPr>
          <w:p w14:paraId="6DEAA681" w14:textId="74B3D309" w:rsidR="00C36CEA" w:rsidRPr="005427F6" w:rsidRDefault="00F00732" w:rsidP="00CD4D15">
            <w:pPr>
              <w:rPr>
                <w:sz w:val="20"/>
                <w:szCs w:val="20"/>
              </w:rPr>
            </w:pPr>
            <w:r w:rsidRPr="005427F6">
              <w:rPr>
                <w:sz w:val="20"/>
                <w:szCs w:val="20"/>
              </w:rPr>
              <w:t xml:space="preserve">Enriched Summary care records simply means additional </w:t>
            </w:r>
            <w:r w:rsidR="006E46D8" w:rsidRPr="005427F6">
              <w:rPr>
                <w:sz w:val="20"/>
                <w:szCs w:val="20"/>
              </w:rPr>
              <w:t>information included</w:t>
            </w:r>
            <w:r w:rsidR="00EA1225" w:rsidRPr="005427F6">
              <w:rPr>
                <w:sz w:val="20"/>
                <w:szCs w:val="20"/>
              </w:rPr>
              <w:t xml:space="preserve"> in the </w:t>
            </w:r>
            <w:r w:rsidRPr="005427F6">
              <w:rPr>
                <w:sz w:val="20"/>
                <w:szCs w:val="20"/>
              </w:rPr>
              <w:t>summary care record</w:t>
            </w:r>
            <w:r w:rsidR="00EA32CA" w:rsidRPr="005427F6">
              <w:rPr>
                <w:sz w:val="20"/>
                <w:szCs w:val="20"/>
              </w:rPr>
              <w:t xml:space="preserve"> over the aforementioned basic summary. </w:t>
            </w:r>
            <w:r w:rsidRPr="005427F6">
              <w:rPr>
                <w:sz w:val="20"/>
                <w:szCs w:val="20"/>
              </w:rPr>
              <w:t>.</w:t>
            </w:r>
          </w:p>
          <w:p w14:paraId="5E02A084" w14:textId="2949D287" w:rsidR="006E46D8" w:rsidRPr="005427F6" w:rsidRDefault="006E46D8" w:rsidP="00CD4D15">
            <w:pPr>
              <w:rPr>
                <w:sz w:val="20"/>
                <w:szCs w:val="20"/>
              </w:rPr>
            </w:pPr>
            <w:r w:rsidRPr="005427F6">
              <w:rPr>
                <w:sz w:val="20"/>
                <w:szCs w:val="20"/>
              </w:rPr>
              <w:t xml:space="preserve">The additional information content has been defined and reviewed by clinical </w:t>
            </w:r>
            <w:r w:rsidR="00D81A89" w:rsidRPr="005427F6">
              <w:rPr>
                <w:sz w:val="20"/>
                <w:szCs w:val="20"/>
              </w:rPr>
              <w:t xml:space="preserve">groups. </w:t>
            </w:r>
            <w:r w:rsidRPr="005427F6">
              <w:rPr>
                <w:sz w:val="20"/>
                <w:szCs w:val="20"/>
              </w:rPr>
              <w:t>SCRs with additional information incorporate individual coded items and associated free text an</w:t>
            </w:r>
            <w:r w:rsidR="003D7C0A" w:rsidRPr="005427F6">
              <w:rPr>
                <w:sz w:val="20"/>
                <w:szCs w:val="20"/>
              </w:rPr>
              <w:t>d w</w:t>
            </w:r>
            <w:r w:rsidRPr="005427F6">
              <w:rPr>
                <w:sz w:val="20"/>
                <w:szCs w:val="20"/>
              </w:rPr>
              <w:t>ill include</w:t>
            </w:r>
            <w:r w:rsidR="003D7C0A" w:rsidRPr="005427F6">
              <w:rPr>
                <w:sz w:val="20"/>
                <w:szCs w:val="20"/>
              </w:rPr>
              <w:t>:</w:t>
            </w:r>
          </w:p>
          <w:p w14:paraId="25D4D952" w14:textId="77777777" w:rsidR="003D7C0A" w:rsidRPr="005427F6" w:rsidRDefault="003D7C0A" w:rsidP="00CD4D15">
            <w:pPr>
              <w:rPr>
                <w:sz w:val="20"/>
                <w:szCs w:val="20"/>
              </w:rPr>
            </w:pPr>
            <w:r w:rsidRPr="005427F6">
              <w:rPr>
                <w:sz w:val="20"/>
                <w:szCs w:val="20"/>
              </w:rPr>
              <w:t>Significant medical history (past and present)</w:t>
            </w:r>
          </w:p>
          <w:p w14:paraId="71A1F1CF" w14:textId="5D83642A" w:rsidR="003D7C0A" w:rsidRPr="005427F6" w:rsidRDefault="003D7C0A" w:rsidP="00CD4D15">
            <w:pPr>
              <w:rPr>
                <w:sz w:val="20"/>
                <w:szCs w:val="20"/>
              </w:rPr>
            </w:pPr>
            <w:r w:rsidRPr="005427F6">
              <w:rPr>
                <w:sz w:val="20"/>
                <w:szCs w:val="20"/>
              </w:rPr>
              <w:t>Reason for medication</w:t>
            </w:r>
            <w:r w:rsidR="00E12B72" w:rsidRPr="005427F6">
              <w:rPr>
                <w:sz w:val="20"/>
                <w:szCs w:val="20"/>
              </w:rPr>
              <w:t xml:space="preserve"> and</w:t>
            </w:r>
          </w:p>
          <w:p w14:paraId="6CC675ED" w14:textId="77777777" w:rsidR="003D7C0A" w:rsidRPr="005427F6" w:rsidRDefault="003D7C0A" w:rsidP="00992A2A">
            <w:pPr>
              <w:numPr>
                <w:ilvl w:val="0"/>
                <w:numId w:val="39"/>
              </w:numPr>
              <w:rPr>
                <w:sz w:val="20"/>
                <w:szCs w:val="20"/>
              </w:rPr>
            </w:pPr>
            <w:r w:rsidRPr="005427F6">
              <w:rPr>
                <w:sz w:val="20"/>
                <w:szCs w:val="20"/>
              </w:rPr>
              <w:t xml:space="preserve">Anticipatory care information (such as information </w:t>
            </w:r>
            <w:r w:rsidR="00992A2A" w:rsidRPr="005427F6">
              <w:rPr>
                <w:sz w:val="20"/>
                <w:szCs w:val="20"/>
              </w:rPr>
              <w:t>about the management of long term conditions)</w:t>
            </w:r>
          </w:p>
          <w:p w14:paraId="14A6FC50" w14:textId="77777777" w:rsidR="00992A2A" w:rsidRPr="005427F6" w:rsidRDefault="00992A2A" w:rsidP="00992A2A">
            <w:pPr>
              <w:numPr>
                <w:ilvl w:val="0"/>
                <w:numId w:val="39"/>
              </w:numPr>
              <w:rPr>
                <w:sz w:val="20"/>
                <w:szCs w:val="20"/>
              </w:rPr>
            </w:pPr>
            <w:r w:rsidRPr="005427F6">
              <w:rPr>
                <w:sz w:val="20"/>
                <w:szCs w:val="20"/>
              </w:rPr>
              <w:t>Reason for medication</w:t>
            </w:r>
          </w:p>
          <w:p w14:paraId="652A3C3D" w14:textId="77777777" w:rsidR="00992A2A" w:rsidRPr="005427F6" w:rsidRDefault="00992A2A" w:rsidP="00992A2A">
            <w:pPr>
              <w:numPr>
                <w:ilvl w:val="0"/>
                <w:numId w:val="39"/>
              </w:numPr>
              <w:rPr>
                <w:sz w:val="20"/>
                <w:szCs w:val="20"/>
              </w:rPr>
            </w:pPr>
            <w:r w:rsidRPr="005427F6">
              <w:rPr>
                <w:sz w:val="20"/>
                <w:szCs w:val="20"/>
              </w:rPr>
              <w:t>Communication preferences</w:t>
            </w:r>
          </w:p>
          <w:p w14:paraId="2055CC53" w14:textId="77777777" w:rsidR="00992A2A" w:rsidRPr="005427F6" w:rsidRDefault="00992A2A" w:rsidP="00992A2A">
            <w:pPr>
              <w:numPr>
                <w:ilvl w:val="0"/>
                <w:numId w:val="39"/>
              </w:numPr>
              <w:rPr>
                <w:sz w:val="20"/>
                <w:szCs w:val="20"/>
              </w:rPr>
            </w:pPr>
            <w:r w:rsidRPr="005427F6">
              <w:rPr>
                <w:sz w:val="20"/>
                <w:szCs w:val="20"/>
              </w:rPr>
              <w:t xml:space="preserve">End of life </w:t>
            </w:r>
            <w:r w:rsidR="00EA1225" w:rsidRPr="005427F6">
              <w:rPr>
                <w:sz w:val="20"/>
                <w:szCs w:val="20"/>
              </w:rPr>
              <w:t>information</w:t>
            </w:r>
          </w:p>
          <w:p w14:paraId="14A68AA2" w14:textId="77777777" w:rsidR="00F00732" w:rsidRPr="005427F6" w:rsidRDefault="00EA1225" w:rsidP="00CD4D15">
            <w:pPr>
              <w:numPr>
                <w:ilvl w:val="0"/>
                <w:numId w:val="39"/>
              </w:numPr>
            </w:pPr>
            <w:r w:rsidRPr="005427F6">
              <w:rPr>
                <w:sz w:val="20"/>
                <w:szCs w:val="20"/>
              </w:rPr>
              <w:t>Immunisations</w:t>
            </w:r>
          </w:p>
          <w:p w14:paraId="489F1DFA" w14:textId="77777777" w:rsidR="00E12B72" w:rsidRPr="005427F6" w:rsidRDefault="00E12B72" w:rsidP="00616D80">
            <w:pPr>
              <w:rPr>
                <w:sz w:val="20"/>
                <w:szCs w:val="20"/>
              </w:rPr>
            </w:pPr>
            <w:r w:rsidRPr="005427F6">
              <w:rPr>
                <w:sz w:val="20"/>
                <w:szCs w:val="20"/>
              </w:rPr>
              <w:t xml:space="preserve">The enriched SCR should be considered for those with more complex medical issues who are more likely to access out of hours and urgent medical services. </w:t>
            </w:r>
          </w:p>
          <w:p w14:paraId="15A3CE8F" w14:textId="77777777" w:rsidR="002008FB" w:rsidRPr="005427F6" w:rsidRDefault="002008FB" w:rsidP="00616D80">
            <w:pPr>
              <w:rPr>
                <w:sz w:val="20"/>
                <w:szCs w:val="20"/>
              </w:rPr>
            </w:pPr>
          </w:p>
          <w:p w14:paraId="168C4FAA" w14:textId="101E5FEF" w:rsidR="002008FB" w:rsidRPr="005427F6" w:rsidRDefault="00D81A89" w:rsidP="00616D80">
            <w:r w:rsidRPr="005427F6">
              <w:rPr>
                <w:sz w:val="20"/>
                <w:szCs w:val="20"/>
              </w:rPr>
              <w:t>The Enriched</w:t>
            </w:r>
            <w:r w:rsidR="002008FB" w:rsidRPr="005427F6">
              <w:rPr>
                <w:sz w:val="20"/>
                <w:szCs w:val="20"/>
              </w:rPr>
              <w:t xml:space="preserve"> SCR is run by NHS Digital. NHS Digital is the secure haven for NHS patient data, a single secure repository where data collected from all branches of the NHS is processed. NHS Digital provides reports on the performance of the NHS, statistical information, audits and patient outcomes as well as patient level clinical IT platforms.</w:t>
            </w:r>
          </w:p>
        </w:tc>
      </w:tr>
      <w:tr w:rsidR="005427F6" w:rsidRPr="005427F6" w14:paraId="43806C3C" w14:textId="77777777" w:rsidTr="00CD4D15">
        <w:tc>
          <w:tcPr>
            <w:tcW w:w="4644" w:type="dxa"/>
          </w:tcPr>
          <w:p w14:paraId="61E7E3E2" w14:textId="77777777" w:rsidR="00C36CEA" w:rsidRPr="005427F6" w:rsidRDefault="00C36CEA" w:rsidP="00CD4D15">
            <w:pPr>
              <w:rPr>
                <w:sz w:val="20"/>
                <w:szCs w:val="20"/>
              </w:rPr>
            </w:pPr>
            <w:r w:rsidRPr="005427F6">
              <w:rPr>
                <w:sz w:val="20"/>
                <w:szCs w:val="20"/>
              </w:rPr>
              <w:t>Data Controller</w:t>
            </w:r>
          </w:p>
          <w:p w14:paraId="181E4D24" w14:textId="77777777" w:rsidR="00C36CEA" w:rsidRPr="005427F6" w:rsidRDefault="00C36CEA" w:rsidP="00CD4D15">
            <w:pPr>
              <w:rPr>
                <w:sz w:val="20"/>
                <w:szCs w:val="20"/>
              </w:rPr>
            </w:pPr>
            <w:r w:rsidRPr="005427F6">
              <w:rPr>
                <w:sz w:val="20"/>
                <w:szCs w:val="20"/>
              </w:rPr>
              <w:t>Thamesmead Medical Associates</w:t>
            </w:r>
          </w:p>
          <w:p w14:paraId="5D82111A" w14:textId="77777777" w:rsidR="00C36CEA" w:rsidRPr="005427F6" w:rsidRDefault="00C36CEA" w:rsidP="00CD4D15">
            <w:pPr>
              <w:rPr>
                <w:sz w:val="20"/>
                <w:szCs w:val="20"/>
              </w:rPr>
            </w:pPr>
            <w:r w:rsidRPr="005427F6">
              <w:rPr>
                <w:sz w:val="20"/>
                <w:szCs w:val="20"/>
              </w:rPr>
              <w:t>Bentham Road</w:t>
            </w:r>
          </w:p>
          <w:p w14:paraId="61D70708" w14:textId="77777777" w:rsidR="00C36CEA" w:rsidRPr="005427F6" w:rsidRDefault="00C36CEA" w:rsidP="00CD4D15">
            <w:pPr>
              <w:rPr>
                <w:sz w:val="20"/>
                <w:szCs w:val="20"/>
              </w:rPr>
            </w:pPr>
            <w:r w:rsidRPr="005427F6">
              <w:rPr>
                <w:sz w:val="20"/>
                <w:szCs w:val="20"/>
              </w:rPr>
              <w:t>London</w:t>
            </w:r>
          </w:p>
          <w:p w14:paraId="1135B006" w14:textId="77777777" w:rsidR="00C36CEA" w:rsidRPr="005427F6" w:rsidRDefault="00C36CEA" w:rsidP="00CD4D15">
            <w:pPr>
              <w:rPr>
                <w:sz w:val="20"/>
                <w:szCs w:val="20"/>
              </w:rPr>
            </w:pPr>
            <w:r w:rsidRPr="005427F6">
              <w:rPr>
                <w:sz w:val="20"/>
                <w:szCs w:val="20"/>
              </w:rPr>
              <w:t>SE28 8BE</w:t>
            </w:r>
          </w:p>
          <w:p w14:paraId="53AEA228" w14:textId="77777777" w:rsidR="00C36CEA" w:rsidRPr="005427F6" w:rsidRDefault="00C36CEA" w:rsidP="00CD4D15">
            <w:pPr>
              <w:rPr>
                <w:sz w:val="20"/>
                <w:szCs w:val="20"/>
              </w:rPr>
            </w:pPr>
            <w:r w:rsidRPr="005427F6">
              <w:rPr>
                <w:sz w:val="20"/>
                <w:szCs w:val="20"/>
              </w:rPr>
              <w:t>02083335000</w:t>
            </w:r>
          </w:p>
          <w:p w14:paraId="6D8FB969" w14:textId="77777777" w:rsidR="00C36CEA" w:rsidRPr="005427F6" w:rsidRDefault="00C36CEA" w:rsidP="00CD4D15">
            <w:r w:rsidRPr="005427F6">
              <w:rPr>
                <w:sz w:val="20"/>
                <w:szCs w:val="20"/>
              </w:rPr>
              <w:t>h</w:t>
            </w:r>
            <w:r w:rsidR="00B764E4" w:rsidRPr="005427F6">
              <w:rPr>
                <w:sz w:val="20"/>
                <w:szCs w:val="20"/>
              </w:rPr>
              <w:t>ttp://www.thamesmeadmedical.org</w:t>
            </w:r>
          </w:p>
        </w:tc>
        <w:tc>
          <w:tcPr>
            <w:tcW w:w="4598" w:type="dxa"/>
          </w:tcPr>
          <w:p w14:paraId="3DC8EC07" w14:textId="77777777" w:rsidR="00C36CEA" w:rsidRPr="005427F6" w:rsidRDefault="00C36CEA" w:rsidP="00CD4D15">
            <w:pPr>
              <w:rPr>
                <w:sz w:val="20"/>
                <w:szCs w:val="20"/>
              </w:rPr>
            </w:pPr>
            <w:r w:rsidRPr="005427F6">
              <w:rPr>
                <w:sz w:val="20"/>
                <w:szCs w:val="20"/>
              </w:rPr>
              <w:t>Data Protection Officer:</w:t>
            </w:r>
          </w:p>
          <w:p w14:paraId="0C7B8744" w14:textId="77777777" w:rsidR="008C330B" w:rsidRPr="005427F6" w:rsidRDefault="008C330B" w:rsidP="008C330B">
            <w:r w:rsidRPr="005427F6">
              <w:t>Suleman Ahmed</w:t>
            </w:r>
          </w:p>
          <w:p w14:paraId="7A00FF0F" w14:textId="77777777" w:rsidR="008C330B" w:rsidRPr="005427F6" w:rsidRDefault="008C330B" w:rsidP="008C330B">
            <w:r w:rsidRPr="005427F6">
              <w:t>Suleman.ahmed2@nhs.net</w:t>
            </w:r>
          </w:p>
          <w:p w14:paraId="35D83BF1" w14:textId="1345EDF8" w:rsidR="00C36CEA" w:rsidRPr="005427F6" w:rsidRDefault="008C330B" w:rsidP="008C330B">
            <w:r w:rsidRPr="005427F6">
              <w:t>02083335008</w:t>
            </w:r>
          </w:p>
        </w:tc>
      </w:tr>
      <w:tr w:rsidR="005427F6" w:rsidRPr="005427F6" w14:paraId="78D4D40E" w14:textId="77777777" w:rsidTr="00CD4D15">
        <w:tc>
          <w:tcPr>
            <w:tcW w:w="4644" w:type="dxa"/>
          </w:tcPr>
          <w:p w14:paraId="30C511EA" w14:textId="77777777" w:rsidR="00C36CEA" w:rsidRPr="005427F6" w:rsidRDefault="00C36CEA" w:rsidP="00CD4D15">
            <w:pPr>
              <w:rPr>
                <w:sz w:val="20"/>
                <w:szCs w:val="20"/>
              </w:rPr>
            </w:pPr>
            <w:r w:rsidRPr="005427F6">
              <w:rPr>
                <w:sz w:val="20"/>
                <w:szCs w:val="20"/>
              </w:rPr>
              <w:t>1) Purpose of the processing</w:t>
            </w:r>
          </w:p>
        </w:tc>
        <w:tc>
          <w:tcPr>
            <w:tcW w:w="4598" w:type="dxa"/>
          </w:tcPr>
          <w:p w14:paraId="318C9249" w14:textId="6E7CD855" w:rsidR="00C36CEA" w:rsidRPr="005427F6" w:rsidRDefault="00C36CEA" w:rsidP="00E12B72">
            <w:pPr>
              <w:rPr>
                <w:sz w:val="20"/>
                <w:szCs w:val="20"/>
              </w:rPr>
            </w:pPr>
            <w:r w:rsidRPr="005427F6">
              <w:rPr>
                <w:sz w:val="20"/>
                <w:szCs w:val="20"/>
              </w:rPr>
              <w:t xml:space="preserve"> To enable healthcare professionals, authorised with an NHS smartcard, to view relevant information extracted from the GP record</w:t>
            </w:r>
            <w:r w:rsidR="00E12B72" w:rsidRPr="005427F6">
              <w:rPr>
                <w:sz w:val="20"/>
                <w:szCs w:val="20"/>
              </w:rPr>
              <w:t xml:space="preserve"> to aid clinical care. </w:t>
            </w:r>
          </w:p>
        </w:tc>
      </w:tr>
      <w:tr w:rsidR="005427F6" w:rsidRPr="005427F6" w14:paraId="0310281E" w14:textId="77777777" w:rsidTr="00CD4D15">
        <w:tc>
          <w:tcPr>
            <w:tcW w:w="4644" w:type="dxa"/>
          </w:tcPr>
          <w:p w14:paraId="17D81F9D" w14:textId="77777777" w:rsidR="00C36CEA" w:rsidRPr="005427F6" w:rsidRDefault="00C36CEA" w:rsidP="00CD4D15">
            <w:pPr>
              <w:rPr>
                <w:sz w:val="20"/>
                <w:szCs w:val="20"/>
              </w:rPr>
            </w:pPr>
            <w:r w:rsidRPr="005427F6">
              <w:rPr>
                <w:sz w:val="20"/>
                <w:szCs w:val="20"/>
              </w:rPr>
              <w:t xml:space="preserve">2) lawful basis for processing </w:t>
            </w:r>
          </w:p>
        </w:tc>
        <w:tc>
          <w:tcPr>
            <w:tcW w:w="4598" w:type="dxa"/>
          </w:tcPr>
          <w:p w14:paraId="442C69C5" w14:textId="6AE75C7C" w:rsidR="007D1194" w:rsidRPr="005427F6" w:rsidRDefault="00092673" w:rsidP="00CD4D15">
            <w:pPr>
              <w:rPr>
                <w:i/>
              </w:rPr>
            </w:pPr>
            <w:r w:rsidRPr="005427F6">
              <w:rPr>
                <w:sz w:val="20"/>
                <w:szCs w:val="20"/>
              </w:rPr>
              <w:t xml:space="preserve">The processing of personal data in the delivery of care via the SCR is supported under the following Article 6 and 9 conditions of the GDPR:                                                                        Article 6(1)(e)     </w:t>
            </w:r>
            <w:r w:rsidR="007D1194" w:rsidRPr="005427F6">
              <w:rPr>
                <w:sz w:val="20"/>
                <w:szCs w:val="20"/>
              </w:rPr>
              <w:t>Official Authority</w:t>
            </w:r>
            <w:r w:rsidRPr="005427F6">
              <w:rPr>
                <w:sz w:val="20"/>
                <w:szCs w:val="20"/>
              </w:rPr>
              <w:t xml:space="preserve">                                                               Article 9(2)(h)</w:t>
            </w:r>
            <w:r w:rsidRPr="005427F6">
              <w:rPr>
                <w:i/>
              </w:rPr>
              <w:t xml:space="preserve"> </w:t>
            </w:r>
            <w:r w:rsidR="007D1194" w:rsidRPr="005427F6">
              <w:rPr>
                <w:i/>
              </w:rPr>
              <w:t xml:space="preserve">   </w:t>
            </w:r>
            <w:r w:rsidR="007D1194" w:rsidRPr="005427F6">
              <w:rPr>
                <w:sz w:val="20"/>
                <w:szCs w:val="20"/>
              </w:rPr>
              <w:t>Provision of Health</w:t>
            </w:r>
          </w:p>
          <w:p w14:paraId="42E5C054" w14:textId="2F4D794F" w:rsidR="00C36CEA" w:rsidRPr="005427F6" w:rsidRDefault="00C36CEA" w:rsidP="00CD4D15">
            <w:pPr>
              <w:rPr>
                <w:sz w:val="20"/>
                <w:szCs w:val="20"/>
              </w:rPr>
            </w:pPr>
          </w:p>
        </w:tc>
      </w:tr>
      <w:tr w:rsidR="005427F6" w:rsidRPr="005427F6" w14:paraId="54924E64" w14:textId="77777777" w:rsidTr="00CD4D15">
        <w:tc>
          <w:tcPr>
            <w:tcW w:w="4644" w:type="dxa"/>
          </w:tcPr>
          <w:p w14:paraId="1DDFB2F5" w14:textId="76E283CE" w:rsidR="00C36CEA" w:rsidRPr="005427F6" w:rsidRDefault="00C36CEA" w:rsidP="00CD4D15">
            <w:pPr>
              <w:rPr>
                <w:sz w:val="20"/>
                <w:szCs w:val="20"/>
              </w:rPr>
            </w:pPr>
            <w:r w:rsidRPr="005427F6">
              <w:rPr>
                <w:sz w:val="20"/>
                <w:szCs w:val="20"/>
              </w:rPr>
              <w:t>3) The recipient(s), or categories of recipients, of your personal data</w:t>
            </w:r>
          </w:p>
          <w:p w14:paraId="29E1335B" w14:textId="77777777" w:rsidR="00C36CEA" w:rsidRPr="005427F6" w:rsidRDefault="00C36CEA" w:rsidP="00CD4D15">
            <w:pPr>
              <w:rPr>
                <w:sz w:val="20"/>
                <w:szCs w:val="20"/>
              </w:rPr>
            </w:pPr>
          </w:p>
        </w:tc>
        <w:tc>
          <w:tcPr>
            <w:tcW w:w="4598" w:type="dxa"/>
          </w:tcPr>
          <w:p w14:paraId="3F7BE614" w14:textId="77777777" w:rsidR="00C36CEA" w:rsidRPr="005427F6" w:rsidRDefault="00C36CEA" w:rsidP="00CD4D15">
            <w:pPr>
              <w:rPr>
                <w:sz w:val="20"/>
                <w:szCs w:val="20"/>
              </w:rPr>
            </w:pPr>
            <w:r w:rsidRPr="005427F6">
              <w:rPr>
                <w:sz w:val="20"/>
                <w:szCs w:val="20"/>
              </w:rPr>
              <w:t>NHS Digital (who becomes the data controller for the uploaded information)</w:t>
            </w:r>
          </w:p>
          <w:p w14:paraId="0F3653B4" w14:textId="77777777" w:rsidR="00C36CEA" w:rsidRPr="005427F6" w:rsidRDefault="00C36CEA" w:rsidP="00CD4D15">
            <w:pPr>
              <w:rPr>
                <w:sz w:val="20"/>
                <w:szCs w:val="20"/>
              </w:rPr>
            </w:pPr>
            <w:r w:rsidRPr="005427F6">
              <w:rPr>
                <w:sz w:val="20"/>
                <w:szCs w:val="20"/>
              </w:rPr>
              <w:t>Healthcare Professionals providing direct medical care to the data subject, with a legitimate relationship to the patients, and with contemporaneous explicit consent</w:t>
            </w:r>
          </w:p>
          <w:p w14:paraId="3235C9FA" w14:textId="77777777" w:rsidR="00C36CEA" w:rsidRPr="005427F6" w:rsidRDefault="00C36CEA" w:rsidP="00CD4D15">
            <w:r w:rsidRPr="005427F6">
              <w:rPr>
                <w:sz w:val="20"/>
                <w:szCs w:val="20"/>
              </w:rPr>
              <w:t>This is a transfer of data from one data controller (</w:t>
            </w:r>
            <w:r w:rsidR="00205250" w:rsidRPr="005427F6">
              <w:rPr>
                <w:sz w:val="20"/>
                <w:szCs w:val="20"/>
              </w:rPr>
              <w:t>TMA</w:t>
            </w:r>
            <w:r w:rsidRPr="005427F6">
              <w:rPr>
                <w:sz w:val="20"/>
                <w:szCs w:val="20"/>
              </w:rPr>
              <w:t>) to another (NHS Digital)</w:t>
            </w:r>
          </w:p>
        </w:tc>
      </w:tr>
      <w:tr w:rsidR="005427F6" w:rsidRPr="005427F6" w14:paraId="0834A839" w14:textId="77777777" w:rsidTr="00CD4D15">
        <w:tc>
          <w:tcPr>
            <w:tcW w:w="4644" w:type="dxa"/>
          </w:tcPr>
          <w:p w14:paraId="0BD6329D" w14:textId="77777777" w:rsidR="00C36CEA" w:rsidRPr="005427F6" w:rsidRDefault="00C36CEA" w:rsidP="00CD4D15">
            <w:pPr>
              <w:rPr>
                <w:i/>
              </w:rPr>
            </w:pPr>
          </w:p>
          <w:p w14:paraId="3360742C" w14:textId="77777777" w:rsidR="00C36CEA" w:rsidRPr="005427F6" w:rsidRDefault="00C36CEA" w:rsidP="00CD4D15">
            <w:pPr>
              <w:rPr>
                <w:sz w:val="20"/>
                <w:szCs w:val="20"/>
              </w:rPr>
            </w:pPr>
            <w:r w:rsidRPr="005427F6">
              <w:rPr>
                <w:sz w:val="20"/>
                <w:szCs w:val="20"/>
              </w:rPr>
              <w:t>4) How does this comply with the Common Law Duty of Confidentiality?</w:t>
            </w:r>
            <w:r w:rsidRPr="005427F6">
              <w:rPr>
                <w:sz w:val="20"/>
                <w:szCs w:val="20"/>
              </w:rPr>
              <w:br/>
            </w:r>
          </w:p>
          <w:p w14:paraId="16558C3C" w14:textId="77777777" w:rsidR="00C36CEA" w:rsidRPr="005427F6" w:rsidRDefault="00C36CEA" w:rsidP="00CD4D15">
            <w:pPr>
              <w:numPr>
                <w:ilvl w:val="0"/>
                <w:numId w:val="1"/>
              </w:numPr>
              <w:contextualSpacing/>
              <w:rPr>
                <w:sz w:val="20"/>
                <w:szCs w:val="20"/>
              </w:rPr>
            </w:pPr>
            <w:r w:rsidRPr="005427F6">
              <w:rPr>
                <w:sz w:val="20"/>
                <w:szCs w:val="20"/>
              </w:rPr>
              <w:t>Consent</w:t>
            </w:r>
          </w:p>
          <w:p w14:paraId="6AF1A1E0" w14:textId="77777777" w:rsidR="00C36CEA" w:rsidRPr="005427F6" w:rsidRDefault="00C36CEA" w:rsidP="00CD4D15">
            <w:pPr>
              <w:numPr>
                <w:ilvl w:val="0"/>
                <w:numId w:val="2"/>
              </w:numPr>
              <w:rPr>
                <w:i/>
              </w:rPr>
            </w:pPr>
            <w:r w:rsidRPr="005427F6">
              <w:rPr>
                <w:i/>
              </w:rPr>
              <w:t>Implied (e.g. direct care)</w:t>
            </w:r>
          </w:p>
          <w:p w14:paraId="52DC0489" w14:textId="77777777" w:rsidR="00C36CEA" w:rsidRPr="005427F6" w:rsidRDefault="00C36CEA" w:rsidP="00CD4D15">
            <w:pPr>
              <w:numPr>
                <w:ilvl w:val="0"/>
                <w:numId w:val="2"/>
              </w:numPr>
              <w:rPr>
                <w:i/>
              </w:rPr>
            </w:pPr>
            <w:r w:rsidRPr="005427F6">
              <w:rPr>
                <w:i/>
              </w:rPr>
              <w:t>Explicit (e.g. 2</w:t>
            </w:r>
            <w:r w:rsidRPr="005427F6">
              <w:rPr>
                <w:i/>
              </w:rPr>
              <w:sym w:font="Symbol" w:char="F0B0"/>
            </w:r>
            <w:r w:rsidRPr="005427F6">
              <w:rPr>
                <w:i/>
              </w:rPr>
              <w:t xml:space="preserve"> uses)</w:t>
            </w:r>
          </w:p>
          <w:p w14:paraId="5DA6E6D7" w14:textId="77777777" w:rsidR="00C36CEA" w:rsidRPr="005427F6" w:rsidRDefault="00C36CEA" w:rsidP="00CD4D15">
            <w:pPr>
              <w:numPr>
                <w:ilvl w:val="0"/>
                <w:numId w:val="1"/>
              </w:numPr>
              <w:contextualSpacing/>
              <w:rPr>
                <w:sz w:val="20"/>
                <w:szCs w:val="20"/>
              </w:rPr>
            </w:pPr>
            <w:r w:rsidRPr="005427F6">
              <w:rPr>
                <w:sz w:val="20"/>
                <w:szCs w:val="20"/>
              </w:rPr>
              <w:t>COPI Regulations 2002</w:t>
            </w:r>
            <w:r w:rsidRPr="005427F6">
              <w:rPr>
                <w:sz w:val="20"/>
                <w:szCs w:val="20"/>
              </w:rPr>
              <w:br/>
              <w:t>(e.g. Reg 5 - “s251”)</w:t>
            </w:r>
          </w:p>
          <w:p w14:paraId="66F2B599" w14:textId="77777777" w:rsidR="00C36CEA" w:rsidRPr="005427F6" w:rsidRDefault="00C36CEA" w:rsidP="00CD4D15">
            <w:pPr>
              <w:numPr>
                <w:ilvl w:val="0"/>
                <w:numId w:val="1"/>
              </w:numPr>
              <w:contextualSpacing/>
              <w:rPr>
                <w:sz w:val="20"/>
                <w:szCs w:val="20"/>
              </w:rPr>
            </w:pPr>
            <w:r w:rsidRPr="005427F6">
              <w:rPr>
                <w:sz w:val="20"/>
                <w:szCs w:val="20"/>
              </w:rPr>
              <w:t>“overriding public interest”</w:t>
            </w:r>
            <w:r w:rsidRPr="005427F6">
              <w:rPr>
                <w:sz w:val="20"/>
                <w:szCs w:val="20"/>
              </w:rPr>
              <w:br/>
              <w:t>(to safeguard you or another person)</w:t>
            </w:r>
          </w:p>
          <w:p w14:paraId="082D9337" w14:textId="77777777" w:rsidR="00C36CEA" w:rsidRPr="005427F6" w:rsidRDefault="00C36CEA" w:rsidP="00CD4D15">
            <w:pPr>
              <w:numPr>
                <w:ilvl w:val="0"/>
                <w:numId w:val="1"/>
              </w:numPr>
              <w:contextualSpacing/>
              <w:rPr>
                <w:i/>
              </w:rPr>
            </w:pPr>
            <w:r w:rsidRPr="005427F6">
              <w:rPr>
                <w:sz w:val="20"/>
                <w:szCs w:val="20"/>
              </w:rPr>
              <w:t>legal obligation (e.g. court order)</w:t>
            </w:r>
          </w:p>
          <w:p w14:paraId="57755648" w14:textId="77777777" w:rsidR="007246F2" w:rsidRPr="005427F6" w:rsidRDefault="007246F2" w:rsidP="007246F2">
            <w:pPr>
              <w:contextualSpacing/>
              <w:rPr>
                <w:sz w:val="20"/>
                <w:szCs w:val="20"/>
              </w:rPr>
            </w:pPr>
          </w:p>
          <w:p w14:paraId="4B7BF5ED" w14:textId="77777777" w:rsidR="007246F2" w:rsidRPr="005427F6" w:rsidRDefault="007246F2" w:rsidP="007246F2">
            <w:pPr>
              <w:contextualSpacing/>
              <w:rPr>
                <w:sz w:val="20"/>
                <w:szCs w:val="20"/>
              </w:rPr>
            </w:pPr>
          </w:p>
          <w:p w14:paraId="6D9662E8" w14:textId="77777777" w:rsidR="007246F2" w:rsidRPr="005427F6" w:rsidRDefault="007246F2" w:rsidP="007246F2">
            <w:pPr>
              <w:contextualSpacing/>
              <w:rPr>
                <w:sz w:val="20"/>
                <w:szCs w:val="20"/>
              </w:rPr>
            </w:pPr>
          </w:p>
          <w:p w14:paraId="3D5D4801" w14:textId="77777777" w:rsidR="007246F2" w:rsidRPr="005427F6" w:rsidRDefault="007246F2" w:rsidP="007246F2">
            <w:pPr>
              <w:contextualSpacing/>
              <w:rPr>
                <w:sz w:val="20"/>
                <w:szCs w:val="20"/>
              </w:rPr>
            </w:pPr>
          </w:p>
          <w:p w14:paraId="3EA03398" w14:textId="77777777" w:rsidR="007246F2" w:rsidRPr="005427F6" w:rsidRDefault="007246F2" w:rsidP="007246F2">
            <w:pPr>
              <w:contextualSpacing/>
              <w:rPr>
                <w:sz w:val="20"/>
                <w:szCs w:val="20"/>
              </w:rPr>
            </w:pPr>
          </w:p>
          <w:p w14:paraId="22E810E8" w14:textId="77777777" w:rsidR="007246F2" w:rsidRPr="005427F6" w:rsidRDefault="007246F2" w:rsidP="007246F2">
            <w:pPr>
              <w:contextualSpacing/>
              <w:rPr>
                <w:sz w:val="20"/>
                <w:szCs w:val="20"/>
              </w:rPr>
            </w:pPr>
          </w:p>
          <w:p w14:paraId="3BDD6115" w14:textId="77777777" w:rsidR="007246F2" w:rsidRPr="005427F6" w:rsidRDefault="007246F2" w:rsidP="007246F2">
            <w:pPr>
              <w:contextualSpacing/>
              <w:rPr>
                <w:i/>
              </w:rPr>
            </w:pPr>
          </w:p>
        </w:tc>
        <w:tc>
          <w:tcPr>
            <w:tcW w:w="4598" w:type="dxa"/>
          </w:tcPr>
          <w:p w14:paraId="36E24370" w14:textId="77777777" w:rsidR="00C36CEA" w:rsidRPr="005427F6" w:rsidRDefault="00C36CEA" w:rsidP="00CD4D15">
            <w:r w:rsidRPr="005427F6">
              <w:br/>
              <w:t>Consent (implied)</w:t>
            </w:r>
          </w:p>
          <w:p w14:paraId="2141ED3E" w14:textId="77777777" w:rsidR="00C36CEA" w:rsidRPr="005427F6" w:rsidRDefault="00C36CEA" w:rsidP="00CD4D15">
            <w:pPr>
              <w:rPr>
                <w:sz w:val="20"/>
                <w:szCs w:val="20"/>
              </w:rPr>
            </w:pPr>
            <w:r w:rsidRPr="005427F6">
              <w:rPr>
                <w:sz w:val="20"/>
                <w:szCs w:val="20"/>
              </w:rPr>
              <w:br/>
              <w:t>This means that it would be reasonable to infer that you agree to the use of the information as long as:</w:t>
            </w:r>
          </w:p>
          <w:p w14:paraId="793716EC" w14:textId="77777777" w:rsidR="00C36CEA" w:rsidRPr="005427F6" w:rsidRDefault="00C36CEA" w:rsidP="00CD4D15">
            <w:pPr>
              <w:pStyle w:val="ListParagraph"/>
              <w:numPr>
                <w:ilvl w:val="0"/>
                <w:numId w:val="27"/>
              </w:numPr>
              <w:spacing w:after="0" w:line="240" w:lineRule="auto"/>
              <w:rPr>
                <w:sz w:val="20"/>
                <w:szCs w:val="20"/>
                <w:lang w:eastAsia="en-GB"/>
              </w:rPr>
            </w:pPr>
            <w:r w:rsidRPr="005427F6">
              <w:rPr>
                <w:sz w:val="20"/>
                <w:szCs w:val="20"/>
                <w:lang w:eastAsia="en-GB"/>
              </w:rPr>
              <w:t>We are accessing the information to provide or support your direct care, or are satisfied that the person we are sharing the information with is accessing or receiving it for this purpose</w:t>
            </w:r>
          </w:p>
          <w:p w14:paraId="51774CCD" w14:textId="77777777" w:rsidR="00C36CEA" w:rsidRPr="005427F6" w:rsidRDefault="00C36CEA" w:rsidP="00CD4D15">
            <w:pPr>
              <w:pStyle w:val="ListParagraph"/>
              <w:numPr>
                <w:ilvl w:val="0"/>
                <w:numId w:val="27"/>
              </w:numPr>
              <w:spacing w:after="0" w:line="240" w:lineRule="auto"/>
              <w:rPr>
                <w:sz w:val="20"/>
                <w:szCs w:val="20"/>
                <w:lang w:eastAsia="en-GB"/>
              </w:rPr>
            </w:pPr>
            <w:r w:rsidRPr="005427F6">
              <w:rPr>
                <w:sz w:val="20"/>
                <w:szCs w:val="20"/>
                <w:lang w:eastAsia="en-GB"/>
              </w:rPr>
              <w:t>Information is readily available to you, explaining how your information will be used and that you have the right to object</w:t>
            </w:r>
          </w:p>
          <w:p w14:paraId="68CA320E" w14:textId="77777777" w:rsidR="00C36CEA" w:rsidRPr="005427F6" w:rsidRDefault="00C36CEA" w:rsidP="00CD4D15">
            <w:pPr>
              <w:pStyle w:val="ListParagraph"/>
              <w:numPr>
                <w:ilvl w:val="0"/>
                <w:numId w:val="27"/>
              </w:numPr>
              <w:spacing w:after="0" w:line="240" w:lineRule="auto"/>
              <w:rPr>
                <w:sz w:val="20"/>
                <w:szCs w:val="20"/>
                <w:lang w:eastAsia="en-GB"/>
              </w:rPr>
            </w:pPr>
            <w:r w:rsidRPr="005427F6">
              <w:rPr>
                <w:sz w:val="20"/>
                <w:szCs w:val="20"/>
                <w:lang w:eastAsia="en-GB"/>
              </w:rPr>
              <w:t>We have no reason to believe that you have objected</w:t>
            </w:r>
          </w:p>
          <w:p w14:paraId="42F95BB6" w14:textId="7EC8B946" w:rsidR="00C36CEA" w:rsidRPr="005427F6" w:rsidRDefault="00C36CEA" w:rsidP="00CD4D15">
            <w:pPr>
              <w:pStyle w:val="ListParagraph"/>
              <w:numPr>
                <w:ilvl w:val="0"/>
                <w:numId w:val="27"/>
              </w:numPr>
              <w:spacing w:after="0" w:line="240" w:lineRule="auto"/>
              <w:rPr>
                <w:sz w:val="20"/>
                <w:szCs w:val="20"/>
              </w:rPr>
            </w:pPr>
            <w:r w:rsidRPr="005427F6">
              <w:rPr>
                <w:sz w:val="20"/>
                <w:szCs w:val="20"/>
                <w:lang w:eastAsia="en-GB"/>
              </w:rPr>
              <w:t>We are satisfied that anyone we disclose personal information to understands that we are giving it to them in conf</w:t>
            </w:r>
            <w:r w:rsidR="00B764E4" w:rsidRPr="005427F6">
              <w:rPr>
                <w:sz w:val="20"/>
                <w:szCs w:val="20"/>
                <w:lang w:eastAsia="en-GB"/>
              </w:rPr>
              <w:t>idence, which they must respect</w:t>
            </w:r>
          </w:p>
          <w:p w14:paraId="7578A9F0" w14:textId="1A0A18D7" w:rsidR="00F75DFA" w:rsidRPr="005427F6" w:rsidRDefault="00F75DFA" w:rsidP="00F75DFA">
            <w:pPr>
              <w:rPr>
                <w:sz w:val="20"/>
                <w:szCs w:val="20"/>
              </w:rPr>
            </w:pPr>
          </w:p>
          <w:p w14:paraId="1067A95B" w14:textId="7F8E7EDB" w:rsidR="00F75DFA" w:rsidRPr="005427F6" w:rsidRDefault="00F75DFA" w:rsidP="00FB1F4F">
            <w:pPr>
              <w:rPr>
                <w:sz w:val="20"/>
                <w:szCs w:val="20"/>
              </w:rPr>
            </w:pPr>
          </w:p>
          <w:p w14:paraId="248DBC13" w14:textId="785313F6" w:rsidR="00E12B72" w:rsidRPr="005427F6" w:rsidRDefault="00E12B72" w:rsidP="00616D80">
            <w:pPr>
              <w:pStyle w:val="ListParagraph"/>
              <w:spacing w:after="0" w:line="240" w:lineRule="auto"/>
              <w:ind w:left="0"/>
              <w:rPr>
                <w:sz w:val="20"/>
                <w:szCs w:val="20"/>
                <w:lang w:eastAsia="en-GB"/>
              </w:rPr>
            </w:pPr>
            <w:r w:rsidRPr="005427F6">
              <w:rPr>
                <w:sz w:val="20"/>
                <w:szCs w:val="20"/>
                <w:lang w:eastAsia="en-GB"/>
              </w:rPr>
              <w:t>SCR is an opt</w:t>
            </w:r>
            <w:r w:rsidR="00D81A89" w:rsidRPr="005427F6">
              <w:rPr>
                <w:sz w:val="20"/>
                <w:szCs w:val="20"/>
                <w:lang w:eastAsia="en-GB"/>
              </w:rPr>
              <w:t>-</w:t>
            </w:r>
            <w:r w:rsidRPr="005427F6">
              <w:rPr>
                <w:sz w:val="20"/>
                <w:szCs w:val="20"/>
                <w:lang w:eastAsia="en-GB"/>
              </w:rPr>
              <w:t xml:space="preserve">out service, so consent is implied, but patients are able to opt out of this service if they </w:t>
            </w:r>
            <w:r w:rsidRPr="005427F6">
              <w:rPr>
                <w:sz w:val="20"/>
                <w:szCs w:val="20"/>
                <w:lang w:eastAsia="en-GB"/>
              </w:rPr>
              <w:lastRenderedPageBreak/>
              <w:t>request. Opt out forms can be obtained from the practice reception.</w:t>
            </w:r>
          </w:p>
          <w:p w14:paraId="5A756936" w14:textId="77777777" w:rsidR="00F75DFA" w:rsidRPr="005427F6" w:rsidRDefault="00F75DFA" w:rsidP="00616D80">
            <w:pPr>
              <w:pStyle w:val="ListParagraph"/>
              <w:spacing w:after="0" w:line="240" w:lineRule="auto"/>
              <w:ind w:left="0"/>
              <w:rPr>
                <w:sz w:val="20"/>
                <w:szCs w:val="20"/>
                <w:lang w:eastAsia="en-GB"/>
              </w:rPr>
            </w:pPr>
          </w:p>
          <w:p w14:paraId="64313226" w14:textId="600A5A70" w:rsidR="00F75DFA" w:rsidRPr="005427F6" w:rsidRDefault="00F75DFA" w:rsidP="00FB1F4F">
            <w:pPr>
              <w:pStyle w:val="ListParagraph"/>
              <w:spacing w:after="0" w:line="240" w:lineRule="auto"/>
              <w:ind w:left="0"/>
              <w:rPr>
                <w:sz w:val="20"/>
                <w:szCs w:val="20"/>
              </w:rPr>
            </w:pPr>
            <w:r w:rsidRPr="005427F6">
              <w:rPr>
                <w:sz w:val="20"/>
                <w:szCs w:val="20"/>
                <w:lang w:eastAsia="en-GB"/>
              </w:rPr>
              <w:t>Previously explicit consent was required for an enriched SCR – however due to the COVID 19 pandemic, the government had made emergency legislation that d</w:t>
            </w:r>
            <w:r w:rsidRPr="005427F6">
              <w:rPr>
                <w:rFonts w:asciiTheme="minorHAnsi" w:hAnsiTheme="minorHAnsi" w:cstheme="minorHAnsi"/>
                <w:sz w:val="20"/>
                <w:szCs w:val="20"/>
                <w:shd w:val="clear" w:color="auto" w:fill="F0F4F5"/>
              </w:rPr>
              <w:t>uring the coronavirus pandemic period, your Summary Care Record will automatically have Additional Information included from your GP record</w:t>
            </w:r>
            <w:r w:rsidRPr="005427F6">
              <w:rPr>
                <w:rStyle w:val="apple-converted-space"/>
              </w:rPr>
              <w:t xml:space="preserve">. This will be reviewed once the pandemic is over </w:t>
            </w:r>
          </w:p>
          <w:p w14:paraId="001A014D" w14:textId="77777777" w:rsidR="00F75DFA" w:rsidRPr="005427F6" w:rsidRDefault="00F75DFA" w:rsidP="00616D80">
            <w:pPr>
              <w:pStyle w:val="ListParagraph"/>
              <w:spacing w:after="0" w:line="240" w:lineRule="auto"/>
              <w:ind w:left="0"/>
              <w:rPr>
                <w:sz w:val="20"/>
                <w:szCs w:val="20"/>
                <w:lang w:eastAsia="en-GB"/>
              </w:rPr>
            </w:pPr>
          </w:p>
          <w:p w14:paraId="5B869E06" w14:textId="7363E008" w:rsidR="00F75DFA" w:rsidRPr="005427F6" w:rsidRDefault="00F75DFA" w:rsidP="00F75DFA">
            <w:pPr>
              <w:rPr>
                <w:rFonts w:asciiTheme="minorHAnsi" w:hAnsiTheme="minorHAnsi" w:cstheme="minorHAnsi"/>
                <w:sz w:val="20"/>
                <w:szCs w:val="20"/>
                <w:shd w:val="clear" w:color="auto" w:fill="F0F4F5"/>
              </w:rPr>
            </w:pPr>
            <w:r w:rsidRPr="005427F6">
              <w:rPr>
                <w:rFonts w:asciiTheme="minorHAnsi" w:hAnsiTheme="minorHAnsi" w:cstheme="minorHAnsi"/>
                <w:sz w:val="20"/>
                <w:szCs w:val="20"/>
                <w:shd w:val="clear" w:color="auto" w:fill="F0F4F5"/>
              </w:rPr>
              <w:t>If you have previously opted-out of having a Summary Care Record or have expressly declined to share the Additional Information in your Summary Care Record, your preference will continue to be respected and applied. </w:t>
            </w:r>
          </w:p>
          <w:p w14:paraId="2C480494" w14:textId="61E47AC7" w:rsidR="00F75DFA" w:rsidRPr="005427F6" w:rsidRDefault="00F75DFA" w:rsidP="00F75DFA">
            <w:pPr>
              <w:rPr>
                <w:rFonts w:asciiTheme="minorHAnsi" w:hAnsiTheme="minorHAnsi" w:cstheme="minorHAnsi"/>
                <w:sz w:val="20"/>
                <w:szCs w:val="20"/>
                <w:shd w:val="clear" w:color="auto" w:fill="F0F4F5"/>
              </w:rPr>
            </w:pPr>
          </w:p>
          <w:p w14:paraId="15471C68" w14:textId="5CED7619" w:rsidR="00F75DFA" w:rsidRPr="005427F6" w:rsidRDefault="00F75DFA" w:rsidP="00F75DFA">
            <w:pPr>
              <w:rPr>
                <w:rFonts w:asciiTheme="minorHAnsi" w:hAnsiTheme="minorHAnsi" w:cstheme="minorHAnsi"/>
                <w:sz w:val="20"/>
                <w:szCs w:val="20"/>
                <w:shd w:val="clear" w:color="auto" w:fill="F0F4F5"/>
              </w:rPr>
            </w:pPr>
            <w:r w:rsidRPr="005427F6">
              <w:rPr>
                <w:rFonts w:asciiTheme="minorHAnsi" w:hAnsiTheme="minorHAnsi" w:cstheme="minorHAnsi"/>
                <w:sz w:val="20"/>
                <w:szCs w:val="20"/>
                <w:shd w:val="clear" w:color="auto" w:fill="F0F4F5"/>
              </w:rPr>
              <w:t>For further information see</w:t>
            </w:r>
          </w:p>
          <w:p w14:paraId="1CD87AD2" w14:textId="37EC86AF" w:rsidR="00F75DFA" w:rsidRPr="005427F6" w:rsidRDefault="00F75DFA" w:rsidP="00F75DFA">
            <w:pPr>
              <w:rPr>
                <w:rFonts w:asciiTheme="minorHAnsi" w:hAnsiTheme="minorHAnsi" w:cstheme="minorHAnsi"/>
                <w:sz w:val="20"/>
                <w:szCs w:val="20"/>
                <w:shd w:val="clear" w:color="auto" w:fill="F0F4F5"/>
              </w:rPr>
            </w:pPr>
          </w:p>
          <w:p w14:paraId="07F7AA7D" w14:textId="7B2C0235" w:rsidR="00F75DFA" w:rsidRPr="005427F6" w:rsidRDefault="00000000" w:rsidP="00F75DFA">
            <w:pPr>
              <w:rPr>
                <w:rFonts w:asciiTheme="minorHAnsi" w:hAnsiTheme="minorHAnsi" w:cstheme="minorHAnsi"/>
                <w:sz w:val="20"/>
                <w:szCs w:val="20"/>
              </w:rPr>
            </w:pPr>
            <w:hyperlink r:id="rId56" w:history="1">
              <w:r w:rsidR="00696B7F" w:rsidRPr="005427F6">
                <w:rPr>
                  <w:rStyle w:val="Hyperlink"/>
                  <w:rFonts w:asciiTheme="minorHAnsi" w:hAnsiTheme="minorHAnsi" w:cstheme="minorHAnsi"/>
                  <w:color w:val="auto"/>
                  <w:sz w:val="20"/>
                  <w:szCs w:val="20"/>
                </w:rPr>
                <w:t>https://digital.nhs.uk/services/summary-care-records-scr/summary-care-records-scr-information-for-patients</w:t>
              </w:r>
            </w:hyperlink>
            <w:r w:rsidR="00696B7F" w:rsidRPr="005427F6">
              <w:rPr>
                <w:rFonts w:asciiTheme="minorHAnsi" w:hAnsiTheme="minorHAnsi" w:cstheme="minorHAnsi"/>
                <w:sz w:val="20"/>
                <w:szCs w:val="20"/>
              </w:rPr>
              <w:t xml:space="preserve"> </w:t>
            </w:r>
          </w:p>
          <w:p w14:paraId="2FEF3E45" w14:textId="15412AF7" w:rsidR="00F75DFA" w:rsidRPr="005427F6" w:rsidRDefault="00F75DFA" w:rsidP="00616D80">
            <w:pPr>
              <w:pStyle w:val="ListParagraph"/>
              <w:spacing w:after="0" w:line="240" w:lineRule="auto"/>
              <w:ind w:left="0"/>
              <w:rPr>
                <w:sz w:val="20"/>
                <w:szCs w:val="20"/>
              </w:rPr>
            </w:pPr>
          </w:p>
        </w:tc>
      </w:tr>
      <w:tr w:rsidR="005427F6" w:rsidRPr="005427F6" w14:paraId="6EB46195" w14:textId="77777777" w:rsidTr="00CD4D15">
        <w:tc>
          <w:tcPr>
            <w:tcW w:w="4644" w:type="dxa"/>
          </w:tcPr>
          <w:p w14:paraId="67264D4D" w14:textId="77777777" w:rsidR="00C36CEA" w:rsidRPr="005427F6" w:rsidRDefault="00C36CEA" w:rsidP="00CD4D15">
            <w:pPr>
              <w:rPr>
                <w:i/>
              </w:rPr>
            </w:pPr>
            <w:r w:rsidRPr="005427F6">
              <w:rPr>
                <w:i/>
              </w:rPr>
              <w:t>5) Is this:</w:t>
            </w:r>
            <w:r w:rsidRPr="005427F6">
              <w:rPr>
                <w:i/>
              </w:rPr>
              <w:br/>
            </w:r>
          </w:p>
          <w:p w14:paraId="43705E76" w14:textId="77777777" w:rsidR="00C36CEA" w:rsidRPr="005427F6" w:rsidRDefault="00C36CEA" w:rsidP="00CD4D15">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48E4A664" w14:textId="77777777" w:rsidR="00C36CEA" w:rsidRPr="005427F6" w:rsidRDefault="00C36CEA" w:rsidP="00CD4D15">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06D015C9" w14:textId="77777777" w:rsidR="00C36CEA" w:rsidRPr="005427F6" w:rsidRDefault="00C36CEA" w:rsidP="00CD4D15">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p w14:paraId="77E0701F" w14:textId="77777777" w:rsidR="00C36CEA" w:rsidRPr="005427F6" w:rsidRDefault="00C36CEA" w:rsidP="00CD4D15">
            <w:pPr>
              <w:rPr>
                <w:i/>
              </w:rPr>
            </w:pPr>
          </w:p>
        </w:tc>
        <w:tc>
          <w:tcPr>
            <w:tcW w:w="4598" w:type="dxa"/>
          </w:tcPr>
          <w:p w14:paraId="783A46A0" w14:textId="77777777" w:rsidR="00C36CEA" w:rsidRPr="005427F6" w:rsidRDefault="00C36CEA" w:rsidP="00CD4D15">
            <w:r w:rsidRPr="005427F6">
              <w:br/>
              <w:t>Extraction of information from the GP record</w:t>
            </w:r>
          </w:p>
        </w:tc>
      </w:tr>
      <w:tr w:rsidR="005427F6" w:rsidRPr="005427F6" w14:paraId="2A0FDCC4" w14:textId="77777777" w:rsidTr="00CD4D15">
        <w:tc>
          <w:tcPr>
            <w:tcW w:w="4644" w:type="dxa"/>
          </w:tcPr>
          <w:p w14:paraId="19107BE8" w14:textId="77777777" w:rsidR="00C36CEA" w:rsidRPr="005427F6" w:rsidRDefault="00C36CEA" w:rsidP="00CD4D15">
            <w:pPr>
              <w:rPr>
                <w:i/>
              </w:rPr>
            </w:pPr>
            <w:r w:rsidRPr="005427F6">
              <w:rPr>
                <w:sz w:val="20"/>
                <w:szCs w:val="20"/>
              </w:rPr>
              <w:t>6) Right to object</w:t>
            </w:r>
          </w:p>
          <w:p w14:paraId="286E209D" w14:textId="77777777" w:rsidR="00C36CEA" w:rsidRPr="005427F6" w:rsidRDefault="00C36CEA" w:rsidP="00CD4D15"/>
        </w:tc>
        <w:tc>
          <w:tcPr>
            <w:tcW w:w="4598" w:type="dxa"/>
          </w:tcPr>
          <w:p w14:paraId="23E5FCC1" w14:textId="77777777" w:rsidR="00C36CEA" w:rsidRPr="005427F6" w:rsidRDefault="00C36CEA" w:rsidP="00CD4D15">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p w14:paraId="491E4A29" w14:textId="77777777" w:rsidR="00C36CEA" w:rsidRPr="005427F6" w:rsidRDefault="00C36CEA" w:rsidP="00CD4D15"/>
        </w:tc>
      </w:tr>
      <w:tr w:rsidR="005427F6" w:rsidRPr="005427F6" w14:paraId="7FE5A7D5" w14:textId="77777777" w:rsidTr="00CD4D15">
        <w:tc>
          <w:tcPr>
            <w:tcW w:w="4644" w:type="dxa"/>
          </w:tcPr>
          <w:p w14:paraId="3D9504D3" w14:textId="77777777" w:rsidR="00C36CEA" w:rsidRPr="005427F6" w:rsidRDefault="00C36CEA" w:rsidP="00CD4D15">
            <w:pPr>
              <w:rPr>
                <w:i/>
              </w:rPr>
            </w:pPr>
          </w:p>
          <w:p w14:paraId="18E6E048" w14:textId="77777777" w:rsidR="00C36CEA" w:rsidRPr="005427F6" w:rsidRDefault="00C36CEA" w:rsidP="00CD4D15">
            <w:pPr>
              <w:rPr>
                <w:sz w:val="20"/>
                <w:szCs w:val="20"/>
              </w:rPr>
            </w:pPr>
            <w:r w:rsidRPr="005427F6">
              <w:rPr>
                <w:sz w:val="20"/>
                <w:szCs w:val="20"/>
              </w:rPr>
              <w:t>7) Retention period of the data (or criteria used to determine the retention period)</w:t>
            </w:r>
          </w:p>
          <w:p w14:paraId="6C36E486" w14:textId="77777777" w:rsidR="00C36CEA" w:rsidRPr="005427F6" w:rsidRDefault="00C36CEA" w:rsidP="00CD4D15"/>
          <w:p w14:paraId="10E9D5A1" w14:textId="77777777" w:rsidR="00C36CEA" w:rsidRPr="005427F6" w:rsidRDefault="00C36CEA" w:rsidP="00CD4D15"/>
        </w:tc>
        <w:tc>
          <w:tcPr>
            <w:tcW w:w="4598" w:type="dxa"/>
          </w:tcPr>
          <w:p w14:paraId="271FD64A" w14:textId="77777777" w:rsidR="008E5F59" w:rsidRPr="005427F6" w:rsidRDefault="008E5F59" w:rsidP="008E5F59">
            <w:r w:rsidRPr="005427F6">
              <w:rPr>
                <w:sz w:val="20"/>
                <w:szCs w:val="20"/>
              </w:rPr>
              <w:t xml:space="preserve">The data will be retained in line with the law and national guidance. </w:t>
            </w:r>
            <w:hyperlink r:id="rId57" w:history="1">
              <w:r w:rsidRPr="005427F6">
                <w:rPr>
                  <w:rStyle w:val="Hyperlink"/>
                  <w:color w:val="auto"/>
                  <w:sz w:val="20"/>
                  <w:szCs w:val="20"/>
                </w:rPr>
                <w:t xml:space="preserve">https://digital.nhs.uk/article/1202/Records-Management-Code-of-Practice-for-Health-and-Social-Care-2016 </w:t>
              </w:r>
            </w:hyperlink>
            <w:r w:rsidRPr="005427F6">
              <w:rPr>
                <w:sz w:val="20"/>
                <w:szCs w:val="20"/>
              </w:rPr>
              <w:t xml:space="preserve">   </w:t>
            </w:r>
          </w:p>
          <w:p w14:paraId="445EB229" w14:textId="77777777" w:rsidR="00C36CEA" w:rsidRPr="005427F6" w:rsidRDefault="00C36CEA" w:rsidP="008E5F59"/>
        </w:tc>
      </w:tr>
      <w:tr w:rsidR="005427F6" w:rsidRPr="005427F6" w14:paraId="7CE26494" w14:textId="77777777" w:rsidTr="00CD4D15">
        <w:tc>
          <w:tcPr>
            <w:tcW w:w="4644" w:type="dxa"/>
          </w:tcPr>
          <w:p w14:paraId="28648786" w14:textId="77777777" w:rsidR="00C36CEA" w:rsidRPr="005427F6" w:rsidRDefault="00C36CEA" w:rsidP="00CD4D15">
            <w:pPr>
              <w:rPr>
                <w:i/>
              </w:rPr>
            </w:pPr>
            <w:r w:rsidRPr="005427F6">
              <w:rPr>
                <w:sz w:val="20"/>
                <w:szCs w:val="20"/>
              </w:rPr>
              <w:t>8) Right to access and correct</w:t>
            </w:r>
          </w:p>
        </w:tc>
        <w:tc>
          <w:tcPr>
            <w:tcW w:w="4598" w:type="dxa"/>
          </w:tcPr>
          <w:p w14:paraId="33AFDDF2" w14:textId="77777777" w:rsidR="00C36CEA" w:rsidRPr="005427F6" w:rsidRDefault="00C36CEA" w:rsidP="00CD4D15">
            <w:r w:rsidRPr="005427F6">
              <w:rPr>
                <w:sz w:val="20"/>
                <w:szCs w:val="20"/>
              </w:rPr>
              <w:t>You have the right to access the data that is being shared and have any inaccuracies corrected. There is no right to have accurate medical records deleted except when ordered by a court of Law.</w:t>
            </w:r>
          </w:p>
        </w:tc>
      </w:tr>
      <w:tr w:rsidR="005427F6" w:rsidRPr="005427F6" w14:paraId="44E19C0D" w14:textId="77777777" w:rsidTr="00CD4D15">
        <w:tc>
          <w:tcPr>
            <w:tcW w:w="4644" w:type="dxa"/>
          </w:tcPr>
          <w:p w14:paraId="14396F8A" w14:textId="77777777" w:rsidR="00C36CEA" w:rsidRPr="005427F6" w:rsidRDefault="00C36CEA" w:rsidP="00CD4D15">
            <w:pPr>
              <w:rPr>
                <w:i/>
              </w:rPr>
            </w:pPr>
          </w:p>
          <w:p w14:paraId="7A78B8A7" w14:textId="77777777" w:rsidR="00C36CEA" w:rsidRPr="005427F6" w:rsidRDefault="00C36CEA" w:rsidP="00CD4D15">
            <w:pPr>
              <w:rPr>
                <w:sz w:val="20"/>
                <w:szCs w:val="20"/>
              </w:rPr>
            </w:pPr>
            <w:r w:rsidRPr="005427F6">
              <w:rPr>
                <w:sz w:val="20"/>
                <w:szCs w:val="20"/>
              </w:rPr>
              <w:t>9) The right to lodge a complaint with a supervisory authority</w:t>
            </w:r>
          </w:p>
          <w:p w14:paraId="0450CF5D" w14:textId="77777777" w:rsidR="00C36CEA" w:rsidRPr="005427F6" w:rsidRDefault="00C36CEA" w:rsidP="00CD4D15"/>
        </w:tc>
        <w:tc>
          <w:tcPr>
            <w:tcW w:w="4598" w:type="dxa"/>
          </w:tcPr>
          <w:p w14:paraId="2B2FDD75" w14:textId="77777777" w:rsidR="00C36CEA" w:rsidRPr="005427F6" w:rsidRDefault="00C36CEA" w:rsidP="00CD4D15"/>
          <w:p w14:paraId="664F8D98" w14:textId="77777777" w:rsidR="00C36CEA" w:rsidRPr="005427F6" w:rsidRDefault="00C36CEA" w:rsidP="00CD4D15">
            <w:r w:rsidRPr="005427F6">
              <w:rPr>
                <w:sz w:val="20"/>
                <w:szCs w:val="20"/>
              </w:rPr>
              <w:t>Yes:</w:t>
            </w:r>
            <w:r w:rsidRPr="005427F6">
              <w:rPr>
                <w:sz w:val="20"/>
                <w:szCs w:val="20"/>
              </w:rPr>
              <w:br/>
              <w:t>You have the right to complain to the Information Commissioner’s Office, you can use this link</w:t>
            </w:r>
            <w:r w:rsidRPr="005427F6">
              <w:t xml:space="preserve"> </w:t>
            </w:r>
            <w:hyperlink r:id="rId58" w:history="1">
              <w:r w:rsidRPr="005427F6">
                <w:rPr>
                  <w:rStyle w:val="Hyperlink"/>
                  <w:color w:val="auto"/>
                  <w:sz w:val="20"/>
                  <w:szCs w:val="20"/>
                </w:rPr>
                <w:t>https://ico.org.uk/global/contact-us/</w:t>
              </w:r>
            </w:hyperlink>
            <w:r w:rsidRPr="005427F6">
              <w:t xml:space="preserve">  </w:t>
            </w:r>
          </w:p>
          <w:p w14:paraId="14F7F3FC" w14:textId="77777777" w:rsidR="00C36CEA" w:rsidRPr="005427F6" w:rsidRDefault="00C36CEA" w:rsidP="00CD4D15"/>
          <w:p w14:paraId="0757D661" w14:textId="3F0F3AF2" w:rsidR="00C36CEA" w:rsidRPr="005427F6" w:rsidRDefault="00C36CEA" w:rsidP="00CD4D15">
            <w:pPr>
              <w:shd w:val="clear" w:color="auto" w:fill="FFFFFF"/>
              <w:spacing w:after="240"/>
              <w:rPr>
                <w:sz w:val="20"/>
                <w:szCs w:val="20"/>
              </w:rPr>
            </w:pPr>
            <w:r w:rsidRPr="005427F6">
              <w:rPr>
                <w:sz w:val="20"/>
                <w:szCs w:val="20"/>
              </w:rPr>
              <w:t>or calling their helpline Tel: 0303 123 1113 (local rate) or 01625 545 7</w:t>
            </w:r>
            <w:r w:rsidR="00F87459" w:rsidRPr="005427F6">
              <w:rPr>
                <w:sz w:val="20"/>
                <w:szCs w:val="20"/>
              </w:rPr>
              <w:t>00</w:t>
            </w:r>
            <w:r w:rsidRPr="005427F6">
              <w:rPr>
                <w:sz w:val="20"/>
                <w:szCs w:val="20"/>
              </w:rPr>
              <w:t xml:space="preserve"> (national rate) </w:t>
            </w:r>
          </w:p>
          <w:p w14:paraId="4FC7F3D2" w14:textId="77777777" w:rsidR="00C36CEA" w:rsidRPr="005427F6" w:rsidRDefault="00C36CEA" w:rsidP="00CD4D15">
            <w:r w:rsidRPr="005427F6">
              <w:rPr>
                <w:sz w:val="20"/>
                <w:szCs w:val="20"/>
              </w:rPr>
              <w:t>There are National Offices for Scotland, Northern Ireland and Wales, (see ICO website)</w:t>
            </w:r>
          </w:p>
        </w:tc>
      </w:tr>
      <w:tr w:rsidR="00C36CEA" w:rsidRPr="005427F6" w14:paraId="4BAD25E8" w14:textId="77777777" w:rsidTr="00CD4D15">
        <w:tc>
          <w:tcPr>
            <w:tcW w:w="4644" w:type="dxa"/>
          </w:tcPr>
          <w:p w14:paraId="1E2C739E" w14:textId="77777777" w:rsidR="00C36CEA" w:rsidRPr="005427F6" w:rsidRDefault="00C36CEA" w:rsidP="00CD4D15">
            <w:pPr>
              <w:rPr>
                <w:i/>
              </w:rPr>
            </w:pPr>
          </w:p>
          <w:p w14:paraId="2A5C4686" w14:textId="77777777" w:rsidR="00C36CEA" w:rsidRPr="005427F6" w:rsidRDefault="00C36CEA" w:rsidP="00CD4D15">
            <w:pPr>
              <w:rPr>
                <w:i/>
              </w:rPr>
            </w:pPr>
            <w:r w:rsidRPr="005427F6">
              <w:rPr>
                <w:i/>
              </w:rPr>
              <w:t>1</w:t>
            </w:r>
            <w:r w:rsidR="00B764E4" w:rsidRPr="005427F6">
              <w:rPr>
                <w:i/>
              </w:rPr>
              <w:t>0</w:t>
            </w:r>
            <w:r w:rsidRPr="005427F6">
              <w:rPr>
                <w:i/>
              </w:rPr>
              <w:t>) Further information</w:t>
            </w:r>
          </w:p>
          <w:p w14:paraId="310A3927" w14:textId="77777777" w:rsidR="00C36CEA" w:rsidRPr="005427F6" w:rsidRDefault="00C36CEA" w:rsidP="00CD4D15">
            <w:pPr>
              <w:rPr>
                <w:i/>
              </w:rPr>
            </w:pPr>
          </w:p>
        </w:tc>
        <w:tc>
          <w:tcPr>
            <w:tcW w:w="4598" w:type="dxa"/>
          </w:tcPr>
          <w:p w14:paraId="5896ADB5" w14:textId="0FE9E0FE" w:rsidR="00427ABC" w:rsidRPr="005427F6" w:rsidRDefault="00000000" w:rsidP="00C44DA0">
            <w:pPr>
              <w:rPr>
                <w:sz w:val="20"/>
                <w:szCs w:val="20"/>
              </w:rPr>
            </w:pPr>
            <w:hyperlink r:id="rId59" w:history="1">
              <w:r w:rsidR="00427ABC" w:rsidRPr="005427F6">
                <w:rPr>
                  <w:rStyle w:val="Hyperlink"/>
                  <w:color w:val="auto"/>
                  <w:sz w:val="20"/>
                  <w:szCs w:val="20"/>
                </w:rPr>
                <w:t>https://digital.nhs.uk/services/summary-care-records-scr/summary-care-records-scr-information-for-patients</w:t>
              </w:r>
            </w:hyperlink>
          </w:p>
          <w:p w14:paraId="703F6907" w14:textId="7345D203" w:rsidR="00C36CEA" w:rsidRPr="005427F6" w:rsidRDefault="00EA1225" w:rsidP="00C44DA0">
            <w:r w:rsidRPr="005427F6">
              <w:rPr>
                <w:sz w:val="20"/>
                <w:szCs w:val="20"/>
              </w:rPr>
              <w:lastRenderedPageBreak/>
              <w:t>You can opt out of The National Summary Care Record – Core/Basic record</w:t>
            </w:r>
            <w:r w:rsidR="00520190" w:rsidRPr="005427F6">
              <w:rPr>
                <w:sz w:val="20"/>
                <w:szCs w:val="20"/>
              </w:rPr>
              <w:t xml:space="preserve"> and hence enriched</w:t>
            </w:r>
            <w:r w:rsidRPr="005427F6">
              <w:rPr>
                <w:sz w:val="20"/>
                <w:szCs w:val="20"/>
              </w:rPr>
              <w:t>. To do this, please download, print and fill in the opt out form</w:t>
            </w:r>
            <w:r w:rsidRPr="005427F6">
              <w:rPr>
                <w:b/>
                <w:bCs/>
                <w:sz w:val="21"/>
                <w:szCs w:val="21"/>
              </w:rPr>
              <w:t xml:space="preserve">  </w:t>
            </w:r>
            <w:hyperlink r:id="rId60" w:history="1">
              <w:r w:rsidRPr="005427F6">
                <w:rPr>
                  <w:rStyle w:val="Hyperlink"/>
                  <w:bCs/>
                  <w:color w:val="auto"/>
                  <w:sz w:val="20"/>
                  <w:szCs w:val="20"/>
                </w:rPr>
                <w:t>http://www.thamesmeadmedical.org/practices/thamesmead/Summary-care-records-optout-form.pdf</w:t>
              </w:r>
            </w:hyperlink>
          </w:p>
        </w:tc>
      </w:tr>
    </w:tbl>
    <w:p w14:paraId="4C941291" w14:textId="77777777" w:rsidR="00C36CEA" w:rsidRPr="005427F6" w:rsidRDefault="00C36CEA" w:rsidP="00CC192C">
      <w:pPr>
        <w:jc w:val="center"/>
        <w:outlineLvl w:val="0"/>
        <w:rPr>
          <w:b/>
          <w:sz w:val="28"/>
        </w:rPr>
      </w:pPr>
    </w:p>
    <w:p w14:paraId="679923FC" w14:textId="1A4CD294" w:rsidR="00722C68" w:rsidRPr="005427F6" w:rsidRDefault="00722C68" w:rsidP="00E7706A">
      <w:pPr>
        <w:jc w:val="center"/>
      </w:pPr>
      <w:r w:rsidRPr="005427F6">
        <w:br/>
      </w:r>
      <w:hyperlink w:anchor="indexattop" w:history="1">
        <w:r w:rsidRPr="005427F6">
          <w:rPr>
            <w:rStyle w:val="Hyperlink"/>
            <w:i/>
            <w:color w:val="auto"/>
          </w:rPr>
          <w:t>Back to Index</w:t>
        </w:r>
      </w:hyperlink>
    </w:p>
    <w:p w14:paraId="7906562E" w14:textId="77777777" w:rsidR="00722C68" w:rsidRPr="005427F6" w:rsidRDefault="00722C68" w:rsidP="005B34FC">
      <w:r w:rsidRPr="005427F6">
        <w:br w:type="page"/>
      </w:r>
    </w:p>
    <w:p w14:paraId="03252889" w14:textId="77777777" w:rsidR="00722C68" w:rsidRPr="005427F6" w:rsidRDefault="00722C68" w:rsidP="00CC192C">
      <w:pPr>
        <w:jc w:val="center"/>
        <w:outlineLvl w:val="0"/>
        <w:rPr>
          <w:b/>
          <w:sz w:val="28"/>
        </w:rPr>
      </w:pPr>
      <w:bookmarkStart w:id="17" w:name="HHR"/>
      <w:bookmarkStart w:id="18" w:name="CQC"/>
      <w:bookmarkEnd w:id="17"/>
      <w:bookmarkEnd w:id="18"/>
      <w:r w:rsidRPr="005427F6">
        <w:rPr>
          <w:b/>
          <w:sz w:val="28"/>
        </w:rPr>
        <w:lastRenderedPageBreak/>
        <w:t>The Care Quality Commission (CQC)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26007E25" w14:textId="77777777" w:rsidTr="00CD4D15">
        <w:tc>
          <w:tcPr>
            <w:tcW w:w="9242" w:type="dxa"/>
            <w:gridSpan w:val="2"/>
          </w:tcPr>
          <w:p w14:paraId="4390D321" w14:textId="77777777" w:rsidR="00900ECD" w:rsidRPr="005427F6" w:rsidRDefault="00E00482" w:rsidP="00A565B1">
            <w:r w:rsidRPr="005427F6">
              <w:t>CQC</w:t>
            </w:r>
            <w:r w:rsidR="00D97A1B" w:rsidRPr="005427F6">
              <w:t xml:space="preserve"> make sure health and social care services provide people with safe, </w:t>
            </w:r>
            <w:r w:rsidR="00F65C02" w:rsidRPr="005427F6">
              <w:t>effective,</w:t>
            </w:r>
            <w:r w:rsidR="00D97A1B" w:rsidRPr="005427F6">
              <w:t xml:space="preserve"> compassionate</w:t>
            </w:r>
            <w:r w:rsidR="00F65C02" w:rsidRPr="005427F6">
              <w:t xml:space="preserve"> </w:t>
            </w:r>
            <w:r w:rsidR="00D97A1B" w:rsidRPr="005427F6">
              <w:t xml:space="preserve">and high-quality care .They </w:t>
            </w:r>
            <w:r w:rsidR="00F65C02" w:rsidRPr="005427F6">
              <w:t>monitor</w:t>
            </w:r>
            <w:r w:rsidR="00D97A1B" w:rsidRPr="005427F6">
              <w:t xml:space="preserve"> inspect and regulate our services to make sure we meet fundamental standards of quality and safety and they publish their </w:t>
            </w:r>
            <w:r w:rsidR="00F65C02" w:rsidRPr="005427F6">
              <w:t>findings including</w:t>
            </w:r>
            <w:r w:rsidR="00D97A1B" w:rsidRPr="005427F6">
              <w:t xml:space="preserve"> performance ratings to help people choose care</w:t>
            </w:r>
            <w:r w:rsidR="00F65C02" w:rsidRPr="005427F6">
              <w:t>.</w:t>
            </w:r>
          </w:p>
        </w:tc>
      </w:tr>
      <w:tr w:rsidR="005427F6" w:rsidRPr="005427F6" w14:paraId="2A4035FC" w14:textId="77777777" w:rsidTr="00A565B1">
        <w:tc>
          <w:tcPr>
            <w:tcW w:w="4644" w:type="dxa"/>
          </w:tcPr>
          <w:p w14:paraId="7BF42429" w14:textId="77777777" w:rsidR="00E00482" w:rsidRPr="005427F6" w:rsidRDefault="00E00482" w:rsidP="00A7532B">
            <w:pPr>
              <w:rPr>
                <w:sz w:val="20"/>
                <w:szCs w:val="20"/>
              </w:rPr>
            </w:pPr>
            <w:r w:rsidRPr="005427F6">
              <w:rPr>
                <w:sz w:val="20"/>
                <w:szCs w:val="20"/>
              </w:rPr>
              <w:t>Data Controller:</w:t>
            </w:r>
          </w:p>
          <w:p w14:paraId="601C271D" w14:textId="77777777" w:rsidR="00A7532B" w:rsidRPr="005427F6" w:rsidRDefault="00A7532B" w:rsidP="00A7532B">
            <w:pPr>
              <w:rPr>
                <w:sz w:val="20"/>
                <w:szCs w:val="20"/>
              </w:rPr>
            </w:pPr>
            <w:r w:rsidRPr="005427F6">
              <w:rPr>
                <w:sz w:val="20"/>
                <w:szCs w:val="20"/>
              </w:rPr>
              <w:t>Thamesmead Medical Associates</w:t>
            </w:r>
          </w:p>
          <w:p w14:paraId="331564DE" w14:textId="77777777" w:rsidR="00A7532B" w:rsidRPr="005427F6" w:rsidRDefault="00A7532B" w:rsidP="00A7532B">
            <w:pPr>
              <w:rPr>
                <w:sz w:val="20"/>
                <w:szCs w:val="20"/>
              </w:rPr>
            </w:pPr>
            <w:r w:rsidRPr="005427F6">
              <w:rPr>
                <w:sz w:val="20"/>
                <w:szCs w:val="20"/>
              </w:rPr>
              <w:t>Bentham Road</w:t>
            </w:r>
          </w:p>
          <w:p w14:paraId="56CB709D" w14:textId="77777777" w:rsidR="00A7532B" w:rsidRPr="005427F6" w:rsidRDefault="00A7532B" w:rsidP="00A7532B">
            <w:pPr>
              <w:rPr>
                <w:sz w:val="20"/>
                <w:szCs w:val="20"/>
              </w:rPr>
            </w:pPr>
            <w:r w:rsidRPr="005427F6">
              <w:rPr>
                <w:sz w:val="20"/>
                <w:szCs w:val="20"/>
              </w:rPr>
              <w:t>London</w:t>
            </w:r>
          </w:p>
          <w:p w14:paraId="55AC1A50" w14:textId="77777777" w:rsidR="00A7532B" w:rsidRPr="005427F6" w:rsidRDefault="00A7532B" w:rsidP="00A7532B">
            <w:pPr>
              <w:rPr>
                <w:sz w:val="20"/>
                <w:szCs w:val="20"/>
              </w:rPr>
            </w:pPr>
            <w:r w:rsidRPr="005427F6">
              <w:rPr>
                <w:sz w:val="20"/>
                <w:szCs w:val="20"/>
              </w:rPr>
              <w:t>SE28 8BE</w:t>
            </w:r>
          </w:p>
          <w:p w14:paraId="467A62C0" w14:textId="77777777" w:rsidR="00A7532B" w:rsidRPr="005427F6" w:rsidRDefault="00A7532B" w:rsidP="00A7532B">
            <w:pPr>
              <w:rPr>
                <w:sz w:val="20"/>
                <w:szCs w:val="20"/>
              </w:rPr>
            </w:pPr>
            <w:r w:rsidRPr="005427F6">
              <w:rPr>
                <w:sz w:val="20"/>
                <w:szCs w:val="20"/>
              </w:rPr>
              <w:t>02083335000</w:t>
            </w:r>
          </w:p>
          <w:p w14:paraId="602B4AF9" w14:textId="77777777" w:rsidR="00722C68" w:rsidRPr="005427F6" w:rsidRDefault="00000000" w:rsidP="00A565B1">
            <w:pPr>
              <w:rPr>
                <w:sz w:val="20"/>
                <w:szCs w:val="20"/>
              </w:rPr>
            </w:pPr>
            <w:hyperlink r:id="rId61" w:history="1">
              <w:r w:rsidR="00F70613" w:rsidRPr="005427F6">
                <w:rPr>
                  <w:rStyle w:val="Hyperlink"/>
                  <w:color w:val="auto"/>
                  <w:sz w:val="20"/>
                  <w:szCs w:val="20"/>
                </w:rPr>
                <w:t>http://www.thamesmeadmedical.org</w:t>
              </w:r>
            </w:hyperlink>
          </w:p>
        </w:tc>
        <w:tc>
          <w:tcPr>
            <w:tcW w:w="4598" w:type="dxa"/>
          </w:tcPr>
          <w:p w14:paraId="77E80985" w14:textId="77777777" w:rsidR="004A671B" w:rsidRPr="005427F6" w:rsidRDefault="004A671B" w:rsidP="004A671B">
            <w:pPr>
              <w:rPr>
                <w:i/>
                <w:sz w:val="20"/>
                <w:szCs w:val="20"/>
              </w:rPr>
            </w:pPr>
            <w:r w:rsidRPr="005427F6">
              <w:rPr>
                <w:i/>
                <w:sz w:val="20"/>
                <w:szCs w:val="20"/>
              </w:rPr>
              <w:t>Data Protection Officer:</w:t>
            </w:r>
          </w:p>
          <w:p w14:paraId="792A427B" w14:textId="77777777" w:rsidR="008C330B" w:rsidRPr="005427F6" w:rsidRDefault="008C330B" w:rsidP="008C330B">
            <w:r w:rsidRPr="005427F6">
              <w:t>Suleman Ahmed</w:t>
            </w:r>
          </w:p>
          <w:p w14:paraId="65456F7A" w14:textId="77777777" w:rsidR="008C330B" w:rsidRPr="005427F6" w:rsidRDefault="008C330B" w:rsidP="008C330B">
            <w:r w:rsidRPr="005427F6">
              <w:t>Suleman.ahmed2@nhs.net</w:t>
            </w:r>
          </w:p>
          <w:p w14:paraId="2FF02174" w14:textId="33D292D5" w:rsidR="00722C68" w:rsidRPr="005427F6" w:rsidRDefault="008C330B" w:rsidP="008C330B">
            <w:pPr>
              <w:rPr>
                <w:sz w:val="20"/>
                <w:szCs w:val="20"/>
              </w:rPr>
            </w:pPr>
            <w:r w:rsidRPr="005427F6">
              <w:t>02083335008</w:t>
            </w:r>
          </w:p>
        </w:tc>
      </w:tr>
      <w:tr w:rsidR="005427F6" w:rsidRPr="005427F6" w14:paraId="60D9D2C8" w14:textId="77777777" w:rsidTr="00A565B1">
        <w:tc>
          <w:tcPr>
            <w:tcW w:w="4644" w:type="dxa"/>
          </w:tcPr>
          <w:p w14:paraId="7C63CC06" w14:textId="77777777" w:rsidR="00E00482" w:rsidRPr="005427F6" w:rsidRDefault="00E00482" w:rsidP="00A565B1">
            <w:pPr>
              <w:rPr>
                <w:i/>
                <w:sz w:val="20"/>
                <w:szCs w:val="20"/>
              </w:rPr>
            </w:pPr>
            <w:r w:rsidRPr="005427F6">
              <w:rPr>
                <w:i/>
                <w:sz w:val="20"/>
                <w:szCs w:val="20"/>
              </w:rPr>
              <w:t>1) Purpose of the processing</w:t>
            </w:r>
          </w:p>
        </w:tc>
        <w:tc>
          <w:tcPr>
            <w:tcW w:w="4598" w:type="dxa"/>
          </w:tcPr>
          <w:p w14:paraId="1B970D53" w14:textId="41D079DD" w:rsidR="00E00482" w:rsidRPr="005427F6" w:rsidRDefault="00E00482" w:rsidP="00E00482">
            <w:pPr>
              <w:rPr>
                <w:rFonts w:cs="Verdana"/>
                <w:sz w:val="20"/>
                <w:szCs w:val="20"/>
              </w:rPr>
            </w:pPr>
            <w:r w:rsidRPr="005427F6">
              <w:rPr>
                <w:rFonts w:cs="Verdana"/>
                <w:sz w:val="20"/>
                <w:szCs w:val="20"/>
              </w:rPr>
              <w:t>To enable The CQC access to a patient’s medical records for the purposes of their assessment or investigation.</w:t>
            </w:r>
            <w:r w:rsidR="00985D03" w:rsidRPr="005427F6">
              <w:rPr>
                <w:rFonts w:cs="Verdana"/>
                <w:sz w:val="20"/>
                <w:szCs w:val="20"/>
              </w:rPr>
              <w:t xml:space="preserve"> Normally this occurs during</w:t>
            </w:r>
            <w:r w:rsidR="00F34EC0" w:rsidRPr="005427F6">
              <w:rPr>
                <w:rFonts w:cs="Verdana"/>
                <w:sz w:val="20"/>
                <w:szCs w:val="20"/>
              </w:rPr>
              <w:t xml:space="preserve"> a CQC inspection to ensure a practice is delivering the appropriate standards of care. </w:t>
            </w:r>
          </w:p>
          <w:p w14:paraId="388EFF02" w14:textId="02C12CE8" w:rsidR="00E00482" w:rsidRPr="005427F6" w:rsidRDefault="00E00482" w:rsidP="00A565B1">
            <w:pPr>
              <w:rPr>
                <w:rFonts w:cs="Verdana"/>
                <w:b/>
                <w:sz w:val="20"/>
                <w:szCs w:val="20"/>
              </w:rPr>
            </w:pPr>
          </w:p>
        </w:tc>
      </w:tr>
      <w:tr w:rsidR="005427F6" w:rsidRPr="005427F6" w14:paraId="1422AF77" w14:textId="77777777" w:rsidTr="00A565B1">
        <w:tc>
          <w:tcPr>
            <w:tcW w:w="4644" w:type="dxa"/>
          </w:tcPr>
          <w:p w14:paraId="1F782171" w14:textId="77777777" w:rsidR="009052E6" w:rsidRPr="005427F6" w:rsidRDefault="009052E6" w:rsidP="00A565B1">
            <w:pPr>
              <w:rPr>
                <w:i/>
                <w:sz w:val="20"/>
                <w:szCs w:val="20"/>
              </w:rPr>
            </w:pPr>
            <w:r w:rsidRPr="005427F6">
              <w:rPr>
                <w:i/>
                <w:sz w:val="20"/>
                <w:szCs w:val="20"/>
              </w:rPr>
              <w:t xml:space="preserve">2)  Lawful basis for processing </w:t>
            </w:r>
          </w:p>
        </w:tc>
        <w:tc>
          <w:tcPr>
            <w:tcW w:w="4598" w:type="dxa"/>
          </w:tcPr>
          <w:p w14:paraId="4788524C" w14:textId="77777777" w:rsidR="00980C17" w:rsidRPr="005427F6" w:rsidRDefault="00F34EC0" w:rsidP="00A565B1">
            <w:pPr>
              <w:rPr>
                <w:sz w:val="20"/>
                <w:szCs w:val="20"/>
              </w:rPr>
            </w:pPr>
            <w:r w:rsidRPr="005427F6">
              <w:rPr>
                <w:sz w:val="20"/>
                <w:szCs w:val="20"/>
              </w:rPr>
              <w:t xml:space="preserve">The processing of personal data in the delivery of CQC inspections and practice monitoring is supported under the following Article 6 and 9 conditions of the GDPR:                             </w:t>
            </w:r>
          </w:p>
          <w:p w14:paraId="5EA7BD46" w14:textId="17A36580" w:rsidR="009052E6" w:rsidRPr="005427F6" w:rsidRDefault="00855DF7" w:rsidP="00A565B1">
            <w:pPr>
              <w:rPr>
                <w:sz w:val="20"/>
                <w:szCs w:val="20"/>
              </w:rPr>
            </w:pPr>
            <w:r w:rsidRPr="005427F6">
              <w:rPr>
                <w:sz w:val="20"/>
                <w:szCs w:val="20"/>
              </w:rPr>
              <w:t>Article 6(1)(c</w:t>
            </w:r>
            <w:r w:rsidR="00F34EC0" w:rsidRPr="005427F6">
              <w:rPr>
                <w:sz w:val="20"/>
                <w:szCs w:val="20"/>
              </w:rPr>
              <w:t xml:space="preserve">) </w:t>
            </w:r>
            <w:r w:rsidR="00761C53" w:rsidRPr="005427F6">
              <w:rPr>
                <w:sz w:val="20"/>
                <w:szCs w:val="20"/>
              </w:rPr>
              <w:t xml:space="preserve"> Legal Obligation </w:t>
            </w:r>
            <w:r w:rsidR="00F34EC0" w:rsidRPr="005427F6">
              <w:rPr>
                <w:sz w:val="20"/>
                <w:szCs w:val="20"/>
              </w:rPr>
              <w:t xml:space="preserve">                                                                Article 9(2)(h)</w:t>
            </w:r>
            <w:r w:rsidR="00761C53" w:rsidRPr="005427F6">
              <w:rPr>
                <w:sz w:val="20"/>
                <w:szCs w:val="20"/>
              </w:rPr>
              <w:t xml:space="preserve">  Provision of Health</w:t>
            </w:r>
          </w:p>
          <w:p w14:paraId="6414FC5F" w14:textId="77777777" w:rsidR="009052E6" w:rsidRPr="005427F6" w:rsidRDefault="009052E6" w:rsidP="00A565B1">
            <w:pPr>
              <w:rPr>
                <w:sz w:val="20"/>
                <w:szCs w:val="20"/>
              </w:rPr>
            </w:pPr>
          </w:p>
        </w:tc>
      </w:tr>
      <w:tr w:rsidR="005427F6" w:rsidRPr="005427F6" w14:paraId="13098AD8" w14:textId="77777777" w:rsidTr="00A565B1">
        <w:tc>
          <w:tcPr>
            <w:tcW w:w="4644" w:type="dxa"/>
          </w:tcPr>
          <w:p w14:paraId="11B231BD" w14:textId="77777777" w:rsidR="009052E6" w:rsidRPr="005427F6" w:rsidRDefault="009052E6" w:rsidP="00A565B1">
            <w:pPr>
              <w:rPr>
                <w:i/>
                <w:sz w:val="20"/>
                <w:szCs w:val="20"/>
              </w:rPr>
            </w:pPr>
            <w:r w:rsidRPr="005427F6">
              <w:rPr>
                <w:i/>
                <w:sz w:val="20"/>
                <w:szCs w:val="20"/>
              </w:rPr>
              <w:t>3) The recipient(s), or categories of re</w:t>
            </w:r>
            <w:r w:rsidR="00FB002F" w:rsidRPr="005427F6">
              <w:rPr>
                <w:i/>
                <w:sz w:val="20"/>
                <w:szCs w:val="20"/>
              </w:rPr>
              <w:t>cipients, of your personal data</w:t>
            </w:r>
          </w:p>
        </w:tc>
        <w:tc>
          <w:tcPr>
            <w:tcW w:w="4598" w:type="dxa"/>
          </w:tcPr>
          <w:p w14:paraId="7C2ADA67" w14:textId="77777777" w:rsidR="009052E6" w:rsidRPr="005427F6" w:rsidRDefault="009052E6" w:rsidP="00A565B1">
            <w:pPr>
              <w:rPr>
                <w:sz w:val="20"/>
                <w:szCs w:val="20"/>
              </w:rPr>
            </w:pPr>
            <w:r w:rsidRPr="005427F6">
              <w:rPr>
                <w:rFonts w:cs="Verdana"/>
                <w:sz w:val="20"/>
                <w:szCs w:val="20"/>
              </w:rPr>
              <w:t>The CQC</w:t>
            </w:r>
          </w:p>
        </w:tc>
      </w:tr>
      <w:tr w:rsidR="005427F6" w:rsidRPr="005427F6" w14:paraId="537384EB" w14:textId="77777777" w:rsidTr="00A565B1">
        <w:tc>
          <w:tcPr>
            <w:tcW w:w="4644" w:type="dxa"/>
          </w:tcPr>
          <w:p w14:paraId="702049D2" w14:textId="77777777" w:rsidR="00722C68" w:rsidRPr="005427F6" w:rsidRDefault="00E00482" w:rsidP="00A565B1">
            <w:pPr>
              <w:rPr>
                <w:i/>
                <w:sz w:val="20"/>
                <w:szCs w:val="20"/>
              </w:rPr>
            </w:pPr>
            <w:r w:rsidRPr="005427F6">
              <w:rPr>
                <w:i/>
                <w:sz w:val="20"/>
                <w:szCs w:val="20"/>
              </w:rPr>
              <w:t xml:space="preserve">4) </w:t>
            </w:r>
            <w:r w:rsidR="00722C68" w:rsidRPr="005427F6">
              <w:rPr>
                <w:i/>
                <w:sz w:val="20"/>
                <w:szCs w:val="20"/>
              </w:rPr>
              <w:t>How does this comply with the Comm</w:t>
            </w:r>
            <w:r w:rsidR="00D15141" w:rsidRPr="005427F6">
              <w:rPr>
                <w:i/>
                <w:sz w:val="20"/>
                <w:szCs w:val="20"/>
              </w:rPr>
              <w:t>on Law Duty of Confidentiality?</w:t>
            </w:r>
          </w:p>
          <w:p w14:paraId="21BCF6D3" w14:textId="77777777" w:rsidR="00722C68" w:rsidRPr="005427F6" w:rsidRDefault="00722C68" w:rsidP="00A565B1">
            <w:pPr>
              <w:numPr>
                <w:ilvl w:val="0"/>
                <w:numId w:val="1"/>
              </w:numPr>
              <w:contextualSpacing/>
              <w:rPr>
                <w:i/>
                <w:sz w:val="20"/>
                <w:szCs w:val="20"/>
              </w:rPr>
            </w:pPr>
            <w:r w:rsidRPr="005427F6">
              <w:rPr>
                <w:i/>
                <w:sz w:val="20"/>
                <w:szCs w:val="20"/>
              </w:rPr>
              <w:t>Consent</w:t>
            </w:r>
          </w:p>
          <w:p w14:paraId="6955C81A" w14:textId="77777777" w:rsidR="00722C68" w:rsidRPr="005427F6" w:rsidRDefault="00722C68" w:rsidP="00A565B1">
            <w:pPr>
              <w:numPr>
                <w:ilvl w:val="0"/>
                <w:numId w:val="2"/>
              </w:numPr>
              <w:rPr>
                <w:i/>
                <w:sz w:val="20"/>
                <w:szCs w:val="20"/>
              </w:rPr>
            </w:pPr>
            <w:r w:rsidRPr="005427F6">
              <w:rPr>
                <w:i/>
                <w:sz w:val="20"/>
                <w:szCs w:val="20"/>
              </w:rPr>
              <w:t>Implied (e.g. direct care)</w:t>
            </w:r>
          </w:p>
          <w:p w14:paraId="1AEA8A47" w14:textId="77777777" w:rsidR="00722C68" w:rsidRPr="005427F6" w:rsidRDefault="00722C68" w:rsidP="00A565B1">
            <w:pPr>
              <w:numPr>
                <w:ilvl w:val="0"/>
                <w:numId w:val="2"/>
              </w:numPr>
              <w:rPr>
                <w:i/>
                <w:sz w:val="20"/>
                <w:szCs w:val="20"/>
              </w:rPr>
            </w:pPr>
            <w:r w:rsidRPr="005427F6">
              <w:rPr>
                <w:i/>
                <w:sz w:val="20"/>
                <w:szCs w:val="20"/>
              </w:rPr>
              <w:t>Explicit (e.g. 2</w:t>
            </w:r>
            <w:r w:rsidRPr="005427F6">
              <w:rPr>
                <w:i/>
                <w:sz w:val="20"/>
                <w:szCs w:val="20"/>
              </w:rPr>
              <w:sym w:font="Symbol" w:char="F0B0"/>
            </w:r>
            <w:r w:rsidRPr="005427F6">
              <w:rPr>
                <w:i/>
                <w:sz w:val="20"/>
                <w:szCs w:val="20"/>
              </w:rPr>
              <w:t xml:space="preserve"> uses)</w:t>
            </w:r>
          </w:p>
          <w:p w14:paraId="32C790CC" w14:textId="77777777" w:rsidR="00722C68" w:rsidRPr="005427F6" w:rsidRDefault="00722C68" w:rsidP="00A565B1">
            <w:pPr>
              <w:numPr>
                <w:ilvl w:val="0"/>
                <w:numId w:val="1"/>
              </w:numPr>
              <w:contextualSpacing/>
              <w:rPr>
                <w:i/>
                <w:sz w:val="20"/>
                <w:szCs w:val="20"/>
              </w:rPr>
            </w:pPr>
            <w:r w:rsidRPr="005427F6">
              <w:rPr>
                <w:i/>
                <w:sz w:val="20"/>
                <w:szCs w:val="20"/>
              </w:rPr>
              <w:t>COPI Regulations 2002</w:t>
            </w:r>
            <w:r w:rsidRPr="005427F6">
              <w:rPr>
                <w:i/>
                <w:sz w:val="20"/>
                <w:szCs w:val="20"/>
              </w:rPr>
              <w:br/>
              <w:t>(e.g. Reg 5 - “s251”)</w:t>
            </w:r>
          </w:p>
          <w:p w14:paraId="2D0AB522" w14:textId="77777777" w:rsidR="00722C68" w:rsidRPr="005427F6" w:rsidRDefault="00722C68" w:rsidP="00A565B1">
            <w:pPr>
              <w:numPr>
                <w:ilvl w:val="0"/>
                <w:numId w:val="1"/>
              </w:numPr>
              <w:contextualSpacing/>
              <w:rPr>
                <w:i/>
                <w:sz w:val="20"/>
                <w:szCs w:val="20"/>
              </w:rPr>
            </w:pPr>
            <w:r w:rsidRPr="005427F6">
              <w:rPr>
                <w:i/>
                <w:sz w:val="20"/>
                <w:szCs w:val="20"/>
              </w:rPr>
              <w:t>“overriding public interest”</w:t>
            </w:r>
            <w:r w:rsidRPr="005427F6">
              <w:rPr>
                <w:i/>
                <w:sz w:val="20"/>
                <w:szCs w:val="20"/>
              </w:rPr>
              <w:br/>
              <w:t>(to safeguard you or another person)</w:t>
            </w:r>
          </w:p>
          <w:p w14:paraId="0ED396B9" w14:textId="77777777" w:rsidR="00722C68" w:rsidRPr="005427F6" w:rsidRDefault="00722C68" w:rsidP="00A565B1">
            <w:pPr>
              <w:numPr>
                <w:ilvl w:val="0"/>
                <w:numId w:val="1"/>
              </w:numPr>
              <w:contextualSpacing/>
              <w:rPr>
                <w:i/>
                <w:sz w:val="20"/>
                <w:szCs w:val="20"/>
              </w:rPr>
            </w:pPr>
            <w:r w:rsidRPr="005427F6">
              <w:rPr>
                <w:i/>
                <w:sz w:val="20"/>
                <w:szCs w:val="20"/>
              </w:rPr>
              <w:t>legal obligation (e.g. court order)</w:t>
            </w:r>
          </w:p>
          <w:p w14:paraId="6649E19D" w14:textId="77777777" w:rsidR="00722C68" w:rsidRPr="005427F6" w:rsidRDefault="00722C68" w:rsidP="00A565B1">
            <w:pPr>
              <w:contextualSpacing/>
              <w:rPr>
                <w:i/>
                <w:sz w:val="20"/>
                <w:szCs w:val="20"/>
              </w:rPr>
            </w:pPr>
          </w:p>
        </w:tc>
        <w:tc>
          <w:tcPr>
            <w:tcW w:w="4598" w:type="dxa"/>
          </w:tcPr>
          <w:p w14:paraId="3B613CE5" w14:textId="77777777" w:rsidR="00722C68" w:rsidRPr="005427F6" w:rsidRDefault="00722C68" w:rsidP="00A565B1">
            <w:pPr>
              <w:rPr>
                <w:rFonts w:cs="Verdana"/>
                <w:sz w:val="20"/>
                <w:szCs w:val="20"/>
              </w:rPr>
            </w:pPr>
            <w:r w:rsidRPr="005427F6">
              <w:rPr>
                <w:rFonts w:cs="Verdana"/>
                <w:sz w:val="20"/>
                <w:szCs w:val="20"/>
              </w:rPr>
              <w:t>Legal obligation</w:t>
            </w:r>
          </w:p>
          <w:p w14:paraId="1C69F682" w14:textId="77777777" w:rsidR="00722C68" w:rsidRPr="005427F6" w:rsidRDefault="00722C68" w:rsidP="00A565B1">
            <w:pPr>
              <w:rPr>
                <w:rFonts w:cs="Verdana"/>
                <w:sz w:val="20"/>
                <w:szCs w:val="20"/>
              </w:rPr>
            </w:pPr>
          </w:p>
          <w:p w14:paraId="5BD34205" w14:textId="77777777" w:rsidR="00722C68" w:rsidRPr="005427F6" w:rsidRDefault="00722C68" w:rsidP="00A565B1">
            <w:pPr>
              <w:rPr>
                <w:sz w:val="20"/>
                <w:szCs w:val="20"/>
              </w:rPr>
            </w:pPr>
            <w:r w:rsidRPr="005427F6">
              <w:rPr>
                <w:rFonts w:cs="Verdana"/>
                <w:sz w:val="20"/>
                <w:szCs w:val="20"/>
              </w:rPr>
              <w:t>This means that we are compelled by law to share your data in this way</w:t>
            </w:r>
            <w:r w:rsidRPr="005427F6">
              <w:rPr>
                <w:sz w:val="20"/>
                <w:szCs w:val="20"/>
              </w:rPr>
              <w:t xml:space="preserve"> </w:t>
            </w:r>
          </w:p>
          <w:p w14:paraId="52988E7C" w14:textId="77777777" w:rsidR="00565348" w:rsidRPr="005427F6" w:rsidRDefault="00565348" w:rsidP="00A565B1">
            <w:pPr>
              <w:rPr>
                <w:sz w:val="20"/>
                <w:szCs w:val="20"/>
              </w:rPr>
            </w:pPr>
          </w:p>
          <w:p w14:paraId="2822A07C" w14:textId="36CB867E" w:rsidR="00565348" w:rsidRPr="005427F6" w:rsidRDefault="00565348" w:rsidP="00A565B1">
            <w:pPr>
              <w:rPr>
                <w:sz w:val="20"/>
                <w:szCs w:val="20"/>
              </w:rPr>
            </w:pPr>
            <w:r w:rsidRPr="005427F6">
              <w:rPr>
                <w:sz w:val="20"/>
                <w:szCs w:val="20"/>
              </w:rPr>
              <w:t>Under Section 64 – the Health and Social Care Act 2008</w:t>
            </w:r>
          </w:p>
        </w:tc>
      </w:tr>
      <w:tr w:rsidR="005427F6" w:rsidRPr="005427F6" w14:paraId="49402443" w14:textId="77777777" w:rsidTr="00D15141">
        <w:trPr>
          <w:trHeight w:val="1726"/>
        </w:trPr>
        <w:tc>
          <w:tcPr>
            <w:tcW w:w="4644" w:type="dxa"/>
          </w:tcPr>
          <w:p w14:paraId="11BF1D57" w14:textId="77777777" w:rsidR="00722C68" w:rsidRPr="005427F6" w:rsidRDefault="009052E6" w:rsidP="00A565B1">
            <w:pPr>
              <w:rPr>
                <w:i/>
                <w:sz w:val="20"/>
                <w:szCs w:val="20"/>
              </w:rPr>
            </w:pPr>
            <w:r w:rsidRPr="005427F6">
              <w:rPr>
                <w:i/>
                <w:sz w:val="20"/>
                <w:szCs w:val="20"/>
              </w:rPr>
              <w:t xml:space="preserve">5) </w:t>
            </w:r>
            <w:r w:rsidR="00D15141" w:rsidRPr="005427F6">
              <w:rPr>
                <w:i/>
                <w:sz w:val="20"/>
                <w:szCs w:val="20"/>
              </w:rPr>
              <w:t>Is this:</w:t>
            </w:r>
          </w:p>
          <w:p w14:paraId="6BD550A5"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Access </w:t>
            </w:r>
            <w:r w:rsidRPr="005427F6">
              <w:rPr>
                <w:b/>
                <w:i/>
                <w:sz w:val="20"/>
                <w:szCs w:val="20"/>
              </w:rPr>
              <w:t>to</w:t>
            </w:r>
            <w:r w:rsidRPr="005427F6">
              <w:rPr>
                <w:i/>
                <w:sz w:val="20"/>
                <w:szCs w:val="20"/>
              </w:rPr>
              <w:t xml:space="preserve"> your GP record</w:t>
            </w:r>
          </w:p>
          <w:p w14:paraId="7183B310"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Extraction of information </w:t>
            </w:r>
            <w:r w:rsidRPr="005427F6">
              <w:rPr>
                <w:b/>
                <w:i/>
                <w:sz w:val="20"/>
                <w:szCs w:val="20"/>
              </w:rPr>
              <w:br/>
              <w:t xml:space="preserve">from </w:t>
            </w:r>
            <w:r w:rsidRPr="005427F6">
              <w:rPr>
                <w:i/>
                <w:sz w:val="20"/>
                <w:szCs w:val="20"/>
              </w:rPr>
              <w:t>your GP record</w:t>
            </w:r>
          </w:p>
          <w:p w14:paraId="64796705"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Access to data held about you</w:t>
            </w:r>
            <w:r w:rsidRPr="005427F6">
              <w:rPr>
                <w:i/>
                <w:sz w:val="20"/>
                <w:szCs w:val="20"/>
              </w:rPr>
              <w:br/>
            </w:r>
            <w:r w:rsidRPr="005427F6">
              <w:rPr>
                <w:b/>
                <w:i/>
                <w:sz w:val="20"/>
                <w:szCs w:val="20"/>
              </w:rPr>
              <w:t>by another data controller</w:t>
            </w:r>
          </w:p>
        </w:tc>
        <w:tc>
          <w:tcPr>
            <w:tcW w:w="4598" w:type="dxa"/>
          </w:tcPr>
          <w:p w14:paraId="20720E8C" w14:textId="77777777" w:rsidR="00722C68" w:rsidRPr="005427F6" w:rsidRDefault="00722C68" w:rsidP="00A565B1">
            <w:pPr>
              <w:rPr>
                <w:rFonts w:cs="Verdana"/>
                <w:sz w:val="20"/>
                <w:szCs w:val="20"/>
              </w:rPr>
            </w:pPr>
            <w:r w:rsidRPr="005427F6">
              <w:rPr>
                <w:rFonts w:cs="Verdana"/>
                <w:sz w:val="20"/>
                <w:szCs w:val="20"/>
              </w:rPr>
              <w:t>Extraction of information from the GP record</w:t>
            </w:r>
          </w:p>
          <w:p w14:paraId="52A4E1A2" w14:textId="77777777" w:rsidR="00722C68" w:rsidRPr="005427F6" w:rsidRDefault="00722C68" w:rsidP="00A565B1">
            <w:pPr>
              <w:rPr>
                <w:rFonts w:cs="Verdana"/>
                <w:sz w:val="20"/>
                <w:szCs w:val="20"/>
              </w:rPr>
            </w:pPr>
          </w:p>
          <w:p w14:paraId="1A70D65A" w14:textId="77777777" w:rsidR="00722C68" w:rsidRPr="005427F6" w:rsidRDefault="00722C68" w:rsidP="00A565B1">
            <w:pPr>
              <w:rPr>
                <w:rFonts w:cs="Verdana"/>
                <w:sz w:val="20"/>
                <w:szCs w:val="20"/>
              </w:rPr>
            </w:pPr>
            <w:r w:rsidRPr="005427F6">
              <w:rPr>
                <w:rFonts w:cs="Verdana"/>
                <w:sz w:val="20"/>
                <w:szCs w:val="20"/>
              </w:rPr>
              <w:t>and/or</w:t>
            </w:r>
          </w:p>
          <w:p w14:paraId="75DBEDA5" w14:textId="77777777" w:rsidR="00722C68" w:rsidRPr="005427F6" w:rsidRDefault="00722C68" w:rsidP="00A565B1">
            <w:pPr>
              <w:rPr>
                <w:rFonts w:cs="Verdana"/>
                <w:sz w:val="20"/>
                <w:szCs w:val="20"/>
              </w:rPr>
            </w:pPr>
          </w:p>
          <w:p w14:paraId="1138C091" w14:textId="77777777" w:rsidR="00722C68" w:rsidRPr="005427F6" w:rsidRDefault="00722C68" w:rsidP="00A565B1">
            <w:pPr>
              <w:rPr>
                <w:sz w:val="20"/>
                <w:szCs w:val="20"/>
              </w:rPr>
            </w:pPr>
            <w:r w:rsidRPr="005427F6">
              <w:rPr>
                <w:rFonts w:cs="Verdana"/>
                <w:sz w:val="20"/>
                <w:szCs w:val="20"/>
              </w:rPr>
              <w:t>Access to the GP record</w:t>
            </w:r>
          </w:p>
        </w:tc>
      </w:tr>
      <w:tr w:rsidR="005427F6" w:rsidRPr="005427F6" w14:paraId="13483F9A" w14:textId="77777777" w:rsidTr="00A565B1">
        <w:tc>
          <w:tcPr>
            <w:tcW w:w="4644" w:type="dxa"/>
          </w:tcPr>
          <w:p w14:paraId="3CBBF0E9" w14:textId="77777777" w:rsidR="00722C68" w:rsidRPr="005427F6" w:rsidRDefault="009052E6" w:rsidP="009052E6">
            <w:pPr>
              <w:rPr>
                <w:sz w:val="20"/>
                <w:szCs w:val="20"/>
              </w:rPr>
            </w:pPr>
            <w:r w:rsidRPr="005427F6">
              <w:rPr>
                <w:i/>
                <w:sz w:val="20"/>
                <w:szCs w:val="20"/>
              </w:rPr>
              <w:t>6) Right to Object</w:t>
            </w:r>
          </w:p>
        </w:tc>
        <w:tc>
          <w:tcPr>
            <w:tcW w:w="4598" w:type="dxa"/>
          </w:tcPr>
          <w:p w14:paraId="1115FAEE" w14:textId="77777777" w:rsidR="00722C68" w:rsidRPr="005427F6" w:rsidRDefault="00A00DBD" w:rsidP="00A00DBD">
            <w:pPr>
              <w:rPr>
                <w:rFonts w:cs="Verdana"/>
                <w:sz w:val="20"/>
                <w:szCs w:val="20"/>
              </w:rPr>
            </w:pPr>
            <w:r w:rsidRPr="005427F6">
              <w:rPr>
                <w:rFonts w:cs="Verdana"/>
                <w:sz w:val="20"/>
                <w:szCs w:val="20"/>
              </w:rPr>
              <w:t xml:space="preserve">You have the right to object to some or all the information being processed under Article 21. Please contact the Data Controller or the practice. You should be aware that this is a right to raise an </w:t>
            </w:r>
            <w:r w:rsidR="00BF2D3A" w:rsidRPr="005427F6">
              <w:rPr>
                <w:rFonts w:cs="Verdana"/>
                <w:sz w:val="20"/>
                <w:szCs w:val="20"/>
              </w:rPr>
              <w:t>objection that</w:t>
            </w:r>
            <w:r w:rsidRPr="005427F6">
              <w:rPr>
                <w:rFonts w:cs="Verdana"/>
                <w:sz w:val="20"/>
                <w:szCs w:val="20"/>
              </w:rPr>
              <w:t xml:space="preserve"> is not the same as having an absolute right to have your wishes granted in every circumstance</w:t>
            </w:r>
            <w:r w:rsidR="00BF2D3A" w:rsidRPr="005427F6">
              <w:rPr>
                <w:rFonts w:cs="Verdana"/>
                <w:sz w:val="20"/>
                <w:szCs w:val="20"/>
              </w:rPr>
              <w:t>.</w:t>
            </w:r>
          </w:p>
        </w:tc>
      </w:tr>
      <w:tr w:rsidR="005427F6" w:rsidRPr="005427F6" w14:paraId="5B0135A3" w14:textId="77777777" w:rsidTr="00A565B1">
        <w:tc>
          <w:tcPr>
            <w:tcW w:w="4644" w:type="dxa"/>
          </w:tcPr>
          <w:p w14:paraId="55BCA0D4" w14:textId="77777777" w:rsidR="00722C68" w:rsidRPr="005427F6" w:rsidRDefault="009052E6" w:rsidP="00A565B1">
            <w:pPr>
              <w:rPr>
                <w:i/>
                <w:sz w:val="20"/>
                <w:szCs w:val="20"/>
              </w:rPr>
            </w:pPr>
            <w:r w:rsidRPr="005427F6">
              <w:rPr>
                <w:i/>
                <w:sz w:val="20"/>
                <w:szCs w:val="20"/>
              </w:rPr>
              <w:t>7)</w:t>
            </w:r>
            <w:r w:rsidR="00722C68" w:rsidRPr="005427F6">
              <w:rPr>
                <w:i/>
                <w:sz w:val="20"/>
                <w:szCs w:val="20"/>
              </w:rPr>
              <w:t>Retention period of the data (or criteria used to determine the retention period)</w:t>
            </w:r>
          </w:p>
          <w:p w14:paraId="4072D376" w14:textId="77777777" w:rsidR="00722C68" w:rsidRPr="005427F6" w:rsidRDefault="00722C68" w:rsidP="00A565B1">
            <w:pPr>
              <w:rPr>
                <w:sz w:val="20"/>
                <w:szCs w:val="20"/>
              </w:rPr>
            </w:pPr>
          </w:p>
        </w:tc>
        <w:tc>
          <w:tcPr>
            <w:tcW w:w="4598" w:type="dxa"/>
          </w:tcPr>
          <w:p w14:paraId="102725AB" w14:textId="0CF3E72C" w:rsidR="00722C68" w:rsidRPr="005427F6" w:rsidRDefault="00722C68" w:rsidP="00A565B1">
            <w:pPr>
              <w:rPr>
                <w:rFonts w:cs="Verdana"/>
                <w:sz w:val="20"/>
                <w:szCs w:val="20"/>
              </w:rPr>
            </w:pPr>
            <w:r w:rsidRPr="005427F6">
              <w:rPr>
                <w:rFonts w:cs="Verdana"/>
                <w:sz w:val="20"/>
                <w:szCs w:val="20"/>
              </w:rPr>
              <w:t xml:space="preserve">If data </w:t>
            </w:r>
            <w:r w:rsidR="00AB7ECB" w:rsidRPr="005427F6">
              <w:rPr>
                <w:rFonts w:cs="Verdana"/>
                <w:sz w:val="20"/>
                <w:szCs w:val="20"/>
              </w:rPr>
              <w:t xml:space="preserve">is </w:t>
            </w:r>
            <w:r w:rsidRPr="005427F6">
              <w:rPr>
                <w:rFonts w:cs="Verdana"/>
                <w:sz w:val="20"/>
                <w:szCs w:val="20"/>
              </w:rPr>
              <w:t>provided to the CQC, then retained in line with CQC policies on storing identifiable data</w:t>
            </w:r>
          </w:p>
          <w:p w14:paraId="2B0D95B0" w14:textId="77777777" w:rsidR="00722C68" w:rsidRPr="005427F6" w:rsidRDefault="00FB002F" w:rsidP="00A565B1">
            <w:pPr>
              <w:rPr>
                <w:rFonts w:cs="Verdana"/>
                <w:sz w:val="20"/>
                <w:szCs w:val="20"/>
              </w:rPr>
            </w:pPr>
            <w:r w:rsidRPr="005427F6">
              <w:rPr>
                <w:rFonts w:cs="Verdana"/>
                <w:sz w:val="20"/>
                <w:szCs w:val="20"/>
              </w:rPr>
              <w:t>(see CQC Code of Practice)</w:t>
            </w:r>
          </w:p>
          <w:p w14:paraId="2A09F974" w14:textId="0F4C7FCA" w:rsidR="00C92809" w:rsidRPr="005427F6" w:rsidRDefault="00000000" w:rsidP="00A565B1">
            <w:pPr>
              <w:rPr>
                <w:rFonts w:cs="Verdana"/>
                <w:sz w:val="20"/>
                <w:szCs w:val="20"/>
              </w:rPr>
            </w:pPr>
            <w:hyperlink r:id="rId62" w:history="1">
              <w:r w:rsidR="00C92809" w:rsidRPr="005427F6">
                <w:rPr>
                  <w:rStyle w:val="Hyperlink"/>
                  <w:rFonts w:cs="Verdana"/>
                  <w:color w:val="auto"/>
                  <w:sz w:val="20"/>
                  <w:szCs w:val="20"/>
                </w:rPr>
                <w:t>https://www.cqc.org.uk/file/4201</w:t>
              </w:r>
            </w:hyperlink>
          </w:p>
          <w:p w14:paraId="74124EE0" w14:textId="04CF14F8" w:rsidR="00C92809" w:rsidRPr="005427F6" w:rsidRDefault="00C92809" w:rsidP="00A565B1">
            <w:pPr>
              <w:rPr>
                <w:rFonts w:cs="Verdana"/>
                <w:sz w:val="20"/>
                <w:szCs w:val="20"/>
              </w:rPr>
            </w:pPr>
            <w:r w:rsidRPr="005427F6">
              <w:rPr>
                <w:rFonts w:cs="Verdana"/>
                <w:sz w:val="20"/>
                <w:szCs w:val="20"/>
              </w:rPr>
              <w:t>Also see -</w:t>
            </w:r>
          </w:p>
          <w:p w14:paraId="10A1C77A" w14:textId="77777777" w:rsidR="00CA5646" w:rsidRPr="005427F6" w:rsidRDefault="00CA5646" w:rsidP="00A565B1">
            <w:pPr>
              <w:rPr>
                <w:rFonts w:cs="Verdana"/>
                <w:sz w:val="20"/>
                <w:szCs w:val="20"/>
              </w:rPr>
            </w:pPr>
          </w:p>
          <w:p w14:paraId="48DCD5C1" w14:textId="33311AAB" w:rsidR="00C92809" w:rsidRPr="005427F6" w:rsidRDefault="00000000" w:rsidP="00A565B1">
            <w:pPr>
              <w:rPr>
                <w:sz w:val="20"/>
                <w:szCs w:val="20"/>
              </w:rPr>
            </w:pPr>
            <w:hyperlink r:id="rId63" w:history="1">
              <w:r w:rsidR="0091675D" w:rsidRPr="005427F6">
                <w:rPr>
                  <w:rStyle w:val="Hyperlink"/>
                  <w:color w:val="auto"/>
                  <w:sz w:val="20"/>
                  <w:szCs w:val="20"/>
                </w:rPr>
                <w:t>https://digital.nhs.uk/data-and-information</w:t>
              </w:r>
            </w:hyperlink>
          </w:p>
        </w:tc>
      </w:tr>
      <w:tr w:rsidR="005427F6" w:rsidRPr="005427F6" w14:paraId="673D3458" w14:textId="77777777" w:rsidTr="00A565B1">
        <w:tc>
          <w:tcPr>
            <w:tcW w:w="4644" w:type="dxa"/>
          </w:tcPr>
          <w:p w14:paraId="587396F7" w14:textId="77777777" w:rsidR="00722C68" w:rsidRPr="005427F6" w:rsidRDefault="00722C68" w:rsidP="00A565B1">
            <w:pPr>
              <w:rPr>
                <w:i/>
                <w:sz w:val="20"/>
                <w:szCs w:val="20"/>
              </w:rPr>
            </w:pPr>
          </w:p>
          <w:p w14:paraId="65735905" w14:textId="77777777" w:rsidR="00722C68" w:rsidRPr="005427F6" w:rsidRDefault="006765A3" w:rsidP="00A565B1">
            <w:pPr>
              <w:rPr>
                <w:i/>
                <w:sz w:val="20"/>
                <w:szCs w:val="20"/>
              </w:rPr>
            </w:pPr>
            <w:r w:rsidRPr="005427F6">
              <w:rPr>
                <w:i/>
                <w:sz w:val="20"/>
                <w:szCs w:val="20"/>
              </w:rPr>
              <w:t>8) Right to access and correct</w:t>
            </w:r>
          </w:p>
          <w:p w14:paraId="152B061C" w14:textId="77777777" w:rsidR="00722C68" w:rsidRPr="005427F6" w:rsidRDefault="00722C68" w:rsidP="00A565B1">
            <w:pPr>
              <w:rPr>
                <w:sz w:val="20"/>
                <w:szCs w:val="20"/>
              </w:rPr>
            </w:pPr>
          </w:p>
          <w:p w14:paraId="2E962C3A" w14:textId="77777777" w:rsidR="00BF2D3A" w:rsidRPr="005427F6" w:rsidRDefault="00BF2D3A" w:rsidP="00A565B1">
            <w:pPr>
              <w:rPr>
                <w:sz w:val="20"/>
                <w:szCs w:val="20"/>
              </w:rPr>
            </w:pPr>
          </w:p>
        </w:tc>
        <w:tc>
          <w:tcPr>
            <w:tcW w:w="4598" w:type="dxa"/>
          </w:tcPr>
          <w:p w14:paraId="522B6E8F" w14:textId="77777777" w:rsidR="00BF2D3A" w:rsidRPr="005427F6" w:rsidRDefault="006765A3" w:rsidP="00A565B1">
            <w:pPr>
              <w:rPr>
                <w:rFonts w:cs="Verdana"/>
                <w:sz w:val="20"/>
                <w:szCs w:val="20"/>
              </w:rPr>
            </w:pPr>
            <w:r w:rsidRPr="005427F6">
              <w:rPr>
                <w:rFonts w:cs="Verdana"/>
                <w:sz w:val="20"/>
                <w:szCs w:val="20"/>
              </w:rPr>
              <w:t>You have the right to access the data that is being shared and have any inaccuracies corrected. There is no right to have accurate</w:t>
            </w:r>
            <w:r w:rsidRPr="005427F6">
              <w:rPr>
                <w:sz w:val="20"/>
                <w:szCs w:val="20"/>
              </w:rPr>
              <w:t xml:space="preserve"> medical records </w:t>
            </w:r>
            <w:r w:rsidRPr="005427F6">
              <w:rPr>
                <w:rFonts w:cs="Verdana"/>
                <w:sz w:val="20"/>
                <w:szCs w:val="20"/>
              </w:rPr>
              <w:t>deleted except when ordered by a court of Law</w:t>
            </w:r>
            <w:r w:rsidR="00FB002F" w:rsidRPr="005427F6">
              <w:rPr>
                <w:rFonts w:cs="Verdana"/>
                <w:sz w:val="20"/>
                <w:szCs w:val="20"/>
              </w:rPr>
              <w:t>.</w:t>
            </w:r>
          </w:p>
        </w:tc>
      </w:tr>
      <w:tr w:rsidR="005427F6" w:rsidRPr="005427F6" w14:paraId="00C07D63" w14:textId="77777777" w:rsidTr="00A565B1">
        <w:tc>
          <w:tcPr>
            <w:tcW w:w="4644" w:type="dxa"/>
          </w:tcPr>
          <w:p w14:paraId="320E105A" w14:textId="77777777" w:rsidR="00722C68" w:rsidRPr="005427F6" w:rsidRDefault="00D15141" w:rsidP="00A565B1">
            <w:pPr>
              <w:rPr>
                <w:i/>
                <w:sz w:val="20"/>
                <w:szCs w:val="20"/>
              </w:rPr>
            </w:pPr>
            <w:r w:rsidRPr="005427F6">
              <w:rPr>
                <w:i/>
                <w:sz w:val="20"/>
                <w:szCs w:val="20"/>
              </w:rPr>
              <w:t xml:space="preserve">10) </w:t>
            </w:r>
            <w:r w:rsidR="00722C68" w:rsidRPr="005427F6">
              <w:rPr>
                <w:i/>
                <w:sz w:val="20"/>
                <w:szCs w:val="20"/>
              </w:rPr>
              <w:t>The right to lodge a complaint with a supervisory authority</w:t>
            </w:r>
          </w:p>
          <w:p w14:paraId="60961440" w14:textId="77777777" w:rsidR="00722C68" w:rsidRPr="005427F6" w:rsidRDefault="00722C68" w:rsidP="00A565B1">
            <w:pPr>
              <w:rPr>
                <w:sz w:val="20"/>
                <w:szCs w:val="20"/>
              </w:rPr>
            </w:pPr>
          </w:p>
        </w:tc>
        <w:tc>
          <w:tcPr>
            <w:tcW w:w="4598" w:type="dxa"/>
          </w:tcPr>
          <w:p w14:paraId="7893C6FE" w14:textId="77777777" w:rsidR="00D15141" w:rsidRPr="005427F6" w:rsidRDefault="00722C68" w:rsidP="00D15141">
            <w:pPr>
              <w:rPr>
                <w:rFonts w:cs="Verdana"/>
                <w:sz w:val="20"/>
                <w:szCs w:val="20"/>
              </w:rPr>
            </w:pPr>
            <w:r w:rsidRPr="005427F6">
              <w:rPr>
                <w:rFonts w:cs="Verdana"/>
                <w:sz w:val="20"/>
                <w:szCs w:val="20"/>
              </w:rPr>
              <w:t>Yes:</w:t>
            </w:r>
          </w:p>
          <w:p w14:paraId="5846061E" w14:textId="77777777" w:rsidR="00D15141" w:rsidRPr="005427F6" w:rsidRDefault="00D15141" w:rsidP="00D15141">
            <w:pPr>
              <w:rPr>
                <w:sz w:val="20"/>
                <w:szCs w:val="20"/>
              </w:rPr>
            </w:pPr>
            <w:r w:rsidRPr="005427F6">
              <w:rPr>
                <w:rFonts w:cs="Verdana"/>
                <w:sz w:val="20"/>
                <w:szCs w:val="20"/>
              </w:rPr>
              <w:lastRenderedPageBreak/>
              <w:t>You have the right to complain to the Information Commissioner’s Office, you can use this link</w:t>
            </w:r>
            <w:r w:rsidRPr="005427F6">
              <w:rPr>
                <w:sz w:val="20"/>
                <w:szCs w:val="20"/>
              </w:rPr>
              <w:t xml:space="preserve"> </w:t>
            </w:r>
            <w:hyperlink r:id="rId64" w:history="1">
              <w:r w:rsidRPr="005427F6">
                <w:rPr>
                  <w:rStyle w:val="Hyperlink"/>
                  <w:color w:val="auto"/>
                  <w:sz w:val="20"/>
                  <w:szCs w:val="20"/>
                </w:rPr>
                <w:t>https://ico.org.uk/global/contact-us/</w:t>
              </w:r>
            </w:hyperlink>
            <w:r w:rsidRPr="005427F6">
              <w:rPr>
                <w:sz w:val="20"/>
                <w:szCs w:val="20"/>
              </w:rPr>
              <w:t xml:space="preserve">  </w:t>
            </w:r>
          </w:p>
          <w:p w14:paraId="116592E1" w14:textId="47E46A9E" w:rsidR="00722C68" w:rsidRPr="005427F6" w:rsidRDefault="00D15141" w:rsidP="00FB002F">
            <w:pPr>
              <w:shd w:val="clear" w:color="auto" w:fill="FFFFFF"/>
              <w:spacing w:after="240"/>
              <w:rPr>
                <w:rFonts w:cs="Verdana"/>
                <w:sz w:val="20"/>
                <w:szCs w:val="20"/>
              </w:rPr>
            </w:pPr>
            <w:r w:rsidRPr="005427F6">
              <w:rPr>
                <w:rFonts w:cs="Verdana"/>
                <w:sz w:val="20"/>
                <w:szCs w:val="20"/>
              </w:rPr>
              <w:t>or calling their helpline Tel: 0303 123 1113 (local rate) or</w:t>
            </w:r>
            <w:r w:rsidR="00FB002F" w:rsidRPr="005427F6">
              <w:rPr>
                <w:rFonts w:cs="Verdana"/>
                <w:sz w:val="20"/>
                <w:szCs w:val="20"/>
              </w:rPr>
              <w:t xml:space="preserve"> 01625 545 7</w:t>
            </w:r>
            <w:r w:rsidR="00C92809" w:rsidRPr="005427F6">
              <w:rPr>
                <w:rFonts w:cs="Verdana"/>
                <w:sz w:val="20"/>
                <w:szCs w:val="20"/>
              </w:rPr>
              <w:t>00</w:t>
            </w:r>
            <w:r w:rsidR="00FB002F" w:rsidRPr="005427F6">
              <w:rPr>
                <w:rFonts w:cs="Verdana"/>
                <w:sz w:val="20"/>
                <w:szCs w:val="20"/>
              </w:rPr>
              <w:t xml:space="preserve"> (national rate)                                </w:t>
            </w:r>
            <w:r w:rsidRPr="005427F6">
              <w:rPr>
                <w:rFonts w:cs="Verdana"/>
                <w:sz w:val="20"/>
                <w:szCs w:val="20"/>
              </w:rPr>
              <w:t>There are National Offices for Scotland, Northern Ireland and Wales, (see ICO website)</w:t>
            </w:r>
          </w:p>
        </w:tc>
      </w:tr>
      <w:tr w:rsidR="005427F6" w:rsidRPr="005427F6" w14:paraId="251FEE1E" w14:textId="77777777" w:rsidTr="00A565B1">
        <w:tc>
          <w:tcPr>
            <w:tcW w:w="4644" w:type="dxa"/>
          </w:tcPr>
          <w:p w14:paraId="7396E28E" w14:textId="77777777" w:rsidR="00722C68" w:rsidRPr="005427F6" w:rsidRDefault="00D15141" w:rsidP="00A565B1">
            <w:pPr>
              <w:rPr>
                <w:i/>
                <w:sz w:val="20"/>
                <w:szCs w:val="20"/>
              </w:rPr>
            </w:pPr>
            <w:r w:rsidRPr="005427F6">
              <w:rPr>
                <w:i/>
                <w:sz w:val="20"/>
                <w:szCs w:val="20"/>
              </w:rPr>
              <w:t xml:space="preserve">11) </w:t>
            </w:r>
            <w:r w:rsidR="00722C68" w:rsidRPr="005427F6">
              <w:rPr>
                <w:i/>
                <w:sz w:val="20"/>
                <w:szCs w:val="20"/>
              </w:rPr>
              <w:t>Further information</w:t>
            </w:r>
          </w:p>
          <w:p w14:paraId="7E7E4623" w14:textId="77777777" w:rsidR="00722C68" w:rsidRPr="005427F6" w:rsidRDefault="00722C68" w:rsidP="00A565B1">
            <w:pPr>
              <w:rPr>
                <w:i/>
                <w:sz w:val="20"/>
                <w:szCs w:val="20"/>
              </w:rPr>
            </w:pPr>
          </w:p>
        </w:tc>
        <w:tc>
          <w:tcPr>
            <w:tcW w:w="4598" w:type="dxa"/>
          </w:tcPr>
          <w:p w14:paraId="4D55AF50" w14:textId="77777777" w:rsidR="00DB2AAF" w:rsidRPr="005427F6" w:rsidRDefault="00DB2AAF" w:rsidP="00DB2AAF">
            <w:pPr>
              <w:rPr>
                <w:rFonts w:cs="Verdana"/>
                <w:sz w:val="20"/>
                <w:szCs w:val="20"/>
              </w:rPr>
            </w:pPr>
            <w:r w:rsidRPr="005427F6">
              <w:rPr>
                <w:rFonts w:cs="Verdana"/>
                <w:sz w:val="20"/>
                <w:szCs w:val="20"/>
              </w:rPr>
              <w:t>The Care Quality Commission (CQC) is the independent regulator of health care and adult social care services in England. CQC also protects the interests of people whose rights are restricted under the Mental Health Act.</w:t>
            </w:r>
          </w:p>
          <w:p w14:paraId="6B3380FA" w14:textId="77777777" w:rsidR="00DB2AAF" w:rsidRPr="005427F6" w:rsidRDefault="00DB2AAF" w:rsidP="00DB2AAF">
            <w:pPr>
              <w:rPr>
                <w:rFonts w:cs="Verdana"/>
                <w:sz w:val="20"/>
                <w:szCs w:val="20"/>
              </w:rPr>
            </w:pPr>
            <w:r w:rsidRPr="005427F6">
              <w:rPr>
                <w:rFonts w:cs="Verdana"/>
                <w:sz w:val="20"/>
                <w:szCs w:val="20"/>
              </w:rPr>
              <w:t xml:space="preserve">Under the Health and Social Care Act 2008, the CQC has the power to request access to a patient’s medical records for the purposes of an investigation into, or assessment of, an organisation. </w:t>
            </w:r>
          </w:p>
          <w:p w14:paraId="31E7ECC2" w14:textId="77777777" w:rsidR="00DB2AAF" w:rsidRPr="005427F6" w:rsidRDefault="00DB2AAF" w:rsidP="00DB2AAF">
            <w:pPr>
              <w:rPr>
                <w:rFonts w:cs="Verdana"/>
                <w:sz w:val="20"/>
                <w:szCs w:val="20"/>
              </w:rPr>
            </w:pPr>
            <w:r w:rsidRPr="005427F6">
              <w:rPr>
                <w:rFonts w:cs="Verdana"/>
                <w:sz w:val="20"/>
                <w:szCs w:val="20"/>
              </w:rPr>
              <w:t>Requests for information should be proportionate and the minimum necessary.</w:t>
            </w:r>
          </w:p>
          <w:p w14:paraId="2972A4B9" w14:textId="77777777" w:rsidR="00DB2AAF" w:rsidRPr="005427F6" w:rsidRDefault="00DB2AAF" w:rsidP="00DB2AAF">
            <w:pPr>
              <w:rPr>
                <w:rFonts w:cs="Verdana"/>
                <w:sz w:val="20"/>
                <w:szCs w:val="20"/>
              </w:rPr>
            </w:pPr>
            <w:r w:rsidRPr="005427F6">
              <w:rPr>
                <w:rFonts w:cs="Verdana"/>
                <w:sz w:val="20"/>
                <w:szCs w:val="20"/>
              </w:rPr>
              <w:t>Relevant legislation:</w:t>
            </w:r>
          </w:p>
          <w:p w14:paraId="2E26034F" w14:textId="77777777" w:rsidR="00DB2AAF" w:rsidRPr="005427F6" w:rsidRDefault="00000000" w:rsidP="00DB2AAF">
            <w:pPr>
              <w:rPr>
                <w:rFonts w:cs="Verdana"/>
                <w:sz w:val="20"/>
                <w:szCs w:val="20"/>
              </w:rPr>
            </w:pPr>
            <w:hyperlink r:id="rId65" w:history="1">
              <w:r w:rsidR="00DB2AAF" w:rsidRPr="005427F6">
                <w:rPr>
                  <w:rStyle w:val="Hyperlink"/>
                  <w:rFonts w:cs="Verdana"/>
                  <w:color w:val="auto"/>
                  <w:sz w:val="20"/>
                  <w:szCs w:val="20"/>
                </w:rPr>
                <w:t>The Health and Social Care Act 2008, s64</w:t>
              </w:r>
            </w:hyperlink>
          </w:p>
          <w:p w14:paraId="0359A6B9" w14:textId="77777777" w:rsidR="00DB2AAF" w:rsidRPr="005427F6" w:rsidRDefault="00DB2AAF" w:rsidP="00DB2AAF">
            <w:pPr>
              <w:shd w:val="clear" w:color="auto" w:fill="FFFFFF"/>
              <w:spacing w:after="75"/>
              <w:rPr>
                <w:rFonts w:cs="Verdana"/>
                <w:sz w:val="20"/>
                <w:szCs w:val="20"/>
              </w:rPr>
            </w:pPr>
            <w:r w:rsidRPr="005427F6">
              <w:rPr>
                <w:rFonts w:cs="Verdana"/>
                <w:sz w:val="20"/>
                <w:szCs w:val="20"/>
              </w:rPr>
              <w:t>CQC Code of practice on confidential personal information 2016</w:t>
            </w:r>
          </w:p>
          <w:p w14:paraId="3CE1F290" w14:textId="05FFABDF" w:rsidR="009E27D1" w:rsidRPr="005427F6" w:rsidRDefault="00000000" w:rsidP="009E27D1">
            <w:pPr>
              <w:rPr>
                <w:rFonts w:cs="Verdana"/>
                <w:sz w:val="20"/>
                <w:szCs w:val="20"/>
              </w:rPr>
            </w:pPr>
            <w:hyperlink r:id="rId66" w:history="1">
              <w:r w:rsidR="009E27D1" w:rsidRPr="005427F6">
                <w:rPr>
                  <w:rStyle w:val="Hyperlink"/>
                  <w:rFonts w:cs="Verdana"/>
                  <w:color w:val="auto"/>
                  <w:sz w:val="20"/>
                  <w:szCs w:val="20"/>
                </w:rPr>
                <w:t>https://www.cqc.org.uk/file/4201</w:t>
              </w:r>
            </w:hyperlink>
          </w:p>
          <w:p w14:paraId="215DC374" w14:textId="20DAFAEE" w:rsidR="00722C68" w:rsidRPr="005427F6" w:rsidRDefault="00722C68" w:rsidP="00D15141">
            <w:pPr>
              <w:rPr>
                <w:sz w:val="20"/>
                <w:szCs w:val="20"/>
              </w:rPr>
            </w:pPr>
          </w:p>
        </w:tc>
      </w:tr>
    </w:tbl>
    <w:p w14:paraId="54FEB87C" w14:textId="48BB4E75" w:rsidR="00722C68" w:rsidRPr="005427F6" w:rsidRDefault="00722C68" w:rsidP="00360EA6">
      <w:pPr>
        <w:jc w:val="center"/>
        <w:rPr>
          <w:i/>
        </w:rPr>
      </w:pPr>
      <w:r w:rsidRPr="005427F6">
        <w:br/>
      </w:r>
      <w:hyperlink w:anchor="indexattop" w:history="1">
        <w:r w:rsidRPr="005427F6">
          <w:rPr>
            <w:rStyle w:val="Hyperlink"/>
            <w:i/>
            <w:color w:val="auto"/>
          </w:rPr>
          <w:t>Back to Index</w:t>
        </w:r>
      </w:hyperlink>
    </w:p>
    <w:p w14:paraId="4AF840BE" w14:textId="77777777" w:rsidR="00722C68" w:rsidRPr="005427F6" w:rsidRDefault="00722C68">
      <w:r w:rsidRPr="005427F6">
        <w:br w:type="page"/>
      </w:r>
    </w:p>
    <w:p w14:paraId="30D88EBE" w14:textId="77777777" w:rsidR="00722C68" w:rsidRPr="005427F6" w:rsidRDefault="00722C68" w:rsidP="00CC192C">
      <w:pPr>
        <w:jc w:val="center"/>
        <w:outlineLvl w:val="0"/>
        <w:rPr>
          <w:b/>
          <w:sz w:val="28"/>
        </w:rPr>
      </w:pPr>
      <w:bookmarkStart w:id="19" w:name="Courts"/>
      <w:bookmarkEnd w:id="19"/>
      <w:r w:rsidRPr="005427F6">
        <w:rPr>
          <w:b/>
          <w:sz w:val="28"/>
        </w:rPr>
        <w:lastRenderedPageBreak/>
        <w:t>The Courts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2FE686EA" w14:textId="77777777" w:rsidTr="00CD4D15">
        <w:tc>
          <w:tcPr>
            <w:tcW w:w="9242" w:type="dxa"/>
            <w:gridSpan w:val="2"/>
          </w:tcPr>
          <w:p w14:paraId="5BD7DD28" w14:textId="77777777" w:rsidR="003E23ED" w:rsidRPr="005427F6" w:rsidRDefault="003E23ED" w:rsidP="003E23ED">
            <w:pPr>
              <w:spacing w:before="100" w:beforeAutospacing="1" w:after="100" w:afterAutospacing="1"/>
              <w:rPr>
                <w:rFonts w:ascii="Times" w:hAnsi="Times"/>
                <w:sz w:val="20"/>
                <w:szCs w:val="20"/>
              </w:rPr>
            </w:pPr>
            <w:r w:rsidRPr="005427F6">
              <w:rPr>
                <w:sz w:val="20"/>
                <w:szCs w:val="20"/>
              </w:rPr>
              <w:t xml:space="preserve">The courts, both civil and criminal, have powers to order disclosure of information in various circumstances. We are required to disclose information if ordered to do so by a judge or presiding officer of a court. </w:t>
            </w:r>
          </w:p>
          <w:p w14:paraId="470F4568" w14:textId="77777777" w:rsidR="00F945CB" w:rsidRPr="005427F6" w:rsidRDefault="00F945CB" w:rsidP="003E23ED">
            <w:pPr>
              <w:rPr>
                <w:sz w:val="20"/>
                <w:szCs w:val="20"/>
              </w:rPr>
            </w:pPr>
          </w:p>
        </w:tc>
      </w:tr>
      <w:tr w:rsidR="005427F6" w:rsidRPr="005427F6" w14:paraId="715B7BCB" w14:textId="77777777" w:rsidTr="00A565B1">
        <w:tc>
          <w:tcPr>
            <w:tcW w:w="4644" w:type="dxa"/>
          </w:tcPr>
          <w:p w14:paraId="39D29A92" w14:textId="77777777" w:rsidR="00A7532B" w:rsidRPr="005427F6" w:rsidRDefault="00CD4D15" w:rsidP="00A7532B">
            <w:pPr>
              <w:rPr>
                <w:sz w:val="20"/>
                <w:szCs w:val="20"/>
              </w:rPr>
            </w:pPr>
            <w:r w:rsidRPr="005427F6">
              <w:rPr>
                <w:i/>
                <w:sz w:val="20"/>
                <w:szCs w:val="20"/>
              </w:rPr>
              <w:t>Data controller</w:t>
            </w:r>
            <w:r w:rsidR="00722C68" w:rsidRPr="005427F6">
              <w:rPr>
                <w:i/>
                <w:sz w:val="20"/>
                <w:szCs w:val="20"/>
              </w:rPr>
              <w:br/>
            </w:r>
            <w:r w:rsidR="00A7532B" w:rsidRPr="005427F6">
              <w:rPr>
                <w:sz w:val="20"/>
                <w:szCs w:val="20"/>
              </w:rPr>
              <w:t>Thamesmead Medical Associates</w:t>
            </w:r>
          </w:p>
          <w:p w14:paraId="5F80AB87" w14:textId="77777777" w:rsidR="00A7532B" w:rsidRPr="005427F6" w:rsidRDefault="00A7532B" w:rsidP="00A7532B">
            <w:pPr>
              <w:rPr>
                <w:sz w:val="20"/>
                <w:szCs w:val="20"/>
              </w:rPr>
            </w:pPr>
            <w:r w:rsidRPr="005427F6">
              <w:rPr>
                <w:sz w:val="20"/>
                <w:szCs w:val="20"/>
              </w:rPr>
              <w:t>Bentham Road</w:t>
            </w:r>
          </w:p>
          <w:p w14:paraId="664147BC" w14:textId="77777777" w:rsidR="00A7532B" w:rsidRPr="005427F6" w:rsidRDefault="00A7532B" w:rsidP="00A7532B">
            <w:pPr>
              <w:rPr>
                <w:sz w:val="20"/>
                <w:szCs w:val="20"/>
              </w:rPr>
            </w:pPr>
            <w:r w:rsidRPr="005427F6">
              <w:rPr>
                <w:sz w:val="20"/>
                <w:szCs w:val="20"/>
              </w:rPr>
              <w:t>London</w:t>
            </w:r>
          </w:p>
          <w:p w14:paraId="7169F480" w14:textId="77777777" w:rsidR="00A7532B" w:rsidRPr="005427F6" w:rsidRDefault="00A7532B" w:rsidP="00A7532B">
            <w:pPr>
              <w:rPr>
                <w:sz w:val="20"/>
                <w:szCs w:val="20"/>
              </w:rPr>
            </w:pPr>
            <w:r w:rsidRPr="005427F6">
              <w:rPr>
                <w:sz w:val="20"/>
                <w:szCs w:val="20"/>
              </w:rPr>
              <w:t>SE28 8BE</w:t>
            </w:r>
          </w:p>
          <w:p w14:paraId="08D5C059" w14:textId="77777777" w:rsidR="00A7532B" w:rsidRPr="005427F6" w:rsidRDefault="00A7532B" w:rsidP="00A7532B">
            <w:pPr>
              <w:rPr>
                <w:sz w:val="20"/>
                <w:szCs w:val="20"/>
              </w:rPr>
            </w:pPr>
            <w:r w:rsidRPr="005427F6">
              <w:rPr>
                <w:sz w:val="20"/>
                <w:szCs w:val="20"/>
              </w:rPr>
              <w:t>02083335000</w:t>
            </w:r>
          </w:p>
          <w:p w14:paraId="0B40D4E7" w14:textId="77777777" w:rsidR="00722C68" w:rsidRPr="005427F6" w:rsidRDefault="00000000" w:rsidP="00A565B1">
            <w:pPr>
              <w:rPr>
                <w:sz w:val="20"/>
                <w:szCs w:val="20"/>
              </w:rPr>
            </w:pPr>
            <w:hyperlink r:id="rId67" w:history="1">
              <w:r w:rsidR="00F70613" w:rsidRPr="005427F6">
                <w:rPr>
                  <w:rStyle w:val="Hyperlink"/>
                  <w:color w:val="auto"/>
                  <w:sz w:val="20"/>
                  <w:szCs w:val="20"/>
                </w:rPr>
                <w:t>http://www.thamesmeadmedical.org</w:t>
              </w:r>
            </w:hyperlink>
          </w:p>
        </w:tc>
        <w:tc>
          <w:tcPr>
            <w:tcW w:w="4598" w:type="dxa"/>
          </w:tcPr>
          <w:p w14:paraId="513448BB" w14:textId="77777777" w:rsidR="004A671B" w:rsidRPr="005427F6" w:rsidRDefault="004A671B" w:rsidP="004A671B">
            <w:pPr>
              <w:rPr>
                <w:i/>
              </w:rPr>
            </w:pPr>
            <w:r w:rsidRPr="005427F6">
              <w:rPr>
                <w:i/>
              </w:rPr>
              <w:t>Data Protection Officer:</w:t>
            </w:r>
          </w:p>
          <w:p w14:paraId="32149BC5" w14:textId="77777777" w:rsidR="008C330B" w:rsidRPr="005427F6" w:rsidRDefault="008C330B" w:rsidP="008C330B">
            <w:r w:rsidRPr="005427F6">
              <w:t>Suleman Ahmed</w:t>
            </w:r>
          </w:p>
          <w:p w14:paraId="5BA89DB2" w14:textId="77777777" w:rsidR="008C330B" w:rsidRPr="005427F6" w:rsidRDefault="008C330B" w:rsidP="008C330B">
            <w:r w:rsidRPr="005427F6">
              <w:t>Suleman.ahmed2@nhs.net</w:t>
            </w:r>
          </w:p>
          <w:p w14:paraId="3FC7DC4E" w14:textId="6EB69A4A" w:rsidR="00722C68" w:rsidRPr="005427F6" w:rsidRDefault="008C330B" w:rsidP="008C330B">
            <w:r w:rsidRPr="005427F6">
              <w:t>02083335008</w:t>
            </w:r>
          </w:p>
        </w:tc>
      </w:tr>
      <w:tr w:rsidR="005427F6" w:rsidRPr="005427F6" w14:paraId="6C116700" w14:textId="77777777" w:rsidTr="00A565B1">
        <w:tc>
          <w:tcPr>
            <w:tcW w:w="4644" w:type="dxa"/>
          </w:tcPr>
          <w:p w14:paraId="5DA90452" w14:textId="77777777" w:rsidR="00CD4D15" w:rsidRPr="005427F6" w:rsidRDefault="001C60D6" w:rsidP="00A565B1">
            <w:pPr>
              <w:rPr>
                <w:i/>
                <w:sz w:val="20"/>
                <w:szCs w:val="20"/>
              </w:rPr>
            </w:pPr>
            <w:r w:rsidRPr="005427F6">
              <w:rPr>
                <w:i/>
                <w:sz w:val="20"/>
                <w:szCs w:val="20"/>
              </w:rPr>
              <w:t>1</w:t>
            </w:r>
            <w:r w:rsidR="00CD4D15" w:rsidRPr="005427F6">
              <w:rPr>
                <w:i/>
                <w:sz w:val="20"/>
                <w:szCs w:val="20"/>
              </w:rPr>
              <w:t>) Purpose of the processing</w:t>
            </w:r>
          </w:p>
        </w:tc>
        <w:tc>
          <w:tcPr>
            <w:tcW w:w="4598" w:type="dxa"/>
          </w:tcPr>
          <w:p w14:paraId="38179515" w14:textId="77777777" w:rsidR="00CD4D15" w:rsidRPr="005427F6" w:rsidRDefault="00CD4D15" w:rsidP="00CD4D15">
            <w:r w:rsidRPr="005427F6">
              <w:t xml:space="preserve">To enable healthcare professionals working in </w:t>
            </w:r>
            <w:r w:rsidR="00205250" w:rsidRPr="005427F6">
              <w:t>TMA</w:t>
            </w:r>
            <w:r w:rsidRPr="005427F6">
              <w:t xml:space="preserve"> to provide all necessary information about individuals to the courts, when instructed (“court order”).</w:t>
            </w:r>
          </w:p>
          <w:p w14:paraId="7BBF118E" w14:textId="2A0D4DF3" w:rsidR="00CD4D15" w:rsidRPr="005427F6" w:rsidRDefault="00CD4D15" w:rsidP="00A565B1"/>
        </w:tc>
      </w:tr>
      <w:tr w:rsidR="005427F6" w:rsidRPr="005427F6" w14:paraId="7CCCBBAD" w14:textId="77777777" w:rsidTr="00A565B1">
        <w:tc>
          <w:tcPr>
            <w:tcW w:w="4644" w:type="dxa"/>
          </w:tcPr>
          <w:p w14:paraId="72A952EC" w14:textId="77777777" w:rsidR="00CD4D15" w:rsidRPr="005427F6" w:rsidRDefault="001C60D6" w:rsidP="00A565B1">
            <w:pPr>
              <w:rPr>
                <w:i/>
                <w:sz w:val="20"/>
                <w:szCs w:val="20"/>
              </w:rPr>
            </w:pPr>
            <w:r w:rsidRPr="005427F6">
              <w:rPr>
                <w:i/>
                <w:sz w:val="20"/>
                <w:szCs w:val="20"/>
              </w:rPr>
              <w:t>2</w:t>
            </w:r>
            <w:r w:rsidR="00CD4D15" w:rsidRPr="005427F6">
              <w:rPr>
                <w:i/>
                <w:sz w:val="20"/>
                <w:szCs w:val="20"/>
              </w:rPr>
              <w:t>) Lawful basis for the processing</w:t>
            </w:r>
          </w:p>
        </w:tc>
        <w:tc>
          <w:tcPr>
            <w:tcW w:w="4598" w:type="dxa"/>
          </w:tcPr>
          <w:p w14:paraId="05CEFCA0" w14:textId="380A0E74" w:rsidR="00EF59FF" w:rsidRPr="005427F6" w:rsidRDefault="00EF59FF" w:rsidP="00EF59FF">
            <w:pPr>
              <w:rPr>
                <w:sz w:val="20"/>
                <w:szCs w:val="20"/>
              </w:rPr>
            </w:pPr>
            <w:r w:rsidRPr="005427F6">
              <w:rPr>
                <w:sz w:val="20"/>
                <w:szCs w:val="20"/>
              </w:rPr>
              <w:t>The processing of personal data in the  relation to court orders  is</w:t>
            </w:r>
            <w:r w:rsidR="00C75AE2" w:rsidRPr="005427F6">
              <w:rPr>
                <w:sz w:val="20"/>
                <w:szCs w:val="20"/>
              </w:rPr>
              <w:t xml:space="preserve"> s</w:t>
            </w:r>
            <w:r w:rsidRPr="005427F6">
              <w:rPr>
                <w:sz w:val="20"/>
                <w:szCs w:val="20"/>
              </w:rPr>
              <w:t xml:space="preserve">upported under the following Article 6 and 9 conditions of the GDPR:                             </w:t>
            </w:r>
          </w:p>
          <w:p w14:paraId="5FAFF812" w14:textId="25571498" w:rsidR="00CD4D15" w:rsidRPr="005427F6" w:rsidRDefault="00EF59FF" w:rsidP="00A565B1">
            <w:pPr>
              <w:rPr>
                <w:b/>
              </w:rPr>
            </w:pPr>
            <w:r w:rsidRPr="005427F6">
              <w:rPr>
                <w:sz w:val="20"/>
                <w:szCs w:val="20"/>
              </w:rPr>
              <w:t xml:space="preserve">Article 6(1)(c)   </w:t>
            </w:r>
            <w:r w:rsidR="006F19F6" w:rsidRPr="005427F6">
              <w:rPr>
                <w:sz w:val="20"/>
                <w:szCs w:val="20"/>
              </w:rPr>
              <w:t xml:space="preserve">Legal Obligation </w:t>
            </w:r>
            <w:r w:rsidRPr="005427F6">
              <w:rPr>
                <w:sz w:val="20"/>
                <w:szCs w:val="20"/>
              </w:rPr>
              <w:t xml:space="preserve">                                                                 Article 9(2)(h)</w:t>
            </w:r>
            <w:r w:rsidR="006F19F6" w:rsidRPr="005427F6">
              <w:rPr>
                <w:sz w:val="20"/>
                <w:szCs w:val="20"/>
              </w:rPr>
              <w:t xml:space="preserve">   Provision of Health </w:t>
            </w:r>
          </w:p>
        </w:tc>
      </w:tr>
      <w:tr w:rsidR="005427F6" w:rsidRPr="005427F6" w14:paraId="29D5968A" w14:textId="77777777" w:rsidTr="00A565B1">
        <w:tc>
          <w:tcPr>
            <w:tcW w:w="4644" w:type="dxa"/>
          </w:tcPr>
          <w:p w14:paraId="5548E6B0" w14:textId="77777777" w:rsidR="00CD4D15" w:rsidRPr="005427F6" w:rsidRDefault="001C60D6" w:rsidP="00CD4D15">
            <w:pPr>
              <w:rPr>
                <w:i/>
                <w:sz w:val="20"/>
                <w:szCs w:val="20"/>
              </w:rPr>
            </w:pPr>
            <w:r w:rsidRPr="005427F6">
              <w:rPr>
                <w:i/>
                <w:sz w:val="20"/>
                <w:szCs w:val="20"/>
              </w:rPr>
              <w:t>3</w:t>
            </w:r>
            <w:r w:rsidR="00CD4D15" w:rsidRPr="005427F6">
              <w:rPr>
                <w:i/>
                <w:sz w:val="20"/>
                <w:szCs w:val="20"/>
              </w:rPr>
              <w:t>) The recipient(s), or categories of recipients, of your personal data</w:t>
            </w:r>
          </w:p>
          <w:p w14:paraId="68C6DE1A" w14:textId="77777777" w:rsidR="00CD4D15" w:rsidRPr="005427F6" w:rsidRDefault="00CD4D15" w:rsidP="00A565B1">
            <w:pPr>
              <w:rPr>
                <w:i/>
                <w:sz w:val="20"/>
                <w:szCs w:val="20"/>
              </w:rPr>
            </w:pPr>
          </w:p>
        </w:tc>
        <w:tc>
          <w:tcPr>
            <w:tcW w:w="4598" w:type="dxa"/>
          </w:tcPr>
          <w:p w14:paraId="3043886D" w14:textId="77777777" w:rsidR="00CD4D15" w:rsidRPr="005427F6" w:rsidRDefault="00CD4D15" w:rsidP="00A565B1">
            <w:r w:rsidRPr="005427F6">
              <w:t>The Courts</w:t>
            </w:r>
          </w:p>
        </w:tc>
      </w:tr>
      <w:tr w:rsidR="005427F6" w:rsidRPr="005427F6" w14:paraId="13C45EDB" w14:textId="77777777" w:rsidTr="00A565B1">
        <w:tc>
          <w:tcPr>
            <w:tcW w:w="4644" w:type="dxa"/>
          </w:tcPr>
          <w:p w14:paraId="01FCF6EA" w14:textId="77777777" w:rsidR="00722C68" w:rsidRPr="005427F6" w:rsidRDefault="00F945CB" w:rsidP="00A565B1">
            <w:pPr>
              <w:rPr>
                <w:i/>
                <w:sz w:val="20"/>
                <w:szCs w:val="20"/>
              </w:rPr>
            </w:pPr>
            <w:r w:rsidRPr="005427F6">
              <w:rPr>
                <w:i/>
                <w:sz w:val="20"/>
                <w:szCs w:val="20"/>
              </w:rPr>
              <w:t xml:space="preserve">4) </w:t>
            </w:r>
            <w:r w:rsidR="00722C68" w:rsidRPr="005427F6">
              <w:rPr>
                <w:i/>
                <w:sz w:val="20"/>
                <w:szCs w:val="20"/>
              </w:rPr>
              <w:t>How does this comply with the Common Law Duty of Confidentiality?</w:t>
            </w:r>
            <w:r w:rsidR="00722C68" w:rsidRPr="005427F6">
              <w:rPr>
                <w:i/>
                <w:sz w:val="20"/>
                <w:szCs w:val="20"/>
              </w:rPr>
              <w:br/>
            </w:r>
          </w:p>
          <w:p w14:paraId="60992D1F" w14:textId="77777777" w:rsidR="00722C68" w:rsidRPr="005427F6" w:rsidRDefault="00722C68" w:rsidP="00A565B1">
            <w:pPr>
              <w:numPr>
                <w:ilvl w:val="0"/>
                <w:numId w:val="1"/>
              </w:numPr>
              <w:contextualSpacing/>
              <w:rPr>
                <w:i/>
                <w:sz w:val="20"/>
                <w:szCs w:val="20"/>
              </w:rPr>
            </w:pPr>
            <w:r w:rsidRPr="005427F6">
              <w:rPr>
                <w:i/>
                <w:sz w:val="20"/>
                <w:szCs w:val="20"/>
              </w:rPr>
              <w:t>Consent</w:t>
            </w:r>
          </w:p>
          <w:p w14:paraId="6F64EE5B" w14:textId="77777777" w:rsidR="00722C68" w:rsidRPr="005427F6" w:rsidRDefault="00722C68" w:rsidP="00A565B1">
            <w:pPr>
              <w:numPr>
                <w:ilvl w:val="0"/>
                <w:numId w:val="2"/>
              </w:numPr>
              <w:rPr>
                <w:i/>
                <w:sz w:val="20"/>
                <w:szCs w:val="20"/>
              </w:rPr>
            </w:pPr>
            <w:r w:rsidRPr="005427F6">
              <w:rPr>
                <w:i/>
                <w:sz w:val="20"/>
                <w:szCs w:val="20"/>
              </w:rPr>
              <w:t>Implied (e.g. direct care)</w:t>
            </w:r>
          </w:p>
          <w:p w14:paraId="0E18FFB7" w14:textId="77777777" w:rsidR="00722C68" w:rsidRPr="005427F6" w:rsidRDefault="00722C68" w:rsidP="00A565B1">
            <w:pPr>
              <w:numPr>
                <w:ilvl w:val="0"/>
                <w:numId w:val="2"/>
              </w:numPr>
              <w:rPr>
                <w:i/>
                <w:sz w:val="20"/>
                <w:szCs w:val="20"/>
              </w:rPr>
            </w:pPr>
            <w:r w:rsidRPr="005427F6">
              <w:rPr>
                <w:i/>
                <w:sz w:val="20"/>
                <w:szCs w:val="20"/>
              </w:rPr>
              <w:t>Explicit (e.g. 2</w:t>
            </w:r>
            <w:r w:rsidRPr="005427F6">
              <w:rPr>
                <w:i/>
                <w:sz w:val="20"/>
                <w:szCs w:val="20"/>
              </w:rPr>
              <w:sym w:font="Symbol" w:char="F0B0"/>
            </w:r>
            <w:r w:rsidRPr="005427F6">
              <w:rPr>
                <w:i/>
                <w:sz w:val="20"/>
                <w:szCs w:val="20"/>
              </w:rPr>
              <w:t xml:space="preserve"> uses)</w:t>
            </w:r>
          </w:p>
          <w:p w14:paraId="7016BD42" w14:textId="77777777" w:rsidR="00722C68" w:rsidRPr="005427F6" w:rsidRDefault="00722C68" w:rsidP="00A565B1">
            <w:pPr>
              <w:numPr>
                <w:ilvl w:val="0"/>
                <w:numId w:val="1"/>
              </w:numPr>
              <w:contextualSpacing/>
              <w:rPr>
                <w:i/>
                <w:sz w:val="20"/>
                <w:szCs w:val="20"/>
              </w:rPr>
            </w:pPr>
            <w:r w:rsidRPr="005427F6">
              <w:rPr>
                <w:i/>
                <w:sz w:val="20"/>
                <w:szCs w:val="20"/>
              </w:rPr>
              <w:t>COPI Regulations 2002</w:t>
            </w:r>
            <w:r w:rsidRPr="005427F6">
              <w:rPr>
                <w:i/>
                <w:sz w:val="20"/>
                <w:szCs w:val="20"/>
              </w:rPr>
              <w:br/>
              <w:t>(e.g. Reg 5 - “s251”)</w:t>
            </w:r>
          </w:p>
          <w:p w14:paraId="33678C81" w14:textId="77777777" w:rsidR="00722C68" w:rsidRPr="005427F6" w:rsidRDefault="00722C68" w:rsidP="00A565B1">
            <w:pPr>
              <w:numPr>
                <w:ilvl w:val="0"/>
                <w:numId w:val="1"/>
              </w:numPr>
              <w:contextualSpacing/>
              <w:rPr>
                <w:i/>
                <w:sz w:val="20"/>
                <w:szCs w:val="20"/>
              </w:rPr>
            </w:pPr>
            <w:r w:rsidRPr="005427F6">
              <w:rPr>
                <w:i/>
                <w:sz w:val="20"/>
                <w:szCs w:val="20"/>
              </w:rPr>
              <w:t>“overriding public interest”</w:t>
            </w:r>
            <w:r w:rsidRPr="005427F6">
              <w:rPr>
                <w:i/>
                <w:sz w:val="20"/>
                <w:szCs w:val="20"/>
              </w:rPr>
              <w:br/>
              <w:t>(to safeguard you or another person)</w:t>
            </w:r>
          </w:p>
          <w:p w14:paraId="268610B3" w14:textId="77777777" w:rsidR="00722C68" w:rsidRPr="005427F6" w:rsidRDefault="00722C68" w:rsidP="00A565B1">
            <w:pPr>
              <w:numPr>
                <w:ilvl w:val="0"/>
                <w:numId w:val="1"/>
              </w:numPr>
              <w:contextualSpacing/>
              <w:rPr>
                <w:i/>
                <w:sz w:val="20"/>
                <w:szCs w:val="20"/>
              </w:rPr>
            </w:pPr>
            <w:r w:rsidRPr="005427F6">
              <w:rPr>
                <w:i/>
                <w:sz w:val="20"/>
                <w:szCs w:val="20"/>
              </w:rPr>
              <w:t>legal obligation (e.g. court order)</w:t>
            </w:r>
          </w:p>
          <w:p w14:paraId="003B62B8" w14:textId="77777777" w:rsidR="00722C68" w:rsidRPr="005427F6" w:rsidRDefault="00722C68" w:rsidP="00A565B1">
            <w:pPr>
              <w:contextualSpacing/>
              <w:rPr>
                <w:i/>
                <w:sz w:val="20"/>
                <w:szCs w:val="20"/>
              </w:rPr>
            </w:pPr>
          </w:p>
        </w:tc>
        <w:tc>
          <w:tcPr>
            <w:tcW w:w="4598" w:type="dxa"/>
          </w:tcPr>
          <w:p w14:paraId="0146EF76" w14:textId="77777777" w:rsidR="00722C68" w:rsidRPr="005427F6" w:rsidRDefault="00722C68" w:rsidP="00A565B1">
            <w:pPr>
              <w:rPr>
                <w:rFonts w:cs="Verdana"/>
              </w:rPr>
            </w:pPr>
            <w:r w:rsidRPr="005427F6">
              <w:rPr>
                <w:rFonts w:cs="Verdana"/>
              </w:rPr>
              <w:t>Legal obligation</w:t>
            </w:r>
          </w:p>
          <w:p w14:paraId="195D2157" w14:textId="77777777" w:rsidR="00722C68" w:rsidRPr="005427F6" w:rsidRDefault="00722C68" w:rsidP="00A565B1">
            <w:pPr>
              <w:rPr>
                <w:rFonts w:cs="Verdana"/>
              </w:rPr>
            </w:pPr>
          </w:p>
          <w:p w14:paraId="38F37108" w14:textId="77777777" w:rsidR="00722C68" w:rsidRPr="005427F6" w:rsidRDefault="00722C68" w:rsidP="00A565B1">
            <w:pPr>
              <w:rPr>
                <w:rFonts w:cs="Verdana"/>
                <w:sz w:val="20"/>
              </w:rPr>
            </w:pPr>
            <w:r w:rsidRPr="005427F6">
              <w:rPr>
                <w:rFonts w:cs="Verdana"/>
                <w:sz w:val="20"/>
              </w:rPr>
              <w:t>This means that we are compelled by law to share your data in this way</w:t>
            </w:r>
          </w:p>
          <w:p w14:paraId="6E4410E7" w14:textId="77777777" w:rsidR="00565348" w:rsidRPr="005427F6" w:rsidRDefault="00565348" w:rsidP="00A565B1">
            <w:pPr>
              <w:rPr>
                <w:rFonts w:cs="Verdana"/>
                <w:sz w:val="20"/>
              </w:rPr>
            </w:pPr>
          </w:p>
          <w:p w14:paraId="08DC458B" w14:textId="77777777" w:rsidR="00565348" w:rsidRPr="005427F6" w:rsidRDefault="00565348" w:rsidP="00A565B1">
            <w:pPr>
              <w:rPr>
                <w:rFonts w:cs="Verdana"/>
                <w:sz w:val="20"/>
              </w:rPr>
            </w:pPr>
            <w:r w:rsidRPr="005427F6">
              <w:rPr>
                <w:rFonts w:cs="Verdana"/>
                <w:sz w:val="20"/>
              </w:rPr>
              <w:t>This will be in relation to the relevant Legal Laws.</w:t>
            </w:r>
          </w:p>
          <w:p w14:paraId="0564A93C" w14:textId="77777777" w:rsidR="00D02037" w:rsidRPr="005427F6" w:rsidRDefault="00D02037" w:rsidP="00A565B1">
            <w:pPr>
              <w:rPr>
                <w:rFonts w:cs="Verdana"/>
                <w:sz w:val="20"/>
              </w:rPr>
            </w:pPr>
          </w:p>
          <w:p w14:paraId="24D4D38C" w14:textId="1591BC78" w:rsidR="00D02037" w:rsidRPr="005427F6" w:rsidRDefault="00D02037" w:rsidP="00A565B1">
            <w:r w:rsidRPr="005427F6">
              <w:rPr>
                <w:sz w:val="20"/>
                <w:szCs w:val="20"/>
              </w:rPr>
              <w:t>It would be best practice for us to inform the patient of this disclosure and obtain consent. However the article above would override any patient refusal to do so.</w:t>
            </w:r>
          </w:p>
        </w:tc>
      </w:tr>
      <w:tr w:rsidR="005427F6" w:rsidRPr="005427F6" w14:paraId="3D2A6091" w14:textId="77777777" w:rsidTr="00A565B1">
        <w:tc>
          <w:tcPr>
            <w:tcW w:w="4644" w:type="dxa"/>
          </w:tcPr>
          <w:p w14:paraId="6F77A57D" w14:textId="77777777" w:rsidR="00722C68" w:rsidRPr="005427F6" w:rsidRDefault="00F945CB" w:rsidP="00A565B1">
            <w:pPr>
              <w:rPr>
                <w:i/>
              </w:rPr>
            </w:pPr>
            <w:r w:rsidRPr="005427F6">
              <w:rPr>
                <w:i/>
              </w:rPr>
              <w:t xml:space="preserve">5) </w:t>
            </w:r>
            <w:r w:rsidR="00A00DBD" w:rsidRPr="005427F6">
              <w:rPr>
                <w:i/>
              </w:rPr>
              <w:t>Is this:</w:t>
            </w:r>
          </w:p>
          <w:p w14:paraId="5C149383" w14:textId="77777777" w:rsidR="00722C68" w:rsidRPr="005427F6" w:rsidRDefault="00722C68" w:rsidP="00A565B1">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1C6BE009" w14:textId="77777777" w:rsidR="00722C68" w:rsidRPr="005427F6" w:rsidRDefault="00722C68" w:rsidP="00A565B1">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717E6BC5" w14:textId="77777777" w:rsidR="00722C68" w:rsidRPr="005427F6" w:rsidRDefault="00722C68" w:rsidP="00A565B1">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p w14:paraId="19F94EBE" w14:textId="77777777" w:rsidR="00722C68" w:rsidRPr="005427F6" w:rsidRDefault="00722C68" w:rsidP="00A565B1">
            <w:pPr>
              <w:rPr>
                <w:i/>
              </w:rPr>
            </w:pPr>
          </w:p>
        </w:tc>
        <w:tc>
          <w:tcPr>
            <w:tcW w:w="4598" w:type="dxa"/>
          </w:tcPr>
          <w:p w14:paraId="0C4E9157" w14:textId="77777777" w:rsidR="00722C68" w:rsidRPr="005427F6" w:rsidRDefault="00722C68" w:rsidP="00A565B1">
            <w:r w:rsidRPr="005427F6">
              <w:br/>
              <w:t>Extraction of information from the GP record</w:t>
            </w:r>
          </w:p>
        </w:tc>
      </w:tr>
      <w:tr w:rsidR="005427F6" w:rsidRPr="005427F6" w14:paraId="28126554" w14:textId="77777777" w:rsidTr="00A565B1">
        <w:tc>
          <w:tcPr>
            <w:tcW w:w="4644" w:type="dxa"/>
          </w:tcPr>
          <w:p w14:paraId="1DC769BA" w14:textId="77777777" w:rsidR="00722C68" w:rsidRPr="005427F6" w:rsidRDefault="00F945CB" w:rsidP="00A565B1">
            <w:pPr>
              <w:rPr>
                <w:rFonts w:cs="Verdana"/>
                <w:sz w:val="20"/>
              </w:rPr>
            </w:pPr>
            <w:r w:rsidRPr="005427F6">
              <w:rPr>
                <w:rFonts w:cs="Verdana"/>
                <w:sz w:val="20"/>
              </w:rPr>
              <w:t>6) Right to Object</w:t>
            </w:r>
          </w:p>
          <w:p w14:paraId="062FD040" w14:textId="77777777" w:rsidR="00F945CB" w:rsidRPr="005427F6" w:rsidRDefault="00F945CB" w:rsidP="00A565B1">
            <w:pPr>
              <w:rPr>
                <w:i/>
              </w:rPr>
            </w:pPr>
          </w:p>
          <w:p w14:paraId="7354EC42" w14:textId="77777777" w:rsidR="00722C68" w:rsidRPr="005427F6" w:rsidRDefault="00722C68" w:rsidP="00CD4D15"/>
        </w:tc>
        <w:tc>
          <w:tcPr>
            <w:tcW w:w="4598" w:type="dxa"/>
          </w:tcPr>
          <w:p w14:paraId="1BF884FC" w14:textId="77777777" w:rsidR="00722C68" w:rsidRPr="005427F6" w:rsidRDefault="00A00DBD" w:rsidP="00A565B1">
            <w:pPr>
              <w:rPr>
                <w:rFonts w:cs="Verdana"/>
                <w:sz w:val="20"/>
              </w:rPr>
            </w:pPr>
            <w:r w:rsidRPr="005427F6">
              <w:rPr>
                <w:rFonts w:cs="Verdana"/>
                <w:sz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tc>
      </w:tr>
      <w:tr w:rsidR="005427F6" w:rsidRPr="005427F6" w14:paraId="05703350" w14:textId="77777777" w:rsidTr="00A565B1">
        <w:tc>
          <w:tcPr>
            <w:tcW w:w="4644" w:type="dxa"/>
          </w:tcPr>
          <w:p w14:paraId="64C620AE" w14:textId="77777777" w:rsidR="00722C68" w:rsidRPr="005427F6" w:rsidRDefault="00F945CB" w:rsidP="00A565B1">
            <w:pPr>
              <w:rPr>
                <w:rFonts w:cs="Verdana"/>
                <w:sz w:val="20"/>
              </w:rPr>
            </w:pPr>
            <w:r w:rsidRPr="005427F6">
              <w:rPr>
                <w:rFonts w:cs="Verdana"/>
                <w:sz w:val="20"/>
              </w:rPr>
              <w:t xml:space="preserve">7) </w:t>
            </w:r>
            <w:r w:rsidR="00722C68" w:rsidRPr="005427F6">
              <w:rPr>
                <w:rFonts w:cs="Verdana"/>
                <w:sz w:val="20"/>
              </w:rPr>
              <w:t xml:space="preserve">Retention period of the data (or criteria used to </w:t>
            </w:r>
            <w:r w:rsidR="00050C1D" w:rsidRPr="005427F6">
              <w:rPr>
                <w:rFonts w:cs="Verdana"/>
                <w:sz w:val="20"/>
              </w:rPr>
              <w:t>determine the retention period)</w:t>
            </w:r>
          </w:p>
        </w:tc>
        <w:tc>
          <w:tcPr>
            <w:tcW w:w="4598" w:type="dxa"/>
          </w:tcPr>
          <w:p w14:paraId="159C0856" w14:textId="77777777" w:rsidR="00722C68" w:rsidRPr="005427F6" w:rsidRDefault="00722C68" w:rsidP="00A565B1">
            <w:pPr>
              <w:rPr>
                <w:rFonts w:cs="Verdana"/>
                <w:sz w:val="20"/>
              </w:rPr>
            </w:pPr>
            <w:r w:rsidRPr="005427F6">
              <w:rPr>
                <w:rFonts w:cs="Verdana"/>
                <w:sz w:val="20"/>
              </w:rPr>
              <w:t>Data retained in line with judiciary policies on storing identifiable data</w:t>
            </w:r>
          </w:p>
          <w:p w14:paraId="1FE092E6" w14:textId="5436A0B9" w:rsidR="004F1108" w:rsidRPr="005427F6" w:rsidRDefault="00000000" w:rsidP="00A565B1">
            <w:pPr>
              <w:rPr>
                <w:rFonts w:cs="Verdana"/>
                <w:sz w:val="20"/>
              </w:rPr>
            </w:pPr>
            <w:hyperlink r:id="rId68" w:history="1">
              <w:r w:rsidR="0091675D" w:rsidRPr="005427F6">
                <w:rPr>
                  <w:rStyle w:val="Hyperlink"/>
                  <w:rFonts w:cs="Verdana"/>
                  <w:color w:val="auto"/>
                  <w:sz w:val="20"/>
                </w:rPr>
                <w:t>https://www.judiciary.uk/about-the-judiciary/judiciary-and-data-protection-privacy-notice/</w:t>
              </w:r>
            </w:hyperlink>
          </w:p>
        </w:tc>
      </w:tr>
      <w:tr w:rsidR="005427F6" w:rsidRPr="005427F6" w14:paraId="3D29727A" w14:textId="77777777" w:rsidTr="00A565B1">
        <w:tc>
          <w:tcPr>
            <w:tcW w:w="4644" w:type="dxa"/>
          </w:tcPr>
          <w:p w14:paraId="3C6D288E" w14:textId="77777777" w:rsidR="00F945CB" w:rsidRPr="005427F6" w:rsidRDefault="00F945CB" w:rsidP="00A565B1">
            <w:pPr>
              <w:rPr>
                <w:i/>
              </w:rPr>
            </w:pPr>
            <w:r w:rsidRPr="005427F6">
              <w:rPr>
                <w:i/>
              </w:rPr>
              <w:t xml:space="preserve">8) Right to access and correct </w:t>
            </w:r>
          </w:p>
          <w:p w14:paraId="42B994AC" w14:textId="77777777" w:rsidR="00050C1D" w:rsidRPr="005427F6" w:rsidRDefault="00050C1D" w:rsidP="00A565B1">
            <w:pPr>
              <w:rPr>
                <w:i/>
              </w:rPr>
            </w:pPr>
          </w:p>
          <w:p w14:paraId="64895017" w14:textId="77777777" w:rsidR="00050C1D" w:rsidRPr="005427F6" w:rsidRDefault="00050C1D" w:rsidP="00A565B1">
            <w:pPr>
              <w:rPr>
                <w:i/>
              </w:rPr>
            </w:pPr>
          </w:p>
          <w:p w14:paraId="02D278BF" w14:textId="77777777" w:rsidR="00050C1D" w:rsidRPr="005427F6" w:rsidRDefault="00050C1D" w:rsidP="00A565B1">
            <w:pPr>
              <w:rPr>
                <w:i/>
              </w:rPr>
            </w:pPr>
          </w:p>
        </w:tc>
        <w:tc>
          <w:tcPr>
            <w:tcW w:w="4598" w:type="dxa"/>
          </w:tcPr>
          <w:p w14:paraId="5F6EEA90" w14:textId="77777777" w:rsidR="00F945CB" w:rsidRPr="005427F6" w:rsidRDefault="00F945CB" w:rsidP="00A565B1">
            <w:r w:rsidRPr="005427F6">
              <w:t>Y</w:t>
            </w:r>
            <w:r w:rsidRPr="005427F6">
              <w:rPr>
                <w:rFonts w:cs="Verdana"/>
                <w:sz w:val="20"/>
              </w:rPr>
              <w:t>ou have the right to access the data that is being shared and have any inaccuracies corrected. There is no right to have accurate medical records deleted except when ordered by a court of Law</w:t>
            </w:r>
          </w:p>
        </w:tc>
      </w:tr>
      <w:tr w:rsidR="005427F6" w:rsidRPr="005427F6" w14:paraId="32223762" w14:textId="77777777" w:rsidTr="00A565B1">
        <w:tc>
          <w:tcPr>
            <w:tcW w:w="4644" w:type="dxa"/>
          </w:tcPr>
          <w:p w14:paraId="7A198CD5" w14:textId="77777777" w:rsidR="00722C68" w:rsidRPr="005427F6" w:rsidRDefault="00F945CB" w:rsidP="00A565B1">
            <w:pPr>
              <w:rPr>
                <w:rFonts w:cs="Verdana"/>
                <w:sz w:val="20"/>
              </w:rPr>
            </w:pPr>
            <w:r w:rsidRPr="005427F6">
              <w:rPr>
                <w:i/>
              </w:rPr>
              <w:t>9</w:t>
            </w:r>
            <w:r w:rsidRPr="005427F6">
              <w:rPr>
                <w:rFonts w:cs="Verdana"/>
                <w:sz w:val="20"/>
              </w:rPr>
              <w:t xml:space="preserve">) </w:t>
            </w:r>
            <w:r w:rsidR="00722C68" w:rsidRPr="005427F6">
              <w:rPr>
                <w:rFonts w:cs="Verdana"/>
                <w:sz w:val="20"/>
              </w:rPr>
              <w:t>The right to lodge a complaint with a supervisory authority</w:t>
            </w:r>
          </w:p>
          <w:p w14:paraId="413CB167" w14:textId="77777777" w:rsidR="00722C68" w:rsidRPr="005427F6" w:rsidRDefault="00722C68" w:rsidP="00A565B1"/>
        </w:tc>
        <w:tc>
          <w:tcPr>
            <w:tcW w:w="4598" w:type="dxa"/>
          </w:tcPr>
          <w:p w14:paraId="506E9728" w14:textId="77777777" w:rsidR="00F945CB" w:rsidRPr="005427F6" w:rsidRDefault="00722C68" w:rsidP="00F945CB">
            <w:pPr>
              <w:rPr>
                <w:sz w:val="20"/>
                <w:szCs w:val="20"/>
              </w:rPr>
            </w:pPr>
            <w:r w:rsidRPr="005427F6">
              <w:rPr>
                <w:rFonts w:cs="Verdana"/>
                <w:sz w:val="20"/>
                <w:szCs w:val="20"/>
              </w:rPr>
              <w:t>Yes:</w:t>
            </w:r>
            <w:r w:rsidR="00F945CB" w:rsidRPr="005427F6">
              <w:rPr>
                <w:rFonts w:cs="Verdana"/>
                <w:sz w:val="20"/>
                <w:szCs w:val="20"/>
              </w:rPr>
              <w:t xml:space="preserve"> You have the right to complain to the Information Commissioner’s Office, you can use this link </w:t>
            </w:r>
            <w:hyperlink r:id="rId69" w:history="1">
              <w:r w:rsidR="00F945CB" w:rsidRPr="005427F6">
                <w:rPr>
                  <w:rStyle w:val="Hyperlink"/>
                  <w:color w:val="auto"/>
                  <w:sz w:val="20"/>
                  <w:szCs w:val="20"/>
                </w:rPr>
                <w:t>https://ico.org.uk/global/contact-us/</w:t>
              </w:r>
            </w:hyperlink>
            <w:r w:rsidR="00F945CB" w:rsidRPr="005427F6">
              <w:rPr>
                <w:sz w:val="20"/>
                <w:szCs w:val="20"/>
              </w:rPr>
              <w:t xml:space="preserve">  </w:t>
            </w:r>
          </w:p>
          <w:p w14:paraId="3DA9B219" w14:textId="18BDC9A3" w:rsidR="00722C68" w:rsidRPr="005427F6" w:rsidRDefault="00F945CB" w:rsidP="00406280">
            <w:pPr>
              <w:shd w:val="clear" w:color="auto" w:fill="FFFFFF"/>
              <w:spacing w:after="240"/>
              <w:rPr>
                <w:rFonts w:cs="Verdana"/>
                <w:sz w:val="20"/>
                <w:szCs w:val="20"/>
              </w:rPr>
            </w:pPr>
            <w:r w:rsidRPr="005427F6">
              <w:rPr>
                <w:rFonts w:cs="Verdana"/>
                <w:sz w:val="20"/>
                <w:szCs w:val="20"/>
              </w:rPr>
              <w:lastRenderedPageBreak/>
              <w:t>or calling their helpline Tel: 0303 123 1113 (local rate) or</w:t>
            </w:r>
            <w:r w:rsidR="00406280" w:rsidRPr="005427F6">
              <w:rPr>
                <w:rFonts w:cs="Verdana"/>
                <w:sz w:val="20"/>
                <w:szCs w:val="20"/>
              </w:rPr>
              <w:t xml:space="preserve"> 01625 545 7</w:t>
            </w:r>
            <w:r w:rsidR="00876E6E" w:rsidRPr="005427F6">
              <w:rPr>
                <w:rFonts w:cs="Verdana"/>
                <w:sz w:val="20"/>
                <w:szCs w:val="20"/>
              </w:rPr>
              <w:t>00</w:t>
            </w:r>
            <w:r w:rsidR="00406280" w:rsidRPr="005427F6">
              <w:rPr>
                <w:rFonts w:cs="Verdana"/>
                <w:sz w:val="20"/>
                <w:szCs w:val="20"/>
              </w:rPr>
              <w:t xml:space="preserve"> (national rate) </w:t>
            </w:r>
            <w:r w:rsidRPr="005427F6">
              <w:rPr>
                <w:rFonts w:cs="Verdana"/>
                <w:sz w:val="20"/>
                <w:szCs w:val="20"/>
              </w:rPr>
              <w:t>There are National Offices for Scotland, Northern Irel</w:t>
            </w:r>
            <w:r w:rsidR="00406280" w:rsidRPr="005427F6">
              <w:rPr>
                <w:rFonts w:cs="Verdana"/>
                <w:sz w:val="20"/>
                <w:szCs w:val="20"/>
              </w:rPr>
              <w:t>and and Wales, (see ICO website)</w:t>
            </w:r>
          </w:p>
        </w:tc>
      </w:tr>
      <w:tr w:rsidR="005427F6" w:rsidRPr="005427F6" w14:paraId="0B8020B3" w14:textId="77777777" w:rsidTr="00A565B1">
        <w:tc>
          <w:tcPr>
            <w:tcW w:w="4644" w:type="dxa"/>
          </w:tcPr>
          <w:p w14:paraId="65B37D52" w14:textId="77777777" w:rsidR="00722C68" w:rsidRPr="005427F6" w:rsidRDefault="00722C68" w:rsidP="00A565B1">
            <w:pPr>
              <w:rPr>
                <w:i/>
              </w:rPr>
            </w:pPr>
          </w:p>
          <w:p w14:paraId="31DBA103" w14:textId="77777777" w:rsidR="00722C68" w:rsidRPr="005427F6" w:rsidRDefault="00406280" w:rsidP="00A565B1">
            <w:pPr>
              <w:rPr>
                <w:i/>
              </w:rPr>
            </w:pPr>
            <w:r w:rsidRPr="005427F6">
              <w:rPr>
                <w:i/>
              </w:rPr>
              <w:t>10</w:t>
            </w:r>
            <w:r w:rsidR="00F945CB" w:rsidRPr="005427F6">
              <w:rPr>
                <w:i/>
              </w:rPr>
              <w:t xml:space="preserve">) </w:t>
            </w:r>
            <w:r w:rsidR="00722C68" w:rsidRPr="005427F6">
              <w:rPr>
                <w:i/>
              </w:rPr>
              <w:t>Further information</w:t>
            </w:r>
          </w:p>
          <w:p w14:paraId="51BCAAFC" w14:textId="77777777" w:rsidR="00722C68" w:rsidRPr="005427F6" w:rsidRDefault="00722C68" w:rsidP="00A565B1">
            <w:pPr>
              <w:rPr>
                <w:i/>
              </w:rPr>
            </w:pPr>
          </w:p>
        </w:tc>
        <w:tc>
          <w:tcPr>
            <w:tcW w:w="4598" w:type="dxa"/>
          </w:tcPr>
          <w:p w14:paraId="4DF8568B" w14:textId="77777777" w:rsidR="00F945CB" w:rsidRPr="005427F6" w:rsidRDefault="00F945CB" w:rsidP="00F945CB">
            <w:pPr>
              <w:rPr>
                <w:sz w:val="20"/>
                <w:szCs w:val="20"/>
              </w:rPr>
            </w:pPr>
            <w:r w:rsidRPr="005427F6">
              <w:rPr>
                <w:sz w:val="20"/>
                <w:szCs w:val="20"/>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4B1CF9E6" w14:textId="77777777" w:rsidR="00F945CB" w:rsidRPr="005427F6" w:rsidRDefault="00F945CB" w:rsidP="00F945CB">
            <w:pPr>
              <w:rPr>
                <w:sz w:val="20"/>
                <w:szCs w:val="20"/>
              </w:rPr>
            </w:pPr>
            <w:r w:rsidRPr="005427F6">
              <w:rPr>
                <w:sz w:val="20"/>
                <w:szCs w:val="20"/>
              </w:rPr>
              <w:t xml:space="preserve">The general position is that if information is given in circumstances where it is expected that a duty of confidence applies, that information cannot normally be disclosed without the </w:t>
            </w:r>
            <w:r w:rsidR="00406280" w:rsidRPr="005427F6">
              <w:rPr>
                <w:sz w:val="20"/>
                <w:szCs w:val="20"/>
              </w:rPr>
              <w:t xml:space="preserve">information provider's consent.         </w:t>
            </w:r>
            <w:r w:rsidRPr="005427F6">
              <w:rPr>
                <w:sz w:val="20"/>
                <w:szCs w:val="20"/>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 Three circumstances making disclosure of confidential information lawful are:</w:t>
            </w:r>
          </w:p>
          <w:p w14:paraId="31ABB982" w14:textId="77777777" w:rsidR="00F945CB" w:rsidRPr="005427F6" w:rsidRDefault="00F945CB" w:rsidP="00F945CB">
            <w:pPr>
              <w:numPr>
                <w:ilvl w:val="0"/>
                <w:numId w:val="33"/>
              </w:numPr>
              <w:rPr>
                <w:sz w:val="20"/>
                <w:szCs w:val="20"/>
              </w:rPr>
            </w:pPr>
            <w:r w:rsidRPr="005427F6">
              <w:rPr>
                <w:sz w:val="20"/>
                <w:szCs w:val="20"/>
              </w:rPr>
              <w:t>where the individual to whom the information relates has consented;</w:t>
            </w:r>
          </w:p>
          <w:p w14:paraId="23F8789C" w14:textId="77777777" w:rsidR="00F945CB" w:rsidRPr="005427F6" w:rsidRDefault="00F945CB" w:rsidP="00F945CB">
            <w:pPr>
              <w:numPr>
                <w:ilvl w:val="0"/>
                <w:numId w:val="33"/>
              </w:numPr>
              <w:rPr>
                <w:sz w:val="20"/>
                <w:szCs w:val="20"/>
              </w:rPr>
            </w:pPr>
            <w:r w:rsidRPr="005427F6">
              <w:rPr>
                <w:sz w:val="20"/>
                <w:szCs w:val="20"/>
              </w:rPr>
              <w:t>where disclosure is in the public interest; and</w:t>
            </w:r>
          </w:p>
          <w:p w14:paraId="144D72DC" w14:textId="77777777" w:rsidR="00722C68" w:rsidRPr="005427F6" w:rsidRDefault="00406280" w:rsidP="00F945CB">
            <w:pPr>
              <w:rPr>
                <w:sz w:val="20"/>
                <w:szCs w:val="20"/>
              </w:rPr>
            </w:pPr>
            <w:r w:rsidRPr="005427F6">
              <w:rPr>
                <w:sz w:val="20"/>
                <w:szCs w:val="20"/>
              </w:rPr>
              <w:t>Where</w:t>
            </w:r>
            <w:r w:rsidR="00F945CB" w:rsidRPr="005427F6">
              <w:rPr>
                <w:sz w:val="20"/>
                <w:szCs w:val="20"/>
              </w:rPr>
              <w:t xml:space="preserve"> there is a legal duty to do so, for example a court order.</w:t>
            </w:r>
          </w:p>
          <w:p w14:paraId="7A3C2D72" w14:textId="77777777" w:rsidR="00876E6E" w:rsidRPr="005427F6" w:rsidRDefault="00876E6E" w:rsidP="00F945CB">
            <w:pPr>
              <w:rPr>
                <w:sz w:val="20"/>
                <w:szCs w:val="20"/>
              </w:rPr>
            </w:pPr>
          </w:p>
          <w:p w14:paraId="71A87236" w14:textId="77777777" w:rsidR="00876E6E" w:rsidRPr="005427F6" w:rsidRDefault="00876E6E" w:rsidP="00F945CB">
            <w:pPr>
              <w:rPr>
                <w:sz w:val="20"/>
                <w:szCs w:val="20"/>
              </w:rPr>
            </w:pPr>
          </w:p>
          <w:p w14:paraId="0E37BDFC" w14:textId="77777777" w:rsidR="00876E6E" w:rsidRPr="005427F6" w:rsidRDefault="00876E6E" w:rsidP="00F945CB"/>
        </w:tc>
      </w:tr>
    </w:tbl>
    <w:p w14:paraId="4D7336B0" w14:textId="2667032E" w:rsidR="00722C68" w:rsidRPr="005427F6" w:rsidRDefault="00722C68" w:rsidP="009E0CC4">
      <w:pPr>
        <w:jc w:val="center"/>
        <w:rPr>
          <w:i/>
        </w:rPr>
      </w:pPr>
      <w:r w:rsidRPr="005427F6">
        <w:br/>
      </w:r>
      <w:hyperlink w:anchor="indexattop" w:history="1">
        <w:r w:rsidRPr="005427F6">
          <w:rPr>
            <w:rStyle w:val="Hyperlink"/>
            <w:i/>
            <w:color w:val="auto"/>
          </w:rPr>
          <w:t>Back to Index</w:t>
        </w:r>
      </w:hyperlink>
    </w:p>
    <w:p w14:paraId="5805D899" w14:textId="77777777" w:rsidR="00722C68" w:rsidRPr="005427F6" w:rsidRDefault="00722C68">
      <w:r w:rsidRPr="005427F6">
        <w:br w:type="page"/>
      </w:r>
    </w:p>
    <w:p w14:paraId="73535D8A" w14:textId="77777777" w:rsidR="00722C68" w:rsidRPr="005427F6" w:rsidRDefault="00722C68" w:rsidP="00CC192C">
      <w:pPr>
        <w:jc w:val="center"/>
        <w:outlineLvl w:val="0"/>
        <w:rPr>
          <w:b/>
          <w:sz w:val="28"/>
        </w:rPr>
      </w:pPr>
      <w:bookmarkStart w:id="20" w:name="DVLA"/>
      <w:bookmarkEnd w:id="20"/>
      <w:r w:rsidRPr="005427F6">
        <w:rPr>
          <w:b/>
          <w:sz w:val="28"/>
        </w:rPr>
        <w:lastRenderedPageBreak/>
        <w:t>Driver &amp; Vehicle Licensing Agency (DVLA)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702A5CB7" w14:textId="77777777" w:rsidTr="00FD69A0">
        <w:tc>
          <w:tcPr>
            <w:tcW w:w="9242" w:type="dxa"/>
            <w:gridSpan w:val="2"/>
          </w:tcPr>
          <w:p w14:paraId="605AE65D" w14:textId="77777777" w:rsidR="002743B1" w:rsidRPr="005427F6" w:rsidRDefault="002743B1" w:rsidP="002743B1">
            <w:pPr>
              <w:shd w:val="clear" w:color="auto" w:fill="FFFFFF"/>
              <w:spacing w:before="300" w:after="300"/>
              <w:rPr>
                <w:rFonts w:cs="Verdana"/>
                <w:sz w:val="20"/>
                <w:szCs w:val="20"/>
              </w:rPr>
            </w:pPr>
            <w:r w:rsidRPr="005427F6">
              <w:rPr>
                <w:rFonts w:cs="Verdana"/>
                <w:sz w:val="20"/>
                <w:szCs w:val="20"/>
              </w:rPr>
              <w:t>Applicants and licence holders have a legal duty to notify the DVLA of any injury or illness that would have a likely impact on safe driving ability.</w:t>
            </w:r>
          </w:p>
          <w:p w14:paraId="1A445B00" w14:textId="77777777" w:rsidR="002743B1" w:rsidRPr="005427F6" w:rsidRDefault="002743B1" w:rsidP="002743B1">
            <w:pPr>
              <w:shd w:val="clear" w:color="auto" w:fill="FFFFFF"/>
              <w:spacing w:after="75"/>
              <w:rPr>
                <w:rFonts w:cs="Verdana"/>
                <w:i/>
                <w:sz w:val="20"/>
                <w:szCs w:val="20"/>
              </w:rPr>
            </w:pPr>
            <w:r w:rsidRPr="005427F6">
              <w:rPr>
                <w:rFonts w:cs="Verdana"/>
                <w:sz w:val="20"/>
                <w:szCs w:val="20"/>
              </w:rPr>
              <w:t xml:space="preserve">GPs are obliged to notify the DVLA when fitness to drive requires </w:t>
            </w:r>
            <w:r w:rsidRPr="005427F6">
              <w:rPr>
                <w:rFonts w:cs="Verdana"/>
                <w:i/>
                <w:sz w:val="20"/>
                <w:szCs w:val="20"/>
              </w:rPr>
              <w:t xml:space="preserve">notification but an individual cannot or will not notify the DVLA themselves, and </w:t>
            </w:r>
            <w:r w:rsidRPr="005427F6">
              <w:rPr>
                <w:rFonts w:cs="Verdana"/>
                <w:sz w:val="20"/>
                <w:szCs w:val="20"/>
                <w:highlight w:val="white"/>
              </w:rPr>
              <w:t>if there is concern for road safety, which would be for both the individual and the wider public.</w:t>
            </w:r>
          </w:p>
          <w:p w14:paraId="60386FEA" w14:textId="43ED3174" w:rsidR="00861E91" w:rsidRPr="005427F6" w:rsidRDefault="00861E91" w:rsidP="00A565B1"/>
        </w:tc>
      </w:tr>
      <w:tr w:rsidR="005427F6" w:rsidRPr="005427F6" w14:paraId="7BFF3094" w14:textId="77777777" w:rsidTr="00A565B1">
        <w:tc>
          <w:tcPr>
            <w:tcW w:w="4644" w:type="dxa"/>
          </w:tcPr>
          <w:p w14:paraId="2433CA39" w14:textId="77777777" w:rsidR="007F2862" w:rsidRPr="005427F6" w:rsidRDefault="00861E91" w:rsidP="007F2862">
            <w:pPr>
              <w:rPr>
                <w:sz w:val="20"/>
                <w:szCs w:val="20"/>
              </w:rPr>
            </w:pPr>
            <w:r w:rsidRPr="005427F6">
              <w:rPr>
                <w:i/>
                <w:sz w:val="20"/>
                <w:szCs w:val="20"/>
              </w:rPr>
              <w:t>Data controller:</w:t>
            </w:r>
            <w:r w:rsidR="00722C68" w:rsidRPr="005427F6">
              <w:rPr>
                <w:i/>
                <w:sz w:val="20"/>
                <w:szCs w:val="20"/>
              </w:rPr>
              <w:br/>
            </w:r>
            <w:r w:rsidR="007F2862" w:rsidRPr="005427F6">
              <w:rPr>
                <w:sz w:val="20"/>
                <w:szCs w:val="20"/>
              </w:rPr>
              <w:t>Thamesmead Medical Associates</w:t>
            </w:r>
          </w:p>
          <w:p w14:paraId="71E1BC5A" w14:textId="77777777" w:rsidR="007F2862" w:rsidRPr="005427F6" w:rsidRDefault="007F2862" w:rsidP="007F2862">
            <w:pPr>
              <w:rPr>
                <w:sz w:val="20"/>
                <w:szCs w:val="20"/>
              </w:rPr>
            </w:pPr>
            <w:r w:rsidRPr="005427F6">
              <w:rPr>
                <w:sz w:val="20"/>
                <w:szCs w:val="20"/>
              </w:rPr>
              <w:t>Bentham Road</w:t>
            </w:r>
          </w:p>
          <w:p w14:paraId="7C03CC1E" w14:textId="77777777" w:rsidR="007F2862" w:rsidRPr="005427F6" w:rsidRDefault="007F2862" w:rsidP="007F2862">
            <w:pPr>
              <w:rPr>
                <w:sz w:val="20"/>
                <w:szCs w:val="20"/>
              </w:rPr>
            </w:pPr>
            <w:r w:rsidRPr="005427F6">
              <w:rPr>
                <w:sz w:val="20"/>
                <w:szCs w:val="20"/>
              </w:rPr>
              <w:t>London</w:t>
            </w:r>
          </w:p>
          <w:p w14:paraId="38BA8BD1" w14:textId="77777777" w:rsidR="007F2862" w:rsidRPr="005427F6" w:rsidRDefault="007F2862" w:rsidP="007F2862">
            <w:pPr>
              <w:rPr>
                <w:sz w:val="20"/>
                <w:szCs w:val="20"/>
              </w:rPr>
            </w:pPr>
            <w:r w:rsidRPr="005427F6">
              <w:rPr>
                <w:sz w:val="20"/>
                <w:szCs w:val="20"/>
              </w:rPr>
              <w:t>SE28 8BE</w:t>
            </w:r>
          </w:p>
          <w:p w14:paraId="6792A093" w14:textId="77777777" w:rsidR="007F2862" w:rsidRPr="005427F6" w:rsidRDefault="007F2862" w:rsidP="007F2862">
            <w:pPr>
              <w:rPr>
                <w:sz w:val="20"/>
                <w:szCs w:val="20"/>
              </w:rPr>
            </w:pPr>
            <w:r w:rsidRPr="005427F6">
              <w:rPr>
                <w:sz w:val="20"/>
                <w:szCs w:val="20"/>
              </w:rPr>
              <w:t>02083335000</w:t>
            </w:r>
          </w:p>
          <w:p w14:paraId="7F270476" w14:textId="77777777" w:rsidR="00722C68" w:rsidRPr="005427F6" w:rsidRDefault="00000000" w:rsidP="00A565B1">
            <w:pPr>
              <w:rPr>
                <w:sz w:val="20"/>
                <w:szCs w:val="20"/>
              </w:rPr>
            </w:pPr>
            <w:hyperlink r:id="rId70" w:history="1">
              <w:r w:rsidR="00F70613" w:rsidRPr="005427F6">
                <w:rPr>
                  <w:rStyle w:val="Hyperlink"/>
                  <w:color w:val="auto"/>
                  <w:sz w:val="20"/>
                  <w:szCs w:val="20"/>
                </w:rPr>
                <w:t>http://www.thamesmeadmedical.org</w:t>
              </w:r>
            </w:hyperlink>
          </w:p>
        </w:tc>
        <w:tc>
          <w:tcPr>
            <w:tcW w:w="4598" w:type="dxa"/>
          </w:tcPr>
          <w:p w14:paraId="16E313A3" w14:textId="77777777" w:rsidR="004A671B" w:rsidRPr="005427F6" w:rsidRDefault="004A671B" w:rsidP="004A671B">
            <w:pPr>
              <w:rPr>
                <w:i/>
                <w:sz w:val="20"/>
                <w:szCs w:val="20"/>
              </w:rPr>
            </w:pPr>
            <w:r w:rsidRPr="005427F6">
              <w:rPr>
                <w:i/>
                <w:sz w:val="20"/>
                <w:szCs w:val="20"/>
              </w:rPr>
              <w:t>Data Protection Officer:</w:t>
            </w:r>
          </w:p>
          <w:p w14:paraId="28F8066B" w14:textId="77777777" w:rsidR="008C330B" w:rsidRPr="005427F6" w:rsidRDefault="008C330B" w:rsidP="008C330B">
            <w:r w:rsidRPr="005427F6">
              <w:t>Suleman Ahmed</w:t>
            </w:r>
          </w:p>
          <w:p w14:paraId="4E1AEE64" w14:textId="77777777" w:rsidR="008C330B" w:rsidRPr="005427F6" w:rsidRDefault="008C330B" w:rsidP="008C330B">
            <w:r w:rsidRPr="005427F6">
              <w:t>Suleman.ahmed2@nhs.net</w:t>
            </w:r>
          </w:p>
          <w:p w14:paraId="42B6DB13" w14:textId="7A386304" w:rsidR="00722C68" w:rsidRPr="005427F6" w:rsidRDefault="008C330B" w:rsidP="008C330B">
            <w:r w:rsidRPr="005427F6">
              <w:t>02083335008</w:t>
            </w:r>
          </w:p>
        </w:tc>
      </w:tr>
      <w:tr w:rsidR="005427F6" w:rsidRPr="005427F6" w14:paraId="49E9D088" w14:textId="77777777" w:rsidTr="00A565B1">
        <w:tc>
          <w:tcPr>
            <w:tcW w:w="4644" w:type="dxa"/>
          </w:tcPr>
          <w:p w14:paraId="07F7A551" w14:textId="77777777" w:rsidR="00861E91" w:rsidRPr="005427F6" w:rsidRDefault="00861E91" w:rsidP="00A565B1">
            <w:pPr>
              <w:rPr>
                <w:i/>
                <w:sz w:val="20"/>
                <w:szCs w:val="20"/>
              </w:rPr>
            </w:pPr>
            <w:r w:rsidRPr="005427F6">
              <w:rPr>
                <w:i/>
                <w:sz w:val="20"/>
                <w:szCs w:val="20"/>
              </w:rPr>
              <w:t>1) Purpose of the processing</w:t>
            </w:r>
          </w:p>
        </w:tc>
        <w:tc>
          <w:tcPr>
            <w:tcW w:w="4598" w:type="dxa"/>
          </w:tcPr>
          <w:p w14:paraId="428DB82B" w14:textId="77777777" w:rsidR="00861E91" w:rsidRPr="005427F6" w:rsidRDefault="00861E91" w:rsidP="00861E91">
            <w:pPr>
              <w:rPr>
                <w:rFonts w:cs="Verdana"/>
                <w:sz w:val="20"/>
                <w:szCs w:val="20"/>
              </w:rPr>
            </w:pPr>
            <w:r w:rsidRPr="005427F6">
              <w:rPr>
                <w:rFonts w:cs="Verdana"/>
                <w:sz w:val="20"/>
                <w:szCs w:val="20"/>
              </w:rPr>
              <w:t>Data disclosed is personal data.</w:t>
            </w:r>
          </w:p>
          <w:p w14:paraId="51DF15BF" w14:textId="77777777" w:rsidR="00861E91" w:rsidRPr="005427F6" w:rsidRDefault="00861E91" w:rsidP="00861E91">
            <w:pPr>
              <w:rPr>
                <w:rFonts w:cs="Verdana"/>
                <w:sz w:val="20"/>
                <w:szCs w:val="20"/>
              </w:rPr>
            </w:pPr>
            <w:r w:rsidRPr="005427F6">
              <w:rPr>
                <w:rFonts w:cs="Verdana"/>
                <w:sz w:val="20"/>
                <w:szCs w:val="20"/>
              </w:rPr>
              <w:t>Under some circumstances, this might also include special category data</w:t>
            </w:r>
          </w:p>
          <w:p w14:paraId="76522F34" w14:textId="77777777" w:rsidR="00861E91" w:rsidRPr="005427F6" w:rsidRDefault="00861E91" w:rsidP="00A565B1">
            <w:pPr>
              <w:rPr>
                <w:sz w:val="20"/>
                <w:szCs w:val="20"/>
              </w:rPr>
            </w:pPr>
          </w:p>
        </w:tc>
      </w:tr>
      <w:tr w:rsidR="005427F6" w:rsidRPr="005427F6" w14:paraId="733C91E5" w14:textId="77777777" w:rsidTr="00A565B1">
        <w:tc>
          <w:tcPr>
            <w:tcW w:w="4644" w:type="dxa"/>
          </w:tcPr>
          <w:p w14:paraId="29F1C7F3" w14:textId="77777777" w:rsidR="00861E91" w:rsidRPr="005427F6" w:rsidRDefault="00861E91" w:rsidP="00A565B1">
            <w:pPr>
              <w:rPr>
                <w:i/>
                <w:sz w:val="20"/>
                <w:szCs w:val="20"/>
              </w:rPr>
            </w:pPr>
            <w:r w:rsidRPr="005427F6">
              <w:rPr>
                <w:i/>
                <w:sz w:val="20"/>
                <w:szCs w:val="20"/>
              </w:rPr>
              <w:t>2) lawful basis for the processing</w:t>
            </w:r>
          </w:p>
        </w:tc>
        <w:tc>
          <w:tcPr>
            <w:tcW w:w="4598" w:type="dxa"/>
          </w:tcPr>
          <w:p w14:paraId="42A907D2" w14:textId="54BF5BCC" w:rsidR="007C4B10" w:rsidRPr="005427F6" w:rsidRDefault="007C4B10" w:rsidP="007C4B10">
            <w:pPr>
              <w:rPr>
                <w:sz w:val="20"/>
                <w:szCs w:val="20"/>
              </w:rPr>
            </w:pPr>
            <w:r w:rsidRPr="005427F6">
              <w:rPr>
                <w:sz w:val="20"/>
                <w:szCs w:val="20"/>
              </w:rPr>
              <w:t xml:space="preserve">The processing of personal data in relation to DVLA fitness to drive standards is supported under the following Article 6 and 9 conditions of the GDPR:                             </w:t>
            </w:r>
          </w:p>
          <w:p w14:paraId="3B908740" w14:textId="365E6036" w:rsidR="00861E91" w:rsidRPr="005427F6" w:rsidRDefault="00861E91" w:rsidP="00861E91">
            <w:pPr>
              <w:rPr>
                <w:rFonts w:cs="Verdana"/>
                <w:b/>
                <w:sz w:val="20"/>
                <w:szCs w:val="20"/>
              </w:rPr>
            </w:pPr>
            <w:r w:rsidRPr="005427F6">
              <w:rPr>
                <w:rFonts w:cs="Verdana"/>
                <w:sz w:val="20"/>
                <w:szCs w:val="20"/>
              </w:rPr>
              <w:br/>
            </w:r>
            <w:r w:rsidRPr="005427F6">
              <w:rPr>
                <w:rFonts w:cs="Verdana"/>
                <w:b/>
                <w:sz w:val="20"/>
                <w:szCs w:val="20"/>
              </w:rPr>
              <w:t xml:space="preserve">Article 6(1)(d) </w:t>
            </w:r>
            <w:r w:rsidR="00AF79E9" w:rsidRPr="005427F6">
              <w:rPr>
                <w:rFonts w:cs="Verdana"/>
                <w:b/>
                <w:sz w:val="20"/>
                <w:szCs w:val="20"/>
              </w:rPr>
              <w:t xml:space="preserve"> </w:t>
            </w:r>
            <w:r w:rsidR="0077467D" w:rsidRPr="005427F6">
              <w:rPr>
                <w:rFonts w:cs="Verdana"/>
                <w:b/>
                <w:sz w:val="20"/>
                <w:szCs w:val="20"/>
              </w:rPr>
              <w:t xml:space="preserve">Vital Interests </w:t>
            </w:r>
            <w:r w:rsidR="00AF79E9" w:rsidRPr="005427F6">
              <w:rPr>
                <w:rFonts w:cs="Verdana"/>
                <w:b/>
                <w:sz w:val="20"/>
                <w:szCs w:val="20"/>
              </w:rPr>
              <w:t xml:space="preserve"> </w:t>
            </w:r>
          </w:p>
          <w:p w14:paraId="32A17127" w14:textId="5D9DBE0C" w:rsidR="00861E91" w:rsidRPr="005427F6" w:rsidRDefault="00861E91" w:rsidP="00861E91">
            <w:pPr>
              <w:rPr>
                <w:rFonts w:cs="Verdana"/>
                <w:b/>
                <w:sz w:val="20"/>
                <w:szCs w:val="20"/>
              </w:rPr>
            </w:pPr>
            <w:bookmarkStart w:id="21" w:name="_gjdgxs" w:colFirst="0" w:colLast="0"/>
            <w:bookmarkEnd w:id="21"/>
            <w:r w:rsidRPr="005427F6">
              <w:rPr>
                <w:rFonts w:cs="Verdana"/>
                <w:b/>
                <w:sz w:val="20"/>
                <w:szCs w:val="20"/>
              </w:rPr>
              <w:t xml:space="preserve">Article 9(2)(h) </w:t>
            </w:r>
            <w:r w:rsidR="00AF79E9" w:rsidRPr="005427F6">
              <w:rPr>
                <w:rFonts w:cs="Verdana"/>
                <w:b/>
                <w:sz w:val="20"/>
                <w:szCs w:val="20"/>
              </w:rPr>
              <w:t xml:space="preserve">  Provision of Health </w:t>
            </w:r>
          </w:p>
          <w:p w14:paraId="767EA2E8" w14:textId="77777777" w:rsidR="00861E91" w:rsidRPr="005427F6" w:rsidRDefault="00861E91" w:rsidP="00861E91">
            <w:pPr>
              <w:rPr>
                <w:rFonts w:cs="Verdana"/>
                <w:sz w:val="20"/>
                <w:szCs w:val="20"/>
              </w:rPr>
            </w:pPr>
          </w:p>
        </w:tc>
      </w:tr>
      <w:tr w:rsidR="005427F6" w:rsidRPr="005427F6" w14:paraId="3A3D66FC" w14:textId="77777777" w:rsidTr="00A565B1">
        <w:tc>
          <w:tcPr>
            <w:tcW w:w="4644" w:type="dxa"/>
          </w:tcPr>
          <w:p w14:paraId="75B5E284" w14:textId="77777777" w:rsidR="00861E91" w:rsidRPr="005427F6" w:rsidRDefault="00861E91" w:rsidP="00861E91">
            <w:pPr>
              <w:rPr>
                <w:i/>
              </w:rPr>
            </w:pPr>
            <w:r w:rsidRPr="005427F6">
              <w:rPr>
                <w:i/>
              </w:rPr>
              <w:t>3) The recipient(s), or categories of recipients, of your personal data</w:t>
            </w:r>
          </w:p>
          <w:p w14:paraId="5DBFEA8C" w14:textId="77777777" w:rsidR="00722C68" w:rsidRPr="005427F6" w:rsidRDefault="00722C68" w:rsidP="00861E91">
            <w:pPr>
              <w:contextualSpacing/>
              <w:rPr>
                <w:i/>
              </w:rPr>
            </w:pPr>
          </w:p>
        </w:tc>
        <w:tc>
          <w:tcPr>
            <w:tcW w:w="4598" w:type="dxa"/>
          </w:tcPr>
          <w:p w14:paraId="2695DBCC" w14:textId="77777777" w:rsidR="00861E91" w:rsidRPr="005427F6" w:rsidRDefault="005625B4" w:rsidP="00861E91">
            <w:r w:rsidRPr="005427F6">
              <w:t>DVLA</w:t>
            </w:r>
          </w:p>
          <w:p w14:paraId="5E1DD9E7" w14:textId="77777777" w:rsidR="00722C68" w:rsidRPr="005427F6" w:rsidRDefault="00722C68" w:rsidP="00A565B1"/>
        </w:tc>
      </w:tr>
      <w:tr w:rsidR="005427F6" w:rsidRPr="005427F6" w14:paraId="440DDE6F" w14:textId="77777777" w:rsidTr="00A565B1">
        <w:tc>
          <w:tcPr>
            <w:tcW w:w="4644" w:type="dxa"/>
          </w:tcPr>
          <w:p w14:paraId="60A492E2" w14:textId="77777777" w:rsidR="00861E91" w:rsidRPr="005427F6" w:rsidRDefault="005625B4" w:rsidP="00861E91">
            <w:pPr>
              <w:rPr>
                <w:i/>
                <w:sz w:val="20"/>
                <w:szCs w:val="20"/>
              </w:rPr>
            </w:pPr>
            <w:r w:rsidRPr="005427F6">
              <w:rPr>
                <w:i/>
                <w:sz w:val="20"/>
                <w:szCs w:val="20"/>
              </w:rPr>
              <w:t xml:space="preserve">4) </w:t>
            </w:r>
            <w:r w:rsidR="00861E91" w:rsidRPr="005427F6">
              <w:rPr>
                <w:i/>
                <w:sz w:val="20"/>
                <w:szCs w:val="20"/>
              </w:rPr>
              <w:t>How does this comply with the Common Law Duty of Confidentiality?</w:t>
            </w:r>
            <w:r w:rsidR="00861E91" w:rsidRPr="005427F6">
              <w:rPr>
                <w:i/>
                <w:sz w:val="20"/>
                <w:szCs w:val="20"/>
              </w:rPr>
              <w:br/>
            </w:r>
          </w:p>
          <w:p w14:paraId="24A3D0EE" w14:textId="77777777" w:rsidR="00861E91" w:rsidRPr="005427F6" w:rsidRDefault="00861E91" w:rsidP="00861E91">
            <w:pPr>
              <w:numPr>
                <w:ilvl w:val="0"/>
                <w:numId w:val="1"/>
              </w:numPr>
              <w:contextualSpacing/>
              <w:rPr>
                <w:i/>
                <w:sz w:val="20"/>
                <w:szCs w:val="20"/>
              </w:rPr>
            </w:pPr>
            <w:r w:rsidRPr="005427F6">
              <w:rPr>
                <w:i/>
                <w:sz w:val="20"/>
                <w:szCs w:val="20"/>
              </w:rPr>
              <w:t>Consent</w:t>
            </w:r>
          </w:p>
          <w:p w14:paraId="3B92F25C" w14:textId="77777777" w:rsidR="00861E91" w:rsidRPr="005427F6" w:rsidRDefault="00861E91" w:rsidP="00861E91">
            <w:pPr>
              <w:numPr>
                <w:ilvl w:val="0"/>
                <w:numId w:val="2"/>
              </w:numPr>
              <w:rPr>
                <w:i/>
                <w:sz w:val="20"/>
                <w:szCs w:val="20"/>
              </w:rPr>
            </w:pPr>
            <w:r w:rsidRPr="005427F6">
              <w:rPr>
                <w:i/>
                <w:sz w:val="20"/>
                <w:szCs w:val="20"/>
              </w:rPr>
              <w:t>Implied (e.g. direct care)</w:t>
            </w:r>
          </w:p>
          <w:p w14:paraId="0F687A3B" w14:textId="77777777" w:rsidR="00861E91" w:rsidRPr="005427F6" w:rsidRDefault="00861E91" w:rsidP="00861E91">
            <w:pPr>
              <w:numPr>
                <w:ilvl w:val="0"/>
                <w:numId w:val="2"/>
              </w:numPr>
              <w:rPr>
                <w:i/>
                <w:sz w:val="20"/>
                <w:szCs w:val="20"/>
              </w:rPr>
            </w:pPr>
            <w:r w:rsidRPr="005427F6">
              <w:rPr>
                <w:i/>
                <w:sz w:val="20"/>
                <w:szCs w:val="20"/>
              </w:rPr>
              <w:t>Explicit (e.g. 2</w:t>
            </w:r>
            <w:r w:rsidRPr="005427F6">
              <w:rPr>
                <w:i/>
                <w:sz w:val="20"/>
                <w:szCs w:val="20"/>
              </w:rPr>
              <w:sym w:font="Symbol" w:char="F0B0"/>
            </w:r>
            <w:r w:rsidRPr="005427F6">
              <w:rPr>
                <w:i/>
                <w:sz w:val="20"/>
                <w:szCs w:val="20"/>
              </w:rPr>
              <w:t xml:space="preserve"> uses)</w:t>
            </w:r>
          </w:p>
          <w:p w14:paraId="3625F5DD" w14:textId="77777777" w:rsidR="00861E91" w:rsidRPr="005427F6" w:rsidRDefault="00861E91" w:rsidP="00861E91">
            <w:pPr>
              <w:numPr>
                <w:ilvl w:val="0"/>
                <w:numId w:val="1"/>
              </w:numPr>
              <w:contextualSpacing/>
              <w:rPr>
                <w:i/>
                <w:sz w:val="20"/>
                <w:szCs w:val="20"/>
              </w:rPr>
            </w:pPr>
            <w:r w:rsidRPr="005427F6">
              <w:rPr>
                <w:i/>
                <w:sz w:val="20"/>
                <w:szCs w:val="20"/>
              </w:rPr>
              <w:t>COPI Regulations 2002</w:t>
            </w:r>
            <w:r w:rsidRPr="005427F6">
              <w:rPr>
                <w:i/>
                <w:sz w:val="20"/>
                <w:szCs w:val="20"/>
              </w:rPr>
              <w:br/>
              <w:t>(e.g. Reg 5 - “s251”)</w:t>
            </w:r>
          </w:p>
          <w:p w14:paraId="6955DD40" w14:textId="77777777" w:rsidR="00861E91" w:rsidRPr="005427F6" w:rsidRDefault="00861E91" w:rsidP="00861E91">
            <w:pPr>
              <w:numPr>
                <w:ilvl w:val="0"/>
                <w:numId w:val="1"/>
              </w:numPr>
              <w:contextualSpacing/>
              <w:rPr>
                <w:i/>
                <w:sz w:val="20"/>
                <w:szCs w:val="20"/>
              </w:rPr>
            </w:pPr>
            <w:r w:rsidRPr="005427F6">
              <w:rPr>
                <w:i/>
                <w:sz w:val="20"/>
                <w:szCs w:val="20"/>
              </w:rPr>
              <w:t>“overriding public interest”</w:t>
            </w:r>
            <w:r w:rsidRPr="005427F6">
              <w:rPr>
                <w:i/>
                <w:sz w:val="20"/>
                <w:szCs w:val="20"/>
              </w:rPr>
              <w:br/>
              <w:t>(to safeguard you or another person)</w:t>
            </w:r>
          </w:p>
          <w:p w14:paraId="1E15C269" w14:textId="77777777" w:rsidR="00722C68" w:rsidRPr="005427F6" w:rsidRDefault="00861E91" w:rsidP="00861E91">
            <w:pPr>
              <w:numPr>
                <w:ilvl w:val="0"/>
                <w:numId w:val="1"/>
              </w:numPr>
              <w:contextualSpacing/>
              <w:rPr>
                <w:i/>
                <w:sz w:val="20"/>
                <w:szCs w:val="20"/>
              </w:rPr>
            </w:pPr>
            <w:r w:rsidRPr="005427F6">
              <w:rPr>
                <w:i/>
                <w:sz w:val="20"/>
                <w:szCs w:val="20"/>
              </w:rPr>
              <w:t>legal obligation (e.g. court order)</w:t>
            </w:r>
          </w:p>
        </w:tc>
        <w:tc>
          <w:tcPr>
            <w:tcW w:w="4598" w:type="dxa"/>
          </w:tcPr>
          <w:p w14:paraId="43CFE7AC" w14:textId="77777777" w:rsidR="00861E91" w:rsidRPr="005427F6" w:rsidRDefault="00861E91" w:rsidP="00861E91">
            <w:pPr>
              <w:rPr>
                <w:rFonts w:cs="Verdana"/>
                <w:sz w:val="20"/>
                <w:szCs w:val="20"/>
              </w:rPr>
            </w:pPr>
            <w:r w:rsidRPr="005427F6">
              <w:rPr>
                <w:sz w:val="20"/>
                <w:szCs w:val="20"/>
              </w:rPr>
              <w:t xml:space="preserve">Overriding public interest </w:t>
            </w:r>
          </w:p>
          <w:p w14:paraId="19F78DCC" w14:textId="77777777" w:rsidR="00861E91" w:rsidRPr="005427F6" w:rsidRDefault="00861E91" w:rsidP="00861E91">
            <w:pPr>
              <w:rPr>
                <w:sz w:val="20"/>
                <w:szCs w:val="20"/>
              </w:rPr>
            </w:pPr>
          </w:p>
          <w:p w14:paraId="49079C8E" w14:textId="2020A8E5" w:rsidR="00722C68" w:rsidRPr="005427F6" w:rsidRDefault="007C1FA8" w:rsidP="007C1FA8">
            <w:pPr>
              <w:rPr>
                <w:sz w:val="20"/>
                <w:szCs w:val="20"/>
              </w:rPr>
            </w:pPr>
            <w:r w:rsidRPr="005427F6">
              <w:rPr>
                <w:sz w:val="20"/>
                <w:szCs w:val="20"/>
              </w:rPr>
              <w:t xml:space="preserve">Your consent will be asked for before disclosing this information to the DVLA. However if it </w:t>
            </w:r>
            <w:r w:rsidR="00955627" w:rsidRPr="005427F6">
              <w:rPr>
                <w:sz w:val="20"/>
                <w:szCs w:val="20"/>
              </w:rPr>
              <w:t>cannot</w:t>
            </w:r>
            <w:r w:rsidRPr="005427F6">
              <w:rPr>
                <w:sz w:val="20"/>
                <w:szCs w:val="20"/>
              </w:rPr>
              <w:t xml:space="preserve"> be obtained and the GP assesses there is a risk to yourself or others, the information will be disclosed to the DVLA. </w:t>
            </w:r>
          </w:p>
        </w:tc>
      </w:tr>
      <w:tr w:rsidR="005427F6" w:rsidRPr="005427F6" w14:paraId="411C0AF4" w14:textId="77777777" w:rsidTr="00A565B1">
        <w:tc>
          <w:tcPr>
            <w:tcW w:w="4644" w:type="dxa"/>
          </w:tcPr>
          <w:p w14:paraId="631B22E9" w14:textId="77777777" w:rsidR="00722C68" w:rsidRPr="005427F6" w:rsidRDefault="005625B4" w:rsidP="00A565B1">
            <w:pPr>
              <w:rPr>
                <w:i/>
              </w:rPr>
            </w:pPr>
            <w:r w:rsidRPr="005427F6">
              <w:rPr>
                <w:i/>
              </w:rPr>
              <w:t xml:space="preserve">5) </w:t>
            </w:r>
            <w:r w:rsidR="00722C68" w:rsidRPr="005427F6">
              <w:rPr>
                <w:i/>
              </w:rPr>
              <w:t>Is this:</w:t>
            </w:r>
            <w:r w:rsidR="00722C68" w:rsidRPr="005427F6">
              <w:rPr>
                <w:i/>
              </w:rPr>
              <w:br/>
            </w:r>
          </w:p>
          <w:p w14:paraId="231735A3" w14:textId="77777777" w:rsidR="00722C68" w:rsidRPr="005427F6" w:rsidRDefault="00722C68" w:rsidP="00A565B1">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4C7184C2" w14:textId="77777777" w:rsidR="00722C68" w:rsidRPr="005427F6" w:rsidRDefault="00722C68" w:rsidP="00A565B1">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39FED873" w14:textId="77777777" w:rsidR="00722C68" w:rsidRPr="005427F6" w:rsidRDefault="00722C68" w:rsidP="00A565B1">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tc>
        <w:tc>
          <w:tcPr>
            <w:tcW w:w="4598" w:type="dxa"/>
          </w:tcPr>
          <w:p w14:paraId="00C282AE" w14:textId="77777777" w:rsidR="00722C68" w:rsidRPr="005427F6" w:rsidRDefault="00722C68" w:rsidP="00A565B1">
            <w:pPr>
              <w:rPr>
                <w:sz w:val="20"/>
                <w:szCs w:val="20"/>
              </w:rPr>
            </w:pPr>
            <w:r w:rsidRPr="005427F6">
              <w:rPr>
                <w:sz w:val="20"/>
                <w:szCs w:val="20"/>
              </w:rPr>
              <w:br/>
            </w:r>
            <w:r w:rsidRPr="005427F6">
              <w:rPr>
                <w:rFonts w:cs="Verdana"/>
                <w:sz w:val="20"/>
                <w:szCs w:val="20"/>
              </w:rPr>
              <w:t>Extraction of information from the GP record</w:t>
            </w:r>
          </w:p>
        </w:tc>
      </w:tr>
      <w:tr w:rsidR="005427F6" w:rsidRPr="005427F6" w14:paraId="6EA31914" w14:textId="77777777" w:rsidTr="00A565B1">
        <w:tc>
          <w:tcPr>
            <w:tcW w:w="4644" w:type="dxa"/>
          </w:tcPr>
          <w:p w14:paraId="6BDCFFE4" w14:textId="77777777" w:rsidR="00722C68" w:rsidRPr="005427F6" w:rsidRDefault="00722C68" w:rsidP="00A565B1">
            <w:pPr>
              <w:rPr>
                <w:i/>
              </w:rPr>
            </w:pPr>
          </w:p>
          <w:p w14:paraId="19704DD6" w14:textId="77777777" w:rsidR="00722C68" w:rsidRPr="005427F6" w:rsidRDefault="005625B4" w:rsidP="00861E91">
            <w:pPr>
              <w:rPr>
                <w:i/>
              </w:rPr>
            </w:pPr>
            <w:r w:rsidRPr="005427F6">
              <w:rPr>
                <w:i/>
              </w:rPr>
              <w:t>6) Right to object</w:t>
            </w:r>
          </w:p>
          <w:p w14:paraId="0466B947" w14:textId="77777777" w:rsidR="00FB2BC3" w:rsidRPr="005427F6" w:rsidRDefault="00FB2BC3" w:rsidP="00861E91">
            <w:pPr>
              <w:rPr>
                <w:i/>
              </w:rPr>
            </w:pPr>
          </w:p>
          <w:p w14:paraId="73DE848C" w14:textId="77777777" w:rsidR="00FB2BC3" w:rsidRPr="005427F6" w:rsidRDefault="00FB2BC3" w:rsidP="00861E91">
            <w:pPr>
              <w:rPr>
                <w:i/>
              </w:rPr>
            </w:pPr>
          </w:p>
          <w:p w14:paraId="3A8FF20F" w14:textId="77777777" w:rsidR="00FB2BC3" w:rsidRPr="005427F6" w:rsidRDefault="00FB2BC3" w:rsidP="00861E91">
            <w:pPr>
              <w:rPr>
                <w:i/>
              </w:rPr>
            </w:pPr>
          </w:p>
          <w:p w14:paraId="3F460563" w14:textId="77777777" w:rsidR="00FB2BC3" w:rsidRPr="005427F6" w:rsidRDefault="00FB2BC3" w:rsidP="00861E91">
            <w:pPr>
              <w:rPr>
                <w:i/>
              </w:rPr>
            </w:pPr>
          </w:p>
          <w:p w14:paraId="1851BD8D" w14:textId="77777777" w:rsidR="00FB2BC3" w:rsidRPr="005427F6" w:rsidRDefault="00FB2BC3" w:rsidP="00861E91"/>
        </w:tc>
        <w:tc>
          <w:tcPr>
            <w:tcW w:w="4598" w:type="dxa"/>
          </w:tcPr>
          <w:p w14:paraId="12E1771C" w14:textId="77777777" w:rsidR="00722C68" w:rsidRPr="005427F6" w:rsidRDefault="005625B4" w:rsidP="00A565B1">
            <w:pPr>
              <w:rPr>
                <w:sz w:val="20"/>
                <w:szCs w:val="20"/>
              </w:rPr>
            </w:pPr>
            <w:r w:rsidRPr="005427F6">
              <w:rPr>
                <w:sz w:val="20"/>
                <w:szCs w:val="20"/>
              </w:rPr>
              <w:t xml:space="preserve">You have the right to object to some or all the information being processed under Article 21. Please contact the Data Controller or the practice. You should be aware that this is a right to raise an </w:t>
            </w:r>
            <w:r w:rsidR="00C40B9C" w:rsidRPr="005427F6">
              <w:rPr>
                <w:sz w:val="20"/>
                <w:szCs w:val="20"/>
              </w:rPr>
              <w:t>objection that</w:t>
            </w:r>
            <w:r w:rsidRPr="005427F6">
              <w:rPr>
                <w:sz w:val="20"/>
                <w:szCs w:val="20"/>
              </w:rPr>
              <w:t xml:space="preserve"> is not the same as having an absolute right to have your wishes granted in every circumstance</w:t>
            </w:r>
            <w:r w:rsidR="00697301" w:rsidRPr="005427F6">
              <w:rPr>
                <w:sz w:val="20"/>
                <w:szCs w:val="20"/>
              </w:rPr>
              <w:t>.</w:t>
            </w:r>
          </w:p>
        </w:tc>
      </w:tr>
      <w:tr w:rsidR="005427F6" w:rsidRPr="005427F6" w14:paraId="5E3648D8" w14:textId="77777777" w:rsidTr="00A565B1">
        <w:tc>
          <w:tcPr>
            <w:tcW w:w="4644" w:type="dxa"/>
          </w:tcPr>
          <w:p w14:paraId="0205FF0B" w14:textId="77777777" w:rsidR="00722C68" w:rsidRPr="005427F6" w:rsidRDefault="005625B4" w:rsidP="00A565B1">
            <w:pPr>
              <w:rPr>
                <w:i/>
              </w:rPr>
            </w:pPr>
            <w:r w:rsidRPr="005427F6">
              <w:rPr>
                <w:i/>
              </w:rPr>
              <w:t xml:space="preserve">7) </w:t>
            </w:r>
            <w:r w:rsidR="00722C68" w:rsidRPr="005427F6">
              <w:rPr>
                <w:i/>
              </w:rPr>
              <w:t>Retention period of the data (or criteria used to determine the retention period)</w:t>
            </w:r>
          </w:p>
          <w:p w14:paraId="3B15F654" w14:textId="77777777" w:rsidR="00722C68" w:rsidRPr="005427F6" w:rsidRDefault="00722C68" w:rsidP="00A565B1"/>
        </w:tc>
        <w:tc>
          <w:tcPr>
            <w:tcW w:w="4598" w:type="dxa"/>
          </w:tcPr>
          <w:p w14:paraId="5497CA3C" w14:textId="77777777" w:rsidR="00722C68" w:rsidRPr="005427F6" w:rsidRDefault="00722C68" w:rsidP="00A565B1">
            <w:r w:rsidRPr="005427F6">
              <w:t>Data retained in line with DVLA policies on storing identifiable data</w:t>
            </w:r>
            <w:r w:rsidRPr="005427F6">
              <w:br/>
            </w:r>
            <w:hyperlink r:id="rId71" w:history="1">
              <w:r w:rsidRPr="005427F6">
                <w:rPr>
                  <w:rStyle w:val="Hyperlink"/>
                  <w:color w:val="auto"/>
                </w:rPr>
                <w:t>https://www.gov.uk/government/organisations/driver-and-vehicle-licensing-agency/about/personal-information-charter</w:t>
              </w:r>
            </w:hyperlink>
            <w:r w:rsidR="007F114E" w:rsidRPr="005427F6">
              <w:t xml:space="preserve"> </w:t>
            </w:r>
          </w:p>
        </w:tc>
      </w:tr>
      <w:tr w:rsidR="005427F6" w:rsidRPr="005427F6" w14:paraId="6B34B9C0" w14:textId="77777777" w:rsidTr="00A565B1">
        <w:tc>
          <w:tcPr>
            <w:tcW w:w="4644" w:type="dxa"/>
          </w:tcPr>
          <w:p w14:paraId="639579A2" w14:textId="77777777" w:rsidR="00722C68" w:rsidRPr="005427F6" w:rsidRDefault="005625B4" w:rsidP="00A565B1">
            <w:pPr>
              <w:rPr>
                <w:i/>
              </w:rPr>
            </w:pPr>
            <w:r w:rsidRPr="005427F6">
              <w:rPr>
                <w:i/>
              </w:rPr>
              <w:t>8) Right to access and correct</w:t>
            </w:r>
          </w:p>
          <w:p w14:paraId="78681CA8" w14:textId="77777777" w:rsidR="00722C68" w:rsidRPr="005427F6" w:rsidRDefault="00722C68" w:rsidP="00A565B1"/>
        </w:tc>
        <w:tc>
          <w:tcPr>
            <w:tcW w:w="4598" w:type="dxa"/>
          </w:tcPr>
          <w:p w14:paraId="4D204CF2" w14:textId="77777777" w:rsidR="00722C68" w:rsidRPr="005427F6" w:rsidRDefault="005625B4" w:rsidP="005625B4">
            <w:pPr>
              <w:rPr>
                <w:sz w:val="20"/>
                <w:szCs w:val="20"/>
              </w:rPr>
            </w:pPr>
            <w:r w:rsidRPr="005427F6">
              <w:rPr>
                <w:sz w:val="20"/>
                <w:szCs w:val="20"/>
              </w:rPr>
              <w:t xml:space="preserve">You have the right to access the data that is being shared and have any inaccuracies corrected. There is </w:t>
            </w:r>
            <w:r w:rsidRPr="005427F6">
              <w:rPr>
                <w:sz w:val="20"/>
                <w:szCs w:val="20"/>
              </w:rPr>
              <w:lastRenderedPageBreak/>
              <w:t>no right to have accurate medical records deleted except when ordered by a court of Law</w:t>
            </w:r>
          </w:p>
        </w:tc>
      </w:tr>
      <w:tr w:rsidR="005427F6" w:rsidRPr="005427F6" w14:paraId="44E27F0D" w14:textId="77777777" w:rsidTr="00A565B1">
        <w:tc>
          <w:tcPr>
            <w:tcW w:w="4644" w:type="dxa"/>
          </w:tcPr>
          <w:p w14:paraId="60C6F2C9" w14:textId="77777777" w:rsidR="00722C68" w:rsidRPr="005427F6" w:rsidRDefault="005625B4" w:rsidP="00A565B1">
            <w:pPr>
              <w:rPr>
                <w:i/>
              </w:rPr>
            </w:pPr>
            <w:r w:rsidRPr="005427F6">
              <w:rPr>
                <w:i/>
              </w:rPr>
              <w:lastRenderedPageBreak/>
              <w:t xml:space="preserve">9) </w:t>
            </w:r>
            <w:r w:rsidR="00722C68" w:rsidRPr="005427F6">
              <w:rPr>
                <w:i/>
              </w:rPr>
              <w:t xml:space="preserve">The right to lodge a complaint with a </w:t>
            </w:r>
            <w:r w:rsidRPr="005427F6">
              <w:rPr>
                <w:i/>
              </w:rPr>
              <w:t xml:space="preserve">  </w:t>
            </w:r>
            <w:r w:rsidR="00722C68" w:rsidRPr="005427F6">
              <w:rPr>
                <w:i/>
              </w:rPr>
              <w:t>supervisory authority</w:t>
            </w:r>
          </w:p>
          <w:p w14:paraId="4B5CE28F" w14:textId="77777777" w:rsidR="00722C68" w:rsidRPr="005427F6" w:rsidRDefault="00722C68" w:rsidP="00A565B1"/>
        </w:tc>
        <w:tc>
          <w:tcPr>
            <w:tcW w:w="4598" w:type="dxa"/>
          </w:tcPr>
          <w:p w14:paraId="456C641C" w14:textId="77777777" w:rsidR="005625B4" w:rsidRPr="005427F6" w:rsidRDefault="00722C68" w:rsidP="005625B4">
            <w:pPr>
              <w:rPr>
                <w:sz w:val="20"/>
                <w:szCs w:val="20"/>
              </w:rPr>
            </w:pPr>
            <w:r w:rsidRPr="005427F6">
              <w:rPr>
                <w:sz w:val="20"/>
                <w:szCs w:val="20"/>
              </w:rPr>
              <w:t>Yes:</w:t>
            </w:r>
            <w:r w:rsidRPr="005427F6">
              <w:rPr>
                <w:sz w:val="20"/>
                <w:szCs w:val="20"/>
              </w:rPr>
              <w:br/>
            </w:r>
            <w:r w:rsidR="005625B4" w:rsidRPr="005427F6">
              <w:rPr>
                <w:sz w:val="20"/>
                <w:szCs w:val="20"/>
              </w:rPr>
              <w:t xml:space="preserve">You have the right to complain to the Information Commissioner’s Office, you can use this link </w:t>
            </w:r>
            <w:hyperlink r:id="rId72" w:history="1">
              <w:r w:rsidR="005625B4" w:rsidRPr="005427F6">
                <w:rPr>
                  <w:rStyle w:val="Hyperlink"/>
                  <w:color w:val="auto"/>
                  <w:sz w:val="20"/>
                  <w:szCs w:val="20"/>
                </w:rPr>
                <w:t>https://ico.org.uk/global/contact-us/</w:t>
              </w:r>
            </w:hyperlink>
            <w:r w:rsidR="005625B4" w:rsidRPr="005427F6">
              <w:rPr>
                <w:sz w:val="20"/>
                <w:szCs w:val="20"/>
              </w:rPr>
              <w:t xml:space="preserve">  </w:t>
            </w:r>
          </w:p>
          <w:p w14:paraId="6A49700B" w14:textId="77777777" w:rsidR="005625B4" w:rsidRPr="005427F6" w:rsidRDefault="005625B4" w:rsidP="005625B4">
            <w:pPr>
              <w:rPr>
                <w:sz w:val="20"/>
                <w:szCs w:val="20"/>
              </w:rPr>
            </w:pPr>
          </w:p>
          <w:p w14:paraId="1E5C4917" w14:textId="3F1F965F" w:rsidR="005625B4" w:rsidRPr="005427F6" w:rsidRDefault="005625B4" w:rsidP="005625B4">
            <w:pPr>
              <w:shd w:val="clear" w:color="auto" w:fill="FFFFFF"/>
              <w:spacing w:after="240"/>
              <w:rPr>
                <w:sz w:val="20"/>
                <w:szCs w:val="20"/>
              </w:rPr>
            </w:pPr>
            <w:r w:rsidRPr="005427F6">
              <w:rPr>
                <w:sz w:val="20"/>
                <w:szCs w:val="20"/>
              </w:rPr>
              <w:t>or calling their helpline Tel: 0303 123 1113 (local rate) or 01625 545 7</w:t>
            </w:r>
            <w:r w:rsidR="00201B32" w:rsidRPr="005427F6">
              <w:rPr>
                <w:sz w:val="20"/>
                <w:szCs w:val="20"/>
              </w:rPr>
              <w:t>00</w:t>
            </w:r>
            <w:r w:rsidRPr="005427F6">
              <w:rPr>
                <w:sz w:val="20"/>
                <w:szCs w:val="20"/>
              </w:rPr>
              <w:t xml:space="preserve"> (national rate) </w:t>
            </w:r>
          </w:p>
          <w:p w14:paraId="556CAAD5" w14:textId="77777777" w:rsidR="00722C68" w:rsidRPr="005427F6" w:rsidRDefault="005625B4" w:rsidP="00A565B1">
            <w:pPr>
              <w:rPr>
                <w:sz w:val="20"/>
                <w:szCs w:val="20"/>
              </w:rPr>
            </w:pPr>
            <w:r w:rsidRPr="005427F6">
              <w:rPr>
                <w:sz w:val="20"/>
                <w:szCs w:val="20"/>
              </w:rPr>
              <w:t>There are National Offices for Scotland, Northern Ireland and Wales, (see ICO website)</w:t>
            </w:r>
            <w:r w:rsidRPr="005427F6">
              <w:rPr>
                <w:sz w:val="20"/>
                <w:szCs w:val="20"/>
              </w:rPr>
              <w:br/>
            </w:r>
          </w:p>
        </w:tc>
      </w:tr>
      <w:tr w:rsidR="005427F6" w:rsidRPr="005427F6" w14:paraId="0695CC41" w14:textId="77777777" w:rsidTr="00A565B1">
        <w:tc>
          <w:tcPr>
            <w:tcW w:w="4644" w:type="dxa"/>
          </w:tcPr>
          <w:p w14:paraId="4030EF1D" w14:textId="77777777" w:rsidR="00722C68" w:rsidRPr="005427F6" w:rsidRDefault="00722C68" w:rsidP="00A565B1">
            <w:pPr>
              <w:rPr>
                <w:i/>
              </w:rPr>
            </w:pPr>
          </w:p>
          <w:p w14:paraId="3051F9C3" w14:textId="77777777" w:rsidR="00722C68" w:rsidRPr="005427F6" w:rsidRDefault="00CE2124" w:rsidP="00A565B1">
            <w:pPr>
              <w:rPr>
                <w:i/>
              </w:rPr>
            </w:pPr>
            <w:r w:rsidRPr="005427F6">
              <w:rPr>
                <w:i/>
              </w:rPr>
              <w:t>10</w:t>
            </w:r>
            <w:r w:rsidR="008160C1" w:rsidRPr="005427F6">
              <w:rPr>
                <w:i/>
              </w:rPr>
              <w:t xml:space="preserve">) </w:t>
            </w:r>
            <w:r w:rsidR="00722C68" w:rsidRPr="005427F6">
              <w:rPr>
                <w:i/>
              </w:rPr>
              <w:t>Further information</w:t>
            </w:r>
          </w:p>
          <w:p w14:paraId="53E77997" w14:textId="77777777" w:rsidR="00722C68" w:rsidRPr="005427F6" w:rsidRDefault="00722C68" w:rsidP="00A565B1">
            <w:pPr>
              <w:rPr>
                <w:i/>
              </w:rPr>
            </w:pPr>
          </w:p>
        </w:tc>
        <w:tc>
          <w:tcPr>
            <w:tcW w:w="4598" w:type="dxa"/>
          </w:tcPr>
          <w:p w14:paraId="5B346C87" w14:textId="1D46C8E9" w:rsidR="00414EAE" w:rsidRPr="005427F6" w:rsidRDefault="00000000" w:rsidP="00A565B1">
            <w:pPr>
              <w:rPr>
                <w:rFonts w:cs="Verdana"/>
                <w:sz w:val="20"/>
                <w:szCs w:val="20"/>
              </w:rPr>
            </w:pPr>
            <w:hyperlink r:id="rId73" w:history="1">
              <w:r w:rsidR="00BF6C4A" w:rsidRPr="005427F6">
                <w:rPr>
                  <w:rStyle w:val="Hyperlink"/>
                  <w:rFonts w:cs="Verdana"/>
                  <w:color w:val="auto"/>
                  <w:sz w:val="20"/>
                  <w:szCs w:val="20"/>
                </w:rPr>
                <w:t>https://www.gov.uk/driving-medical-conditions</w:t>
              </w:r>
            </w:hyperlink>
          </w:p>
          <w:p w14:paraId="410432B4" w14:textId="77777777" w:rsidR="00BF6C4A" w:rsidRPr="005427F6" w:rsidRDefault="00BF6C4A" w:rsidP="00A565B1">
            <w:pPr>
              <w:rPr>
                <w:rFonts w:cs="Verdana"/>
                <w:sz w:val="20"/>
                <w:szCs w:val="20"/>
              </w:rPr>
            </w:pPr>
          </w:p>
          <w:p w14:paraId="6C11EBF3" w14:textId="2FC20449" w:rsidR="00722C68" w:rsidRPr="005427F6" w:rsidRDefault="00000000" w:rsidP="00A565B1">
            <w:pPr>
              <w:rPr>
                <w:sz w:val="20"/>
                <w:szCs w:val="20"/>
              </w:rPr>
            </w:pPr>
            <w:hyperlink r:id="rId74" w:history="1">
              <w:r w:rsidR="002743B1" w:rsidRPr="005427F6">
                <w:rPr>
                  <w:rStyle w:val="Hyperlink"/>
                  <w:rFonts w:cs="Verdana"/>
                  <w:color w:val="auto"/>
                  <w:sz w:val="20"/>
                  <w:szCs w:val="20"/>
                </w:rPr>
                <w:t>https://www.gmc-uk.org/ethical-guidance/ethical-guidance-for-doctors/confidentiality---patients-fitness-to-drive-and-reporting-concerns-to-the-dvla-or-dva/patients-fitness-to-drive-and-reporting-concerns-to-the-dvla-or-dva</w:t>
              </w:r>
            </w:hyperlink>
            <w:r w:rsidR="002743B1" w:rsidRPr="005427F6">
              <w:rPr>
                <w:rFonts w:cs="Verdana"/>
                <w:sz w:val="20"/>
                <w:szCs w:val="20"/>
              </w:rPr>
              <w:t xml:space="preserve"> </w:t>
            </w:r>
          </w:p>
        </w:tc>
      </w:tr>
    </w:tbl>
    <w:p w14:paraId="3BC9A092" w14:textId="3273BA88" w:rsidR="00722C68" w:rsidRPr="005427F6" w:rsidRDefault="00722C68" w:rsidP="00CA09C5">
      <w:pPr>
        <w:jc w:val="center"/>
        <w:rPr>
          <w:i/>
        </w:rPr>
      </w:pPr>
      <w:r w:rsidRPr="005427F6">
        <w:br/>
      </w:r>
      <w:hyperlink w:anchor="indexattop" w:history="1">
        <w:r w:rsidRPr="005427F6">
          <w:rPr>
            <w:rStyle w:val="Hyperlink"/>
            <w:i/>
            <w:color w:val="auto"/>
          </w:rPr>
          <w:t>Back to Index</w:t>
        </w:r>
      </w:hyperlink>
    </w:p>
    <w:p w14:paraId="4121DB67" w14:textId="77777777" w:rsidR="00722C68" w:rsidRPr="005427F6" w:rsidRDefault="00722C68">
      <w:r w:rsidRPr="005427F6">
        <w:br w:type="page"/>
      </w:r>
    </w:p>
    <w:p w14:paraId="4AEADA81" w14:textId="77777777" w:rsidR="00722C68" w:rsidRPr="005427F6" w:rsidRDefault="00722C68" w:rsidP="00CC192C">
      <w:pPr>
        <w:jc w:val="center"/>
        <w:outlineLvl w:val="0"/>
        <w:rPr>
          <w:b/>
          <w:sz w:val="28"/>
        </w:rPr>
      </w:pPr>
      <w:bookmarkStart w:id="22" w:name="GMC"/>
      <w:bookmarkEnd w:id="22"/>
      <w:r w:rsidRPr="005427F6">
        <w:rPr>
          <w:b/>
          <w:sz w:val="28"/>
        </w:rPr>
        <w:lastRenderedPageBreak/>
        <w:t>The General Medical Council (GMC)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7F0E6AF8" w14:textId="77777777" w:rsidTr="00FD69A0">
        <w:tc>
          <w:tcPr>
            <w:tcW w:w="9242" w:type="dxa"/>
            <w:gridSpan w:val="2"/>
          </w:tcPr>
          <w:p w14:paraId="1E7B9A30" w14:textId="79056C6E" w:rsidR="002A7DA0" w:rsidRPr="005427F6" w:rsidRDefault="002A7DA0" w:rsidP="002A7DA0">
            <w:pPr>
              <w:rPr>
                <w:rFonts w:cs="Verdana"/>
                <w:sz w:val="20"/>
                <w:szCs w:val="20"/>
              </w:rPr>
            </w:pPr>
            <w:r w:rsidRPr="005427F6">
              <w:rPr>
                <w:rFonts w:cs="Verdana"/>
                <w:sz w:val="20"/>
                <w:szCs w:val="20"/>
              </w:rPr>
              <w:t xml:space="preserve">Disclosures to the GMC – investigation of a doctor’s fitness to practise </w:t>
            </w:r>
            <w:r w:rsidR="00D615C4" w:rsidRPr="005427F6">
              <w:rPr>
                <w:rFonts w:cs="Verdana"/>
                <w:sz w:val="20"/>
                <w:szCs w:val="20"/>
              </w:rPr>
              <w:t xml:space="preserve">i.e. are they underperforming in their duties as a doctor and putting patients at risk. </w:t>
            </w:r>
            <w:r w:rsidR="0030381A" w:rsidRPr="005427F6">
              <w:rPr>
                <w:rFonts w:cs="Verdana"/>
                <w:sz w:val="20"/>
                <w:szCs w:val="20"/>
              </w:rPr>
              <w:t xml:space="preserve">This process may have been instigated via a patient, colleague or the index doctor themselves. </w:t>
            </w:r>
            <w:r w:rsidRPr="005427F6">
              <w:rPr>
                <w:rFonts w:cs="Verdana"/>
                <w:sz w:val="20"/>
                <w:szCs w:val="20"/>
              </w:rPr>
              <w:br/>
            </w:r>
          </w:p>
          <w:p w14:paraId="06D6DDF6" w14:textId="77777777" w:rsidR="002A7DA0" w:rsidRPr="005427F6" w:rsidRDefault="002A7DA0" w:rsidP="002A7DA0">
            <w:pPr>
              <w:rPr>
                <w:rFonts w:cs="Verdana"/>
                <w:sz w:val="20"/>
                <w:szCs w:val="20"/>
              </w:rPr>
            </w:pPr>
            <w:r w:rsidRPr="005427F6">
              <w:rPr>
                <w:rFonts w:cs="Verdana"/>
                <w:sz w:val="20"/>
                <w:szCs w:val="20"/>
              </w:rPr>
              <w:t>Under the Medical Act 1983, the GMC has the power to request access to a patient’s medical records for the purposes of an investigation into a doctor’s fitness to practise.</w:t>
            </w:r>
          </w:p>
          <w:p w14:paraId="7C0DD485" w14:textId="77777777" w:rsidR="002A7DA0" w:rsidRPr="005427F6" w:rsidRDefault="002A7DA0" w:rsidP="002A7DA0">
            <w:pPr>
              <w:rPr>
                <w:rFonts w:cs="Verdana"/>
                <w:sz w:val="20"/>
                <w:szCs w:val="20"/>
              </w:rPr>
            </w:pPr>
            <w:r w:rsidRPr="005427F6">
              <w:rPr>
                <w:sz w:val="20"/>
                <w:szCs w:val="20"/>
              </w:rPr>
              <w:br/>
            </w:r>
            <w:r w:rsidRPr="005427F6">
              <w:rPr>
                <w:rFonts w:cs="Verdana"/>
                <w:sz w:val="20"/>
                <w:szCs w:val="20"/>
              </w:rPr>
              <w:t>Relevant legislation:</w:t>
            </w:r>
          </w:p>
          <w:p w14:paraId="399EEE53" w14:textId="77777777" w:rsidR="002A7DA0" w:rsidRPr="005427F6" w:rsidRDefault="00000000" w:rsidP="002A7DA0">
            <w:pPr>
              <w:rPr>
                <w:rFonts w:cs="Verdana"/>
                <w:sz w:val="20"/>
                <w:szCs w:val="20"/>
              </w:rPr>
            </w:pPr>
            <w:hyperlink r:id="rId75">
              <w:r w:rsidR="002A7DA0" w:rsidRPr="005427F6">
                <w:rPr>
                  <w:rFonts w:cs="Verdana"/>
                  <w:sz w:val="20"/>
                  <w:szCs w:val="20"/>
                  <w:u w:val="single"/>
                </w:rPr>
                <w:t>The Medical Act 1983</w:t>
              </w:r>
            </w:hyperlink>
          </w:p>
          <w:p w14:paraId="195F7B6B" w14:textId="77777777" w:rsidR="009D4920" w:rsidRPr="005427F6" w:rsidRDefault="009D4920" w:rsidP="002A7DA0">
            <w:pPr>
              <w:rPr>
                <w:sz w:val="20"/>
                <w:szCs w:val="20"/>
              </w:rPr>
            </w:pPr>
          </w:p>
        </w:tc>
      </w:tr>
      <w:tr w:rsidR="005427F6" w:rsidRPr="005427F6" w14:paraId="36A8FBBB" w14:textId="77777777" w:rsidTr="00A565B1">
        <w:tc>
          <w:tcPr>
            <w:tcW w:w="4644" w:type="dxa"/>
          </w:tcPr>
          <w:p w14:paraId="672AA7A6" w14:textId="77777777" w:rsidR="007F2862" w:rsidRPr="005427F6" w:rsidRDefault="00722C68" w:rsidP="007F2862">
            <w:pPr>
              <w:rPr>
                <w:sz w:val="20"/>
                <w:szCs w:val="20"/>
              </w:rPr>
            </w:pPr>
            <w:r w:rsidRPr="005427F6">
              <w:rPr>
                <w:i/>
                <w:sz w:val="20"/>
                <w:szCs w:val="20"/>
              </w:rPr>
              <w:br/>
            </w:r>
            <w:r w:rsidR="007F2862" w:rsidRPr="005427F6">
              <w:rPr>
                <w:sz w:val="20"/>
                <w:szCs w:val="20"/>
              </w:rPr>
              <w:t>Thamesmead Medical Associates</w:t>
            </w:r>
          </w:p>
          <w:p w14:paraId="6A6E795F" w14:textId="77777777" w:rsidR="007F2862" w:rsidRPr="005427F6" w:rsidRDefault="007F2862" w:rsidP="007F2862">
            <w:pPr>
              <w:rPr>
                <w:sz w:val="20"/>
                <w:szCs w:val="20"/>
              </w:rPr>
            </w:pPr>
            <w:r w:rsidRPr="005427F6">
              <w:rPr>
                <w:sz w:val="20"/>
                <w:szCs w:val="20"/>
              </w:rPr>
              <w:t>Bentham Road</w:t>
            </w:r>
          </w:p>
          <w:p w14:paraId="2B332B32" w14:textId="77777777" w:rsidR="007F2862" w:rsidRPr="005427F6" w:rsidRDefault="007F2862" w:rsidP="007F2862">
            <w:pPr>
              <w:rPr>
                <w:sz w:val="20"/>
                <w:szCs w:val="20"/>
              </w:rPr>
            </w:pPr>
            <w:r w:rsidRPr="005427F6">
              <w:rPr>
                <w:sz w:val="20"/>
                <w:szCs w:val="20"/>
              </w:rPr>
              <w:t>London</w:t>
            </w:r>
          </w:p>
          <w:p w14:paraId="650CF667" w14:textId="77777777" w:rsidR="007F2862" w:rsidRPr="005427F6" w:rsidRDefault="007F2862" w:rsidP="007F2862">
            <w:pPr>
              <w:rPr>
                <w:sz w:val="20"/>
                <w:szCs w:val="20"/>
              </w:rPr>
            </w:pPr>
            <w:r w:rsidRPr="005427F6">
              <w:rPr>
                <w:sz w:val="20"/>
                <w:szCs w:val="20"/>
              </w:rPr>
              <w:t>SE28 8BE</w:t>
            </w:r>
          </w:p>
          <w:p w14:paraId="3D55B412" w14:textId="77777777" w:rsidR="007F2862" w:rsidRPr="005427F6" w:rsidRDefault="007F2862" w:rsidP="007F2862">
            <w:pPr>
              <w:rPr>
                <w:sz w:val="20"/>
                <w:szCs w:val="20"/>
              </w:rPr>
            </w:pPr>
            <w:r w:rsidRPr="005427F6">
              <w:rPr>
                <w:sz w:val="20"/>
                <w:szCs w:val="20"/>
              </w:rPr>
              <w:t>02083335000</w:t>
            </w:r>
          </w:p>
          <w:p w14:paraId="1BE9EA89" w14:textId="77777777" w:rsidR="00722C68" w:rsidRPr="005427F6" w:rsidRDefault="00000000" w:rsidP="00A565B1">
            <w:pPr>
              <w:rPr>
                <w:sz w:val="20"/>
                <w:szCs w:val="20"/>
              </w:rPr>
            </w:pPr>
            <w:hyperlink r:id="rId76" w:history="1">
              <w:r w:rsidR="00F70613" w:rsidRPr="005427F6">
                <w:rPr>
                  <w:rStyle w:val="Hyperlink"/>
                  <w:color w:val="auto"/>
                  <w:sz w:val="20"/>
                  <w:szCs w:val="20"/>
                </w:rPr>
                <w:t>http://www.thamesmeadmedical.org</w:t>
              </w:r>
            </w:hyperlink>
          </w:p>
        </w:tc>
        <w:tc>
          <w:tcPr>
            <w:tcW w:w="4598" w:type="dxa"/>
          </w:tcPr>
          <w:p w14:paraId="77D754FF" w14:textId="77777777" w:rsidR="00722C68" w:rsidRPr="005427F6" w:rsidRDefault="00722C68" w:rsidP="00A565B1">
            <w:pPr>
              <w:rPr>
                <w:sz w:val="20"/>
                <w:szCs w:val="20"/>
              </w:rPr>
            </w:pPr>
          </w:p>
          <w:p w14:paraId="1AE4A291" w14:textId="77777777" w:rsidR="004A671B" w:rsidRPr="005427F6" w:rsidRDefault="004A671B" w:rsidP="004A671B">
            <w:pPr>
              <w:rPr>
                <w:i/>
                <w:sz w:val="20"/>
                <w:szCs w:val="20"/>
              </w:rPr>
            </w:pPr>
            <w:r w:rsidRPr="005427F6">
              <w:rPr>
                <w:i/>
                <w:sz w:val="20"/>
                <w:szCs w:val="20"/>
              </w:rPr>
              <w:t>Data Protection Officer:</w:t>
            </w:r>
          </w:p>
          <w:p w14:paraId="503D45C1" w14:textId="77777777" w:rsidR="004A671B" w:rsidRPr="005427F6" w:rsidRDefault="004A671B" w:rsidP="004A671B">
            <w:pPr>
              <w:rPr>
                <w:sz w:val="20"/>
                <w:szCs w:val="20"/>
              </w:rPr>
            </w:pPr>
          </w:p>
          <w:p w14:paraId="693D425C" w14:textId="77777777" w:rsidR="008C330B" w:rsidRPr="005427F6" w:rsidRDefault="008C330B" w:rsidP="008C330B">
            <w:r w:rsidRPr="005427F6">
              <w:t>Suleman Ahmed</w:t>
            </w:r>
          </w:p>
          <w:p w14:paraId="6E27BE27" w14:textId="77777777" w:rsidR="008C330B" w:rsidRPr="005427F6" w:rsidRDefault="008C330B" w:rsidP="008C330B">
            <w:r w:rsidRPr="005427F6">
              <w:t>Suleman.ahmed2@nhs.net</w:t>
            </w:r>
          </w:p>
          <w:p w14:paraId="2A5915E0" w14:textId="05B6CC3E" w:rsidR="00722C68" w:rsidRPr="005427F6" w:rsidRDefault="008C330B" w:rsidP="008C330B">
            <w:pPr>
              <w:rPr>
                <w:sz w:val="20"/>
                <w:szCs w:val="20"/>
              </w:rPr>
            </w:pPr>
            <w:r w:rsidRPr="005427F6">
              <w:t>02083335008</w:t>
            </w:r>
          </w:p>
        </w:tc>
      </w:tr>
      <w:tr w:rsidR="005427F6" w:rsidRPr="005427F6" w14:paraId="29552882" w14:textId="77777777" w:rsidTr="00A565B1">
        <w:tc>
          <w:tcPr>
            <w:tcW w:w="4644" w:type="dxa"/>
          </w:tcPr>
          <w:p w14:paraId="0BCE081C" w14:textId="77777777" w:rsidR="00FD69A0" w:rsidRPr="005427F6" w:rsidRDefault="00FD69A0" w:rsidP="00A565B1">
            <w:pPr>
              <w:rPr>
                <w:i/>
                <w:sz w:val="20"/>
                <w:szCs w:val="20"/>
              </w:rPr>
            </w:pPr>
            <w:r w:rsidRPr="005427F6">
              <w:rPr>
                <w:i/>
                <w:sz w:val="20"/>
                <w:szCs w:val="20"/>
              </w:rPr>
              <w:t>1) Purpose of the processing</w:t>
            </w:r>
          </w:p>
        </w:tc>
        <w:tc>
          <w:tcPr>
            <w:tcW w:w="4598" w:type="dxa"/>
          </w:tcPr>
          <w:p w14:paraId="7A19BF1C" w14:textId="77777777" w:rsidR="00FD69A0" w:rsidRPr="005427F6" w:rsidRDefault="00FD69A0" w:rsidP="00FD69A0">
            <w:pPr>
              <w:rPr>
                <w:rFonts w:cs="Verdana"/>
                <w:sz w:val="20"/>
                <w:szCs w:val="20"/>
              </w:rPr>
            </w:pPr>
            <w:r w:rsidRPr="005427F6">
              <w:rPr>
                <w:rFonts w:cs="Verdana"/>
                <w:sz w:val="20"/>
                <w:szCs w:val="20"/>
              </w:rPr>
              <w:t>To enable The GMC access to a patient’s medical records for the purposes of an investigation into a doctor’s fitness to practise.</w:t>
            </w:r>
          </w:p>
          <w:p w14:paraId="5C68536B" w14:textId="77777777" w:rsidR="00FD69A0" w:rsidRPr="005427F6" w:rsidRDefault="00FD69A0" w:rsidP="002A7DA0">
            <w:pPr>
              <w:rPr>
                <w:sz w:val="20"/>
                <w:szCs w:val="20"/>
              </w:rPr>
            </w:pPr>
          </w:p>
        </w:tc>
      </w:tr>
      <w:tr w:rsidR="005427F6" w:rsidRPr="005427F6" w14:paraId="7AE35A7F" w14:textId="77777777" w:rsidTr="007D6DB9">
        <w:tc>
          <w:tcPr>
            <w:tcW w:w="4644" w:type="dxa"/>
          </w:tcPr>
          <w:p w14:paraId="42FFC7A3" w14:textId="77777777" w:rsidR="00FD69A0" w:rsidRPr="005427F6" w:rsidRDefault="00FD69A0" w:rsidP="00A565B1">
            <w:pPr>
              <w:rPr>
                <w:i/>
                <w:sz w:val="20"/>
                <w:szCs w:val="20"/>
              </w:rPr>
            </w:pPr>
            <w:r w:rsidRPr="005427F6">
              <w:rPr>
                <w:i/>
                <w:sz w:val="20"/>
                <w:szCs w:val="20"/>
              </w:rPr>
              <w:t>2) lawful basis for the processing</w:t>
            </w:r>
          </w:p>
        </w:tc>
        <w:tc>
          <w:tcPr>
            <w:tcW w:w="4598" w:type="dxa"/>
            <w:vAlign w:val="center"/>
          </w:tcPr>
          <w:p w14:paraId="78998744" w14:textId="17DC508E" w:rsidR="00165180" w:rsidRPr="005427F6" w:rsidRDefault="00165180" w:rsidP="00165180">
            <w:pPr>
              <w:rPr>
                <w:sz w:val="20"/>
                <w:szCs w:val="20"/>
              </w:rPr>
            </w:pPr>
            <w:r w:rsidRPr="005427F6">
              <w:rPr>
                <w:sz w:val="20"/>
                <w:szCs w:val="20"/>
              </w:rPr>
              <w:t xml:space="preserve">The processing of personal data in the  relation to GMC fitness to practice investigations  is supported under the following Article 6 and 9 conditions of the GDPR:                             </w:t>
            </w:r>
          </w:p>
          <w:p w14:paraId="1142B49C" w14:textId="2C2F30BA" w:rsidR="00CE1092" w:rsidRPr="005427F6" w:rsidRDefault="00165180" w:rsidP="00165180">
            <w:pPr>
              <w:rPr>
                <w:sz w:val="20"/>
                <w:szCs w:val="20"/>
              </w:rPr>
            </w:pPr>
            <w:r w:rsidRPr="005427F6">
              <w:rPr>
                <w:sz w:val="20"/>
                <w:szCs w:val="20"/>
              </w:rPr>
              <w:t xml:space="preserve">Article 6(1)(c) </w:t>
            </w:r>
            <w:r w:rsidR="00CE1092" w:rsidRPr="005427F6">
              <w:rPr>
                <w:sz w:val="20"/>
                <w:szCs w:val="20"/>
              </w:rPr>
              <w:t xml:space="preserve"> Legal Obligation </w:t>
            </w:r>
            <w:r w:rsidRPr="005427F6">
              <w:rPr>
                <w:sz w:val="20"/>
                <w:szCs w:val="20"/>
              </w:rPr>
              <w:t xml:space="preserve">                                                                   Article 9(2)(h)</w:t>
            </w:r>
            <w:r w:rsidR="00CE1092" w:rsidRPr="005427F6">
              <w:rPr>
                <w:sz w:val="20"/>
                <w:szCs w:val="20"/>
              </w:rPr>
              <w:t xml:space="preserve">  Provision of Health</w:t>
            </w:r>
          </w:p>
          <w:p w14:paraId="2019050C" w14:textId="77777777" w:rsidR="00FD69A0" w:rsidRPr="005427F6" w:rsidRDefault="00FD69A0" w:rsidP="00165180">
            <w:pPr>
              <w:rPr>
                <w:rFonts w:cs="Verdana"/>
                <w:sz w:val="20"/>
                <w:szCs w:val="20"/>
              </w:rPr>
            </w:pPr>
          </w:p>
        </w:tc>
      </w:tr>
      <w:tr w:rsidR="005427F6" w:rsidRPr="005427F6" w14:paraId="448537C5" w14:textId="77777777" w:rsidTr="00A565B1">
        <w:tc>
          <w:tcPr>
            <w:tcW w:w="4644" w:type="dxa"/>
          </w:tcPr>
          <w:p w14:paraId="7F13C2BA" w14:textId="77777777" w:rsidR="006872D5" w:rsidRPr="005427F6" w:rsidRDefault="00FD69A0" w:rsidP="006872D5">
            <w:pPr>
              <w:rPr>
                <w:i/>
                <w:sz w:val="20"/>
                <w:szCs w:val="20"/>
              </w:rPr>
            </w:pPr>
            <w:r w:rsidRPr="005427F6">
              <w:rPr>
                <w:i/>
                <w:sz w:val="20"/>
                <w:szCs w:val="20"/>
              </w:rPr>
              <w:t xml:space="preserve">3) </w:t>
            </w:r>
            <w:r w:rsidR="006872D5" w:rsidRPr="005427F6">
              <w:rPr>
                <w:i/>
                <w:sz w:val="20"/>
                <w:szCs w:val="20"/>
              </w:rPr>
              <w:t>The recipient(s), or categories of recipients, of your personal data</w:t>
            </w:r>
          </w:p>
          <w:p w14:paraId="34225EDE" w14:textId="77777777" w:rsidR="00FD69A0" w:rsidRPr="005427F6" w:rsidRDefault="00FD69A0" w:rsidP="00A565B1">
            <w:pPr>
              <w:rPr>
                <w:i/>
                <w:sz w:val="20"/>
                <w:szCs w:val="20"/>
              </w:rPr>
            </w:pPr>
          </w:p>
        </w:tc>
        <w:tc>
          <w:tcPr>
            <w:tcW w:w="4598" w:type="dxa"/>
          </w:tcPr>
          <w:p w14:paraId="259E49E2" w14:textId="77777777" w:rsidR="00FD69A0" w:rsidRPr="005427F6" w:rsidRDefault="007D6DB9" w:rsidP="00FD69A0">
            <w:pPr>
              <w:rPr>
                <w:rFonts w:cs="Verdana"/>
                <w:sz w:val="20"/>
                <w:szCs w:val="20"/>
              </w:rPr>
            </w:pPr>
            <w:r w:rsidRPr="005427F6">
              <w:rPr>
                <w:rFonts w:cs="Verdana"/>
                <w:sz w:val="20"/>
                <w:szCs w:val="20"/>
              </w:rPr>
              <w:t>General Medical Council</w:t>
            </w:r>
          </w:p>
        </w:tc>
      </w:tr>
      <w:tr w:rsidR="005427F6" w:rsidRPr="005427F6" w14:paraId="246A74A5" w14:textId="77777777" w:rsidTr="00A565B1">
        <w:tc>
          <w:tcPr>
            <w:tcW w:w="4644" w:type="dxa"/>
          </w:tcPr>
          <w:p w14:paraId="45B96425" w14:textId="77777777" w:rsidR="00722C68" w:rsidRPr="005427F6" w:rsidRDefault="00722C68" w:rsidP="00A565B1">
            <w:pPr>
              <w:rPr>
                <w:i/>
                <w:sz w:val="20"/>
                <w:szCs w:val="20"/>
              </w:rPr>
            </w:pPr>
          </w:p>
          <w:p w14:paraId="7443C8A3" w14:textId="77777777" w:rsidR="00722C68" w:rsidRPr="005427F6" w:rsidRDefault="006872D5" w:rsidP="00A565B1">
            <w:pPr>
              <w:rPr>
                <w:i/>
                <w:sz w:val="20"/>
                <w:szCs w:val="20"/>
              </w:rPr>
            </w:pPr>
            <w:r w:rsidRPr="005427F6">
              <w:rPr>
                <w:i/>
                <w:sz w:val="20"/>
                <w:szCs w:val="20"/>
              </w:rPr>
              <w:t xml:space="preserve">4) </w:t>
            </w:r>
            <w:r w:rsidR="00722C68" w:rsidRPr="005427F6">
              <w:rPr>
                <w:i/>
                <w:sz w:val="20"/>
                <w:szCs w:val="20"/>
              </w:rPr>
              <w:t>How does this comply with the Common Law Duty of Confidentiality?</w:t>
            </w:r>
            <w:r w:rsidR="00722C68" w:rsidRPr="005427F6">
              <w:rPr>
                <w:i/>
                <w:sz w:val="20"/>
                <w:szCs w:val="20"/>
              </w:rPr>
              <w:br/>
            </w:r>
          </w:p>
          <w:p w14:paraId="67751650" w14:textId="77777777" w:rsidR="00722C68" w:rsidRPr="005427F6" w:rsidRDefault="00722C68" w:rsidP="00A565B1">
            <w:pPr>
              <w:numPr>
                <w:ilvl w:val="0"/>
                <w:numId w:val="1"/>
              </w:numPr>
              <w:contextualSpacing/>
              <w:rPr>
                <w:i/>
                <w:sz w:val="20"/>
                <w:szCs w:val="20"/>
              </w:rPr>
            </w:pPr>
            <w:r w:rsidRPr="005427F6">
              <w:rPr>
                <w:i/>
                <w:sz w:val="20"/>
                <w:szCs w:val="20"/>
              </w:rPr>
              <w:t>Consent</w:t>
            </w:r>
          </w:p>
          <w:p w14:paraId="11E5FA12" w14:textId="77777777" w:rsidR="00722C68" w:rsidRPr="005427F6" w:rsidRDefault="00722C68" w:rsidP="00A565B1">
            <w:pPr>
              <w:numPr>
                <w:ilvl w:val="0"/>
                <w:numId w:val="2"/>
              </w:numPr>
              <w:rPr>
                <w:i/>
                <w:sz w:val="20"/>
                <w:szCs w:val="20"/>
              </w:rPr>
            </w:pPr>
            <w:r w:rsidRPr="005427F6">
              <w:rPr>
                <w:i/>
                <w:sz w:val="20"/>
                <w:szCs w:val="20"/>
              </w:rPr>
              <w:t>Implied (e.g. direct care)</w:t>
            </w:r>
          </w:p>
          <w:p w14:paraId="3EB73372" w14:textId="77777777" w:rsidR="00722C68" w:rsidRPr="005427F6" w:rsidRDefault="00722C68" w:rsidP="00A565B1">
            <w:pPr>
              <w:numPr>
                <w:ilvl w:val="0"/>
                <w:numId w:val="2"/>
              </w:numPr>
              <w:rPr>
                <w:i/>
                <w:sz w:val="20"/>
                <w:szCs w:val="20"/>
              </w:rPr>
            </w:pPr>
            <w:r w:rsidRPr="005427F6">
              <w:rPr>
                <w:i/>
                <w:sz w:val="20"/>
                <w:szCs w:val="20"/>
              </w:rPr>
              <w:t>Explicit (e.g. 2</w:t>
            </w:r>
            <w:r w:rsidRPr="005427F6">
              <w:rPr>
                <w:i/>
                <w:sz w:val="20"/>
                <w:szCs w:val="20"/>
              </w:rPr>
              <w:sym w:font="Symbol" w:char="F0B0"/>
            </w:r>
            <w:r w:rsidRPr="005427F6">
              <w:rPr>
                <w:i/>
                <w:sz w:val="20"/>
                <w:szCs w:val="20"/>
              </w:rPr>
              <w:t xml:space="preserve"> uses)</w:t>
            </w:r>
          </w:p>
          <w:p w14:paraId="153D6B04" w14:textId="77777777" w:rsidR="00722C68" w:rsidRPr="005427F6" w:rsidRDefault="00722C68" w:rsidP="00A565B1">
            <w:pPr>
              <w:numPr>
                <w:ilvl w:val="0"/>
                <w:numId w:val="1"/>
              </w:numPr>
              <w:contextualSpacing/>
              <w:rPr>
                <w:i/>
                <w:sz w:val="20"/>
                <w:szCs w:val="20"/>
              </w:rPr>
            </w:pPr>
            <w:r w:rsidRPr="005427F6">
              <w:rPr>
                <w:i/>
                <w:sz w:val="20"/>
                <w:szCs w:val="20"/>
              </w:rPr>
              <w:t>COPI Regulations 2002</w:t>
            </w:r>
            <w:r w:rsidRPr="005427F6">
              <w:rPr>
                <w:i/>
                <w:sz w:val="20"/>
                <w:szCs w:val="20"/>
              </w:rPr>
              <w:br/>
              <w:t>(e.g. Reg 5 - “s251”)</w:t>
            </w:r>
          </w:p>
          <w:p w14:paraId="703F40AE" w14:textId="77777777" w:rsidR="00722C68" w:rsidRPr="005427F6" w:rsidRDefault="00722C68" w:rsidP="00A565B1">
            <w:pPr>
              <w:numPr>
                <w:ilvl w:val="0"/>
                <w:numId w:val="1"/>
              </w:numPr>
              <w:contextualSpacing/>
              <w:rPr>
                <w:i/>
                <w:sz w:val="20"/>
                <w:szCs w:val="20"/>
              </w:rPr>
            </w:pPr>
            <w:r w:rsidRPr="005427F6">
              <w:rPr>
                <w:i/>
                <w:sz w:val="20"/>
                <w:szCs w:val="20"/>
              </w:rPr>
              <w:t>“overriding public interest”</w:t>
            </w:r>
            <w:r w:rsidRPr="005427F6">
              <w:rPr>
                <w:i/>
                <w:sz w:val="20"/>
                <w:szCs w:val="20"/>
              </w:rPr>
              <w:br/>
              <w:t>(to safeguard you or another person)</w:t>
            </w:r>
          </w:p>
          <w:p w14:paraId="45A1574F" w14:textId="77777777" w:rsidR="00722C68" w:rsidRPr="005427F6" w:rsidRDefault="00722C68" w:rsidP="00A565B1">
            <w:pPr>
              <w:numPr>
                <w:ilvl w:val="0"/>
                <w:numId w:val="1"/>
              </w:numPr>
              <w:contextualSpacing/>
              <w:rPr>
                <w:i/>
                <w:sz w:val="20"/>
                <w:szCs w:val="20"/>
              </w:rPr>
            </w:pPr>
            <w:r w:rsidRPr="005427F6">
              <w:rPr>
                <w:i/>
                <w:sz w:val="20"/>
                <w:szCs w:val="20"/>
              </w:rPr>
              <w:t>legal obligation (e.g. court order)</w:t>
            </w:r>
          </w:p>
          <w:p w14:paraId="599F5487" w14:textId="77777777" w:rsidR="00722C68" w:rsidRPr="005427F6" w:rsidRDefault="00722C68" w:rsidP="00A565B1">
            <w:pPr>
              <w:contextualSpacing/>
              <w:rPr>
                <w:i/>
                <w:sz w:val="20"/>
                <w:szCs w:val="20"/>
              </w:rPr>
            </w:pPr>
          </w:p>
        </w:tc>
        <w:tc>
          <w:tcPr>
            <w:tcW w:w="4598" w:type="dxa"/>
          </w:tcPr>
          <w:p w14:paraId="507AAF49" w14:textId="77777777" w:rsidR="00722C68" w:rsidRPr="005427F6" w:rsidRDefault="00722C68" w:rsidP="00A565B1">
            <w:pPr>
              <w:rPr>
                <w:rFonts w:cs="Verdana"/>
                <w:sz w:val="20"/>
                <w:szCs w:val="20"/>
              </w:rPr>
            </w:pPr>
            <w:r w:rsidRPr="005427F6">
              <w:rPr>
                <w:sz w:val="20"/>
                <w:szCs w:val="20"/>
              </w:rPr>
              <w:br/>
            </w:r>
            <w:r w:rsidRPr="005427F6">
              <w:rPr>
                <w:rFonts w:cs="Verdana"/>
                <w:sz w:val="20"/>
                <w:szCs w:val="20"/>
              </w:rPr>
              <w:t>Legal obligation</w:t>
            </w:r>
          </w:p>
          <w:p w14:paraId="0DA3611C" w14:textId="77777777" w:rsidR="00722C68" w:rsidRPr="005427F6" w:rsidRDefault="00722C68" w:rsidP="00A565B1">
            <w:pPr>
              <w:rPr>
                <w:rFonts w:cs="Verdana"/>
                <w:sz w:val="20"/>
                <w:szCs w:val="20"/>
              </w:rPr>
            </w:pPr>
          </w:p>
          <w:p w14:paraId="36CF1BB4" w14:textId="77777777" w:rsidR="00722C68" w:rsidRPr="005427F6" w:rsidRDefault="00722C68" w:rsidP="00A565B1">
            <w:pPr>
              <w:rPr>
                <w:rFonts w:cs="Verdana"/>
                <w:sz w:val="20"/>
                <w:szCs w:val="20"/>
              </w:rPr>
            </w:pPr>
            <w:r w:rsidRPr="005427F6">
              <w:rPr>
                <w:rFonts w:cs="Verdana"/>
                <w:sz w:val="20"/>
                <w:szCs w:val="20"/>
              </w:rPr>
              <w:t>This means that we are compelled by law to share your data in this way</w:t>
            </w:r>
          </w:p>
          <w:p w14:paraId="11EB4BF8" w14:textId="77777777" w:rsidR="00856B56" w:rsidRPr="005427F6" w:rsidRDefault="00856B56" w:rsidP="00A565B1">
            <w:pPr>
              <w:rPr>
                <w:rFonts w:cs="Verdana"/>
                <w:sz w:val="20"/>
                <w:szCs w:val="20"/>
              </w:rPr>
            </w:pPr>
          </w:p>
          <w:p w14:paraId="20645C20" w14:textId="6060DA4C" w:rsidR="00856B56" w:rsidRPr="005427F6" w:rsidRDefault="00856B56" w:rsidP="00A565B1">
            <w:pPr>
              <w:rPr>
                <w:rFonts w:cs="Verdana"/>
                <w:sz w:val="20"/>
                <w:szCs w:val="20"/>
              </w:rPr>
            </w:pPr>
            <w:r w:rsidRPr="005427F6">
              <w:rPr>
                <w:rFonts w:cs="Verdana"/>
                <w:sz w:val="20"/>
                <w:szCs w:val="20"/>
              </w:rPr>
              <w:t>Under the Medical Act 1983</w:t>
            </w:r>
          </w:p>
          <w:p w14:paraId="0ACE1E12" w14:textId="77777777" w:rsidR="00856B56" w:rsidRPr="005427F6" w:rsidRDefault="00856B56" w:rsidP="00A565B1">
            <w:pPr>
              <w:rPr>
                <w:rFonts w:cs="Verdana"/>
                <w:sz w:val="20"/>
                <w:szCs w:val="20"/>
              </w:rPr>
            </w:pPr>
          </w:p>
          <w:p w14:paraId="581DC450" w14:textId="77777777" w:rsidR="004E2A62" w:rsidRPr="005427F6" w:rsidRDefault="004E2A62" w:rsidP="00A565B1">
            <w:pPr>
              <w:rPr>
                <w:rFonts w:cs="Verdana"/>
                <w:sz w:val="20"/>
                <w:szCs w:val="20"/>
              </w:rPr>
            </w:pPr>
            <w:r w:rsidRPr="005427F6">
              <w:rPr>
                <w:rFonts w:cs="Verdana"/>
                <w:sz w:val="20"/>
                <w:szCs w:val="20"/>
              </w:rPr>
              <w:t>However in most cases the index patient would have made the referral to the GMC so will be aware.</w:t>
            </w:r>
          </w:p>
          <w:p w14:paraId="09011698" w14:textId="77777777" w:rsidR="00CE727D" w:rsidRPr="005427F6" w:rsidRDefault="00CE727D" w:rsidP="00A565B1">
            <w:pPr>
              <w:rPr>
                <w:rFonts w:cs="Verdana"/>
                <w:sz w:val="20"/>
                <w:szCs w:val="20"/>
              </w:rPr>
            </w:pPr>
          </w:p>
          <w:p w14:paraId="4FD11DA0" w14:textId="25A77644" w:rsidR="00CE727D" w:rsidRPr="005427F6" w:rsidRDefault="00CE727D" w:rsidP="00A565B1">
            <w:pPr>
              <w:rPr>
                <w:sz w:val="20"/>
                <w:szCs w:val="20"/>
              </w:rPr>
            </w:pPr>
            <w:r w:rsidRPr="005427F6">
              <w:rPr>
                <w:sz w:val="20"/>
                <w:szCs w:val="20"/>
              </w:rPr>
              <w:t>If not patient initiated, it would be best practice for us to inform the patient of this disclosure and obtain consent. However the articles above would override any patient refusal to do so.</w:t>
            </w:r>
          </w:p>
        </w:tc>
      </w:tr>
      <w:tr w:rsidR="005427F6" w:rsidRPr="005427F6" w14:paraId="5B337A71" w14:textId="77777777" w:rsidTr="00A565B1">
        <w:tc>
          <w:tcPr>
            <w:tcW w:w="4644" w:type="dxa"/>
          </w:tcPr>
          <w:p w14:paraId="2309988A" w14:textId="77777777" w:rsidR="00722C68" w:rsidRPr="005427F6" w:rsidRDefault="006872D5" w:rsidP="00A565B1">
            <w:pPr>
              <w:rPr>
                <w:i/>
                <w:sz w:val="20"/>
                <w:szCs w:val="20"/>
              </w:rPr>
            </w:pPr>
            <w:r w:rsidRPr="005427F6">
              <w:rPr>
                <w:i/>
                <w:sz w:val="20"/>
                <w:szCs w:val="20"/>
              </w:rPr>
              <w:t xml:space="preserve">5) </w:t>
            </w:r>
            <w:r w:rsidR="00722C68" w:rsidRPr="005427F6">
              <w:rPr>
                <w:i/>
                <w:sz w:val="20"/>
                <w:szCs w:val="20"/>
              </w:rPr>
              <w:t>Is this:</w:t>
            </w:r>
            <w:r w:rsidR="00722C68" w:rsidRPr="005427F6">
              <w:rPr>
                <w:i/>
                <w:sz w:val="20"/>
                <w:szCs w:val="20"/>
              </w:rPr>
              <w:br/>
            </w:r>
          </w:p>
          <w:p w14:paraId="422D9B42"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Access </w:t>
            </w:r>
            <w:r w:rsidRPr="005427F6">
              <w:rPr>
                <w:b/>
                <w:i/>
                <w:sz w:val="20"/>
                <w:szCs w:val="20"/>
              </w:rPr>
              <w:t>to</w:t>
            </w:r>
            <w:r w:rsidRPr="005427F6">
              <w:rPr>
                <w:i/>
                <w:sz w:val="20"/>
                <w:szCs w:val="20"/>
              </w:rPr>
              <w:t xml:space="preserve"> your GP record</w:t>
            </w:r>
          </w:p>
          <w:p w14:paraId="6AAA047F"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Extraction of information </w:t>
            </w:r>
            <w:r w:rsidRPr="005427F6">
              <w:rPr>
                <w:b/>
                <w:i/>
                <w:sz w:val="20"/>
                <w:szCs w:val="20"/>
              </w:rPr>
              <w:br/>
              <w:t xml:space="preserve">from </w:t>
            </w:r>
            <w:r w:rsidRPr="005427F6">
              <w:rPr>
                <w:i/>
                <w:sz w:val="20"/>
                <w:szCs w:val="20"/>
              </w:rPr>
              <w:t>your GP record</w:t>
            </w:r>
          </w:p>
          <w:p w14:paraId="177B6DF5"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Access to data held about you</w:t>
            </w:r>
            <w:r w:rsidRPr="005427F6">
              <w:rPr>
                <w:i/>
                <w:sz w:val="20"/>
                <w:szCs w:val="20"/>
              </w:rPr>
              <w:br/>
            </w:r>
            <w:r w:rsidRPr="005427F6">
              <w:rPr>
                <w:b/>
                <w:i/>
                <w:sz w:val="20"/>
                <w:szCs w:val="20"/>
              </w:rPr>
              <w:t>by another data controller</w:t>
            </w:r>
          </w:p>
          <w:p w14:paraId="7536001B" w14:textId="77777777" w:rsidR="00722C68" w:rsidRPr="005427F6" w:rsidRDefault="00722C68" w:rsidP="00A565B1">
            <w:pPr>
              <w:rPr>
                <w:i/>
                <w:sz w:val="20"/>
                <w:szCs w:val="20"/>
              </w:rPr>
            </w:pPr>
          </w:p>
        </w:tc>
        <w:tc>
          <w:tcPr>
            <w:tcW w:w="4598" w:type="dxa"/>
          </w:tcPr>
          <w:p w14:paraId="33AEFD2D" w14:textId="77777777" w:rsidR="00722C68" w:rsidRPr="005427F6" w:rsidRDefault="00722C68" w:rsidP="00A565B1">
            <w:pPr>
              <w:rPr>
                <w:sz w:val="20"/>
                <w:szCs w:val="20"/>
              </w:rPr>
            </w:pPr>
            <w:r w:rsidRPr="005427F6">
              <w:rPr>
                <w:sz w:val="20"/>
                <w:szCs w:val="20"/>
              </w:rPr>
              <w:br/>
            </w:r>
            <w:r w:rsidRPr="005427F6">
              <w:rPr>
                <w:rFonts w:cs="Verdana"/>
                <w:sz w:val="20"/>
                <w:szCs w:val="20"/>
              </w:rPr>
              <w:t>Extraction of information from the GP record</w:t>
            </w:r>
          </w:p>
        </w:tc>
      </w:tr>
      <w:tr w:rsidR="005427F6" w:rsidRPr="005427F6" w14:paraId="37CF5FAD" w14:textId="77777777" w:rsidTr="00A565B1">
        <w:tc>
          <w:tcPr>
            <w:tcW w:w="4644" w:type="dxa"/>
          </w:tcPr>
          <w:p w14:paraId="60ED2BBF" w14:textId="77777777" w:rsidR="00722C68" w:rsidRPr="005427F6" w:rsidRDefault="00722C68" w:rsidP="00A565B1">
            <w:pPr>
              <w:rPr>
                <w:i/>
                <w:sz w:val="20"/>
                <w:szCs w:val="20"/>
              </w:rPr>
            </w:pPr>
          </w:p>
          <w:p w14:paraId="05B43168" w14:textId="77777777" w:rsidR="00722C68" w:rsidRPr="005427F6" w:rsidRDefault="006872D5" w:rsidP="006872D5">
            <w:pPr>
              <w:rPr>
                <w:sz w:val="20"/>
                <w:szCs w:val="20"/>
              </w:rPr>
            </w:pPr>
            <w:r w:rsidRPr="005427F6">
              <w:rPr>
                <w:sz w:val="20"/>
                <w:szCs w:val="20"/>
              </w:rPr>
              <w:t xml:space="preserve">6) </w:t>
            </w:r>
            <w:r w:rsidRPr="005427F6">
              <w:rPr>
                <w:i/>
                <w:sz w:val="20"/>
                <w:szCs w:val="20"/>
              </w:rPr>
              <w:t>Right to object</w:t>
            </w:r>
          </w:p>
        </w:tc>
        <w:tc>
          <w:tcPr>
            <w:tcW w:w="4598" w:type="dxa"/>
          </w:tcPr>
          <w:p w14:paraId="6CD80F49" w14:textId="77777777" w:rsidR="00722C68" w:rsidRPr="005427F6" w:rsidRDefault="006872D5" w:rsidP="006872D5">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tc>
      </w:tr>
      <w:tr w:rsidR="005427F6" w:rsidRPr="005427F6" w14:paraId="3D64C79D" w14:textId="77777777" w:rsidTr="00A565B1">
        <w:tc>
          <w:tcPr>
            <w:tcW w:w="4644" w:type="dxa"/>
          </w:tcPr>
          <w:p w14:paraId="299648F0" w14:textId="77777777" w:rsidR="00722C68" w:rsidRPr="005427F6" w:rsidRDefault="00722C68" w:rsidP="00A565B1">
            <w:pPr>
              <w:rPr>
                <w:i/>
                <w:sz w:val="20"/>
                <w:szCs w:val="20"/>
              </w:rPr>
            </w:pPr>
          </w:p>
          <w:p w14:paraId="0578F7E8" w14:textId="77777777" w:rsidR="00722C68" w:rsidRPr="005427F6" w:rsidRDefault="006872D5" w:rsidP="00A565B1">
            <w:pPr>
              <w:rPr>
                <w:i/>
                <w:sz w:val="20"/>
                <w:szCs w:val="20"/>
              </w:rPr>
            </w:pPr>
            <w:r w:rsidRPr="005427F6">
              <w:rPr>
                <w:i/>
                <w:sz w:val="20"/>
                <w:szCs w:val="20"/>
              </w:rPr>
              <w:t>7)</w:t>
            </w:r>
            <w:r w:rsidR="009D4920" w:rsidRPr="005427F6">
              <w:rPr>
                <w:i/>
                <w:sz w:val="20"/>
                <w:szCs w:val="20"/>
              </w:rPr>
              <w:t xml:space="preserve"> </w:t>
            </w:r>
            <w:r w:rsidR="00722C68" w:rsidRPr="005427F6">
              <w:rPr>
                <w:i/>
                <w:sz w:val="20"/>
                <w:szCs w:val="20"/>
              </w:rPr>
              <w:t>Retention period of the data (or criteria used to determine the retention period)</w:t>
            </w:r>
          </w:p>
          <w:p w14:paraId="0CCB3528" w14:textId="77777777" w:rsidR="00722C68" w:rsidRPr="005427F6" w:rsidRDefault="00722C68" w:rsidP="00A565B1">
            <w:pPr>
              <w:rPr>
                <w:sz w:val="20"/>
                <w:szCs w:val="20"/>
              </w:rPr>
            </w:pPr>
          </w:p>
          <w:p w14:paraId="6AC30A02" w14:textId="77777777" w:rsidR="00BC12E0" w:rsidRPr="005427F6" w:rsidRDefault="00BC12E0" w:rsidP="00A565B1">
            <w:pPr>
              <w:rPr>
                <w:sz w:val="20"/>
                <w:szCs w:val="20"/>
              </w:rPr>
            </w:pPr>
          </w:p>
          <w:p w14:paraId="5763DDB2" w14:textId="77777777" w:rsidR="00BC12E0" w:rsidRPr="005427F6" w:rsidRDefault="00BC12E0" w:rsidP="00A565B1">
            <w:pPr>
              <w:rPr>
                <w:sz w:val="20"/>
                <w:szCs w:val="20"/>
              </w:rPr>
            </w:pPr>
          </w:p>
        </w:tc>
        <w:tc>
          <w:tcPr>
            <w:tcW w:w="4598" w:type="dxa"/>
          </w:tcPr>
          <w:p w14:paraId="2D3CCFE1" w14:textId="77777777" w:rsidR="006872D5" w:rsidRPr="005427F6" w:rsidRDefault="006872D5" w:rsidP="006872D5">
            <w:pPr>
              <w:rPr>
                <w:sz w:val="20"/>
                <w:szCs w:val="20"/>
              </w:rPr>
            </w:pPr>
            <w:r w:rsidRPr="005427F6">
              <w:rPr>
                <w:sz w:val="20"/>
                <w:szCs w:val="20"/>
              </w:rPr>
              <w:lastRenderedPageBreak/>
              <w:br/>
            </w:r>
            <w:r w:rsidRPr="005427F6">
              <w:rPr>
                <w:rFonts w:cs="Verdana"/>
                <w:sz w:val="20"/>
                <w:szCs w:val="20"/>
              </w:rPr>
              <w:t>Data retained in line with GMC policies on storing identifiable data</w:t>
            </w:r>
            <w:r w:rsidRPr="005427F6">
              <w:rPr>
                <w:rFonts w:cs="Verdana"/>
                <w:sz w:val="20"/>
                <w:szCs w:val="20"/>
              </w:rPr>
              <w:br/>
            </w:r>
            <w:hyperlink r:id="rId77" w:history="1">
              <w:r w:rsidRPr="005427F6">
                <w:rPr>
                  <w:rStyle w:val="Hyperlink"/>
                  <w:color w:val="auto"/>
                  <w:sz w:val="20"/>
                  <w:szCs w:val="20"/>
                </w:rPr>
                <w:t>https://www.gmc-uk.org/privacy_policy.asp</w:t>
              </w:r>
            </w:hyperlink>
            <w:r w:rsidRPr="005427F6">
              <w:rPr>
                <w:sz w:val="20"/>
                <w:szCs w:val="20"/>
              </w:rPr>
              <w:t xml:space="preserve"> </w:t>
            </w:r>
          </w:p>
          <w:p w14:paraId="10FFB8E4" w14:textId="77777777" w:rsidR="00722C68" w:rsidRPr="005427F6" w:rsidRDefault="00722C68" w:rsidP="00A565B1">
            <w:pPr>
              <w:rPr>
                <w:sz w:val="20"/>
                <w:szCs w:val="20"/>
              </w:rPr>
            </w:pPr>
          </w:p>
        </w:tc>
      </w:tr>
      <w:tr w:rsidR="005427F6" w:rsidRPr="005427F6" w14:paraId="5B4E036F" w14:textId="77777777" w:rsidTr="00A565B1">
        <w:tc>
          <w:tcPr>
            <w:tcW w:w="4644" w:type="dxa"/>
          </w:tcPr>
          <w:p w14:paraId="5E4AA222" w14:textId="77777777" w:rsidR="00BC12E0" w:rsidRPr="005427F6" w:rsidRDefault="00BC12E0" w:rsidP="009D4920">
            <w:pPr>
              <w:rPr>
                <w:i/>
                <w:sz w:val="20"/>
                <w:szCs w:val="20"/>
              </w:rPr>
            </w:pPr>
          </w:p>
          <w:p w14:paraId="703AD2DB" w14:textId="77777777" w:rsidR="00722C68" w:rsidRPr="005427F6" w:rsidRDefault="009D4920" w:rsidP="009D4920">
            <w:pPr>
              <w:rPr>
                <w:sz w:val="20"/>
                <w:szCs w:val="20"/>
              </w:rPr>
            </w:pPr>
            <w:r w:rsidRPr="005427F6">
              <w:rPr>
                <w:i/>
                <w:sz w:val="20"/>
                <w:szCs w:val="20"/>
              </w:rPr>
              <w:t>8) Right to access and correct</w:t>
            </w:r>
          </w:p>
        </w:tc>
        <w:tc>
          <w:tcPr>
            <w:tcW w:w="4598" w:type="dxa"/>
          </w:tcPr>
          <w:p w14:paraId="1BB819F7" w14:textId="77777777" w:rsidR="00722C68" w:rsidRPr="005427F6" w:rsidRDefault="00722C68" w:rsidP="00A565B1">
            <w:pPr>
              <w:rPr>
                <w:sz w:val="20"/>
                <w:szCs w:val="20"/>
              </w:rPr>
            </w:pPr>
          </w:p>
          <w:p w14:paraId="00C8DCB2" w14:textId="77777777" w:rsidR="009D4920" w:rsidRPr="005427F6" w:rsidRDefault="009D4920" w:rsidP="009D4920">
            <w:pPr>
              <w:rPr>
                <w:sz w:val="20"/>
                <w:szCs w:val="20"/>
              </w:rPr>
            </w:pPr>
            <w:r w:rsidRPr="005427F6">
              <w:rPr>
                <w:sz w:val="20"/>
                <w:szCs w:val="20"/>
              </w:rPr>
              <w:t>You have the right to access the data that is being shared and have any inaccuracies corrected. There is no right to have accurate medical records deleted except when ordered by a court of Law</w:t>
            </w:r>
          </w:p>
          <w:p w14:paraId="34C7427A" w14:textId="77777777" w:rsidR="00722C68" w:rsidRPr="005427F6" w:rsidRDefault="00722C68" w:rsidP="00A565B1">
            <w:pPr>
              <w:rPr>
                <w:sz w:val="20"/>
                <w:szCs w:val="20"/>
              </w:rPr>
            </w:pPr>
          </w:p>
        </w:tc>
      </w:tr>
      <w:tr w:rsidR="005427F6" w:rsidRPr="005427F6" w14:paraId="6E8B4088" w14:textId="77777777" w:rsidTr="00A565B1">
        <w:tc>
          <w:tcPr>
            <w:tcW w:w="4644" w:type="dxa"/>
          </w:tcPr>
          <w:p w14:paraId="5AE698BE" w14:textId="77777777" w:rsidR="00722C68" w:rsidRPr="005427F6" w:rsidRDefault="00722C68" w:rsidP="00A565B1">
            <w:pPr>
              <w:rPr>
                <w:i/>
                <w:sz w:val="20"/>
                <w:szCs w:val="20"/>
              </w:rPr>
            </w:pPr>
          </w:p>
          <w:p w14:paraId="5B7EAA42" w14:textId="77777777" w:rsidR="00722C68" w:rsidRPr="005427F6" w:rsidRDefault="009D4920" w:rsidP="00A565B1">
            <w:pPr>
              <w:rPr>
                <w:i/>
                <w:sz w:val="20"/>
                <w:szCs w:val="20"/>
              </w:rPr>
            </w:pPr>
            <w:r w:rsidRPr="005427F6">
              <w:rPr>
                <w:i/>
                <w:sz w:val="20"/>
                <w:szCs w:val="20"/>
              </w:rPr>
              <w:t xml:space="preserve">9) </w:t>
            </w:r>
            <w:r w:rsidR="00722C68" w:rsidRPr="005427F6">
              <w:rPr>
                <w:i/>
                <w:sz w:val="20"/>
                <w:szCs w:val="20"/>
              </w:rPr>
              <w:t>The right to lodge a complaint with a supervisory authority</w:t>
            </w:r>
          </w:p>
          <w:p w14:paraId="25567BC5" w14:textId="77777777" w:rsidR="00722C68" w:rsidRPr="005427F6" w:rsidRDefault="00722C68" w:rsidP="00A565B1">
            <w:pPr>
              <w:rPr>
                <w:sz w:val="20"/>
                <w:szCs w:val="20"/>
              </w:rPr>
            </w:pPr>
          </w:p>
        </w:tc>
        <w:tc>
          <w:tcPr>
            <w:tcW w:w="4598" w:type="dxa"/>
          </w:tcPr>
          <w:p w14:paraId="01D70D96" w14:textId="77777777" w:rsidR="00722C68" w:rsidRPr="005427F6" w:rsidRDefault="00722C68" w:rsidP="00A565B1">
            <w:pPr>
              <w:rPr>
                <w:sz w:val="20"/>
                <w:szCs w:val="20"/>
              </w:rPr>
            </w:pPr>
          </w:p>
          <w:p w14:paraId="3230DEE0" w14:textId="77777777" w:rsidR="009D4920" w:rsidRPr="005427F6" w:rsidRDefault="00722C68" w:rsidP="009D4920">
            <w:pPr>
              <w:rPr>
                <w:sz w:val="20"/>
                <w:szCs w:val="20"/>
              </w:rPr>
            </w:pPr>
            <w:r w:rsidRPr="005427F6">
              <w:rPr>
                <w:sz w:val="20"/>
                <w:szCs w:val="20"/>
              </w:rPr>
              <w:t>Yes:</w:t>
            </w:r>
            <w:r w:rsidRPr="005427F6">
              <w:rPr>
                <w:sz w:val="20"/>
                <w:szCs w:val="20"/>
              </w:rPr>
              <w:br/>
            </w:r>
            <w:r w:rsidR="009D4920" w:rsidRPr="005427F6">
              <w:rPr>
                <w:sz w:val="20"/>
                <w:szCs w:val="20"/>
              </w:rPr>
              <w:t xml:space="preserve">You have the right to complain to the Information Commissioner’s Office, you can use this link </w:t>
            </w:r>
            <w:hyperlink r:id="rId78" w:history="1">
              <w:r w:rsidR="009D4920" w:rsidRPr="005427F6">
                <w:rPr>
                  <w:rStyle w:val="Hyperlink"/>
                  <w:color w:val="auto"/>
                  <w:sz w:val="20"/>
                  <w:szCs w:val="20"/>
                </w:rPr>
                <w:t>https://ico.org.uk/global/contact-us/</w:t>
              </w:r>
            </w:hyperlink>
            <w:r w:rsidR="009D4920" w:rsidRPr="005427F6">
              <w:rPr>
                <w:sz w:val="20"/>
                <w:szCs w:val="20"/>
              </w:rPr>
              <w:t xml:space="preserve">  </w:t>
            </w:r>
          </w:p>
          <w:p w14:paraId="17E317BD" w14:textId="77777777" w:rsidR="009D4920" w:rsidRPr="005427F6" w:rsidRDefault="009D4920" w:rsidP="009D4920">
            <w:pPr>
              <w:rPr>
                <w:sz w:val="20"/>
                <w:szCs w:val="20"/>
              </w:rPr>
            </w:pPr>
          </w:p>
          <w:p w14:paraId="7E126867" w14:textId="109E6FEA" w:rsidR="009D4920" w:rsidRPr="005427F6" w:rsidRDefault="009D4920" w:rsidP="009D4920">
            <w:pPr>
              <w:shd w:val="clear" w:color="auto" w:fill="FFFFFF"/>
              <w:spacing w:after="240"/>
              <w:rPr>
                <w:sz w:val="20"/>
                <w:szCs w:val="20"/>
              </w:rPr>
            </w:pPr>
            <w:r w:rsidRPr="005427F6">
              <w:rPr>
                <w:sz w:val="20"/>
                <w:szCs w:val="20"/>
              </w:rPr>
              <w:t>or calling their helpline Tel: 0303 123 1113 (local rate) or 01625 545 7</w:t>
            </w:r>
            <w:r w:rsidR="002A7DA0" w:rsidRPr="005427F6">
              <w:rPr>
                <w:sz w:val="20"/>
                <w:szCs w:val="20"/>
              </w:rPr>
              <w:t>00</w:t>
            </w:r>
            <w:r w:rsidRPr="005427F6">
              <w:rPr>
                <w:sz w:val="20"/>
                <w:szCs w:val="20"/>
              </w:rPr>
              <w:t xml:space="preserve"> (national rate) </w:t>
            </w:r>
          </w:p>
          <w:p w14:paraId="233C20D8" w14:textId="77777777" w:rsidR="00722C68" w:rsidRPr="005427F6" w:rsidRDefault="009D4920" w:rsidP="009D4920">
            <w:pPr>
              <w:rPr>
                <w:sz w:val="20"/>
                <w:szCs w:val="20"/>
              </w:rPr>
            </w:pPr>
            <w:r w:rsidRPr="005427F6">
              <w:rPr>
                <w:sz w:val="20"/>
                <w:szCs w:val="20"/>
              </w:rPr>
              <w:t>There are National Offices for Scotland, Northern Ireland and Wales, (see ICO website)</w:t>
            </w:r>
          </w:p>
          <w:p w14:paraId="54C4C7D3" w14:textId="77777777" w:rsidR="00722C68" w:rsidRPr="005427F6" w:rsidRDefault="00722C68" w:rsidP="00A565B1">
            <w:pPr>
              <w:rPr>
                <w:sz w:val="20"/>
                <w:szCs w:val="20"/>
              </w:rPr>
            </w:pPr>
          </w:p>
          <w:p w14:paraId="1C32BCD3" w14:textId="77777777" w:rsidR="00722C68" w:rsidRPr="005427F6" w:rsidRDefault="00722C68" w:rsidP="00A565B1">
            <w:pPr>
              <w:rPr>
                <w:sz w:val="20"/>
                <w:szCs w:val="20"/>
              </w:rPr>
            </w:pPr>
          </w:p>
          <w:p w14:paraId="6182B5F4" w14:textId="77777777" w:rsidR="00722C68" w:rsidRPr="005427F6" w:rsidRDefault="00722C68" w:rsidP="00A565B1">
            <w:pPr>
              <w:rPr>
                <w:sz w:val="20"/>
                <w:szCs w:val="20"/>
              </w:rPr>
            </w:pPr>
          </w:p>
        </w:tc>
      </w:tr>
      <w:tr w:rsidR="005427F6" w:rsidRPr="005427F6" w14:paraId="57162524" w14:textId="77777777" w:rsidTr="00A565B1">
        <w:tc>
          <w:tcPr>
            <w:tcW w:w="4644" w:type="dxa"/>
          </w:tcPr>
          <w:p w14:paraId="6F379B03" w14:textId="77777777" w:rsidR="00722C68" w:rsidRPr="005427F6" w:rsidRDefault="00722C68" w:rsidP="00A565B1">
            <w:pPr>
              <w:rPr>
                <w:i/>
                <w:sz w:val="20"/>
                <w:szCs w:val="20"/>
              </w:rPr>
            </w:pPr>
          </w:p>
          <w:p w14:paraId="4342BACD" w14:textId="77777777" w:rsidR="00722C68" w:rsidRPr="005427F6" w:rsidRDefault="00BC12E0" w:rsidP="00A565B1">
            <w:pPr>
              <w:rPr>
                <w:i/>
                <w:sz w:val="20"/>
                <w:szCs w:val="20"/>
              </w:rPr>
            </w:pPr>
            <w:r w:rsidRPr="005427F6">
              <w:rPr>
                <w:i/>
                <w:sz w:val="20"/>
                <w:szCs w:val="20"/>
              </w:rPr>
              <w:t>10</w:t>
            </w:r>
            <w:r w:rsidR="00FD69A0" w:rsidRPr="005427F6">
              <w:rPr>
                <w:i/>
                <w:sz w:val="20"/>
                <w:szCs w:val="20"/>
              </w:rPr>
              <w:t xml:space="preserve">) </w:t>
            </w:r>
            <w:r w:rsidR="00722C68" w:rsidRPr="005427F6">
              <w:rPr>
                <w:i/>
                <w:sz w:val="20"/>
                <w:szCs w:val="20"/>
              </w:rPr>
              <w:t>Further information</w:t>
            </w:r>
          </w:p>
          <w:p w14:paraId="720515EC" w14:textId="77777777" w:rsidR="00722C68" w:rsidRPr="005427F6" w:rsidRDefault="00722C68" w:rsidP="00A565B1">
            <w:pPr>
              <w:rPr>
                <w:i/>
                <w:sz w:val="20"/>
                <w:szCs w:val="20"/>
              </w:rPr>
            </w:pPr>
          </w:p>
        </w:tc>
        <w:tc>
          <w:tcPr>
            <w:tcW w:w="4598" w:type="dxa"/>
          </w:tcPr>
          <w:p w14:paraId="6B0FC56F" w14:textId="76083A5A" w:rsidR="00722C68" w:rsidRPr="005427F6" w:rsidRDefault="00722C68" w:rsidP="0035122B">
            <w:pPr>
              <w:rPr>
                <w:sz w:val="20"/>
                <w:szCs w:val="20"/>
              </w:rPr>
            </w:pPr>
            <w:r w:rsidRPr="005427F6">
              <w:rPr>
                <w:sz w:val="20"/>
                <w:szCs w:val="20"/>
              </w:rPr>
              <w:br/>
            </w:r>
            <w:hyperlink r:id="rId79" w:history="1">
              <w:r w:rsidR="006F46FE" w:rsidRPr="005427F6">
                <w:rPr>
                  <w:rStyle w:val="Hyperlink"/>
                  <w:color w:val="auto"/>
                  <w:sz w:val="20"/>
                  <w:szCs w:val="20"/>
                </w:rPr>
                <w:t>https://www.gmc-uk.org/privacy-and-cookies</w:t>
              </w:r>
            </w:hyperlink>
            <w:r w:rsidR="006F46FE" w:rsidRPr="005427F6">
              <w:rPr>
                <w:sz w:val="20"/>
                <w:szCs w:val="20"/>
              </w:rPr>
              <w:t xml:space="preserve"> </w:t>
            </w:r>
          </w:p>
        </w:tc>
      </w:tr>
    </w:tbl>
    <w:p w14:paraId="079BACA0" w14:textId="60049FAE" w:rsidR="00722C68" w:rsidRPr="005427F6" w:rsidRDefault="00722C68" w:rsidP="009E5A0D">
      <w:pPr>
        <w:jc w:val="center"/>
        <w:rPr>
          <w:i/>
        </w:rPr>
      </w:pPr>
      <w:r w:rsidRPr="005427F6">
        <w:br/>
      </w:r>
      <w:hyperlink w:anchor="indexattop" w:history="1">
        <w:r w:rsidRPr="005427F6">
          <w:rPr>
            <w:rStyle w:val="Hyperlink"/>
            <w:i/>
            <w:color w:val="auto"/>
          </w:rPr>
          <w:t>Back to Index</w:t>
        </w:r>
      </w:hyperlink>
    </w:p>
    <w:p w14:paraId="7A3A21BB" w14:textId="77777777" w:rsidR="00722C68" w:rsidRPr="005427F6" w:rsidRDefault="00722C68">
      <w:r w:rsidRPr="005427F6">
        <w:br w:type="page"/>
      </w:r>
    </w:p>
    <w:p w14:paraId="232CF833" w14:textId="77777777" w:rsidR="00722C68" w:rsidRPr="005427F6" w:rsidRDefault="00722C68" w:rsidP="00CC192C">
      <w:pPr>
        <w:jc w:val="center"/>
        <w:outlineLvl w:val="0"/>
        <w:rPr>
          <w:b/>
          <w:sz w:val="28"/>
        </w:rPr>
      </w:pPr>
      <w:bookmarkStart w:id="23" w:name="HSO"/>
      <w:bookmarkEnd w:id="23"/>
      <w:r w:rsidRPr="005427F6">
        <w:rPr>
          <w:b/>
          <w:sz w:val="28"/>
        </w:rPr>
        <w:lastRenderedPageBreak/>
        <w:t>The Health Service Ombudsman (HSO)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4881"/>
      </w:tblGrid>
      <w:tr w:rsidR="005427F6" w:rsidRPr="005427F6" w14:paraId="771B4F91" w14:textId="77777777" w:rsidTr="001B394B">
        <w:tc>
          <w:tcPr>
            <w:tcW w:w="9242" w:type="dxa"/>
            <w:gridSpan w:val="2"/>
          </w:tcPr>
          <w:p w14:paraId="5B409158" w14:textId="4B64A352" w:rsidR="00862F72" w:rsidRPr="005427F6" w:rsidRDefault="00862F72" w:rsidP="009E0754">
            <w:pPr>
              <w:rPr>
                <w:rFonts w:cs="Verdana"/>
                <w:sz w:val="20"/>
                <w:szCs w:val="20"/>
              </w:rPr>
            </w:pPr>
            <w:r w:rsidRPr="005427F6">
              <w:rPr>
                <w:rFonts w:cs="OpenSans-Regular"/>
                <w:sz w:val="20"/>
                <w:szCs w:val="20"/>
                <w:lang w:val="en-US"/>
              </w:rPr>
              <w:t>The HSO</w:t>
            </w:r>
            <w:r w:rsidR="005C7629" w:rsidRPr="005427F6">
              <w:rPr>
                <w:rFonts w:cs="OpenSans-Regular"/>
                <w:sz w:val="20"/>
                <w:szCs w:val="20"/>
                <w:lang w:val="en-US"/>
              </w:rPr>
              <w:t xml:space="preserve"> has been set up </w:t>
            </w:r>
            <w:r w:rsidRPr="005427F6">
              <w:rPr>
                <w:rFonts w:cs="OpenSans-Regular"/>
                <w:sz w:val="20"/>
                <w:szCs w:val="20"/>
                <w:lang w:val="en-US"/>
              </w:rPr>
              <w:t xml:space="preserve">by Parliament to provide an independent complaint handling service for </w:t>
            </w:r>
            <w:r w:rsidR="00282748" w:rsidRPr="005427F6">
              <w:rPr>
                <w:rFonts w:cs="OpenSans-Regular"/>
                <w:sz w:val="20"/>
                <w:szCs w:val="20"/>
                <w:lang w:val="en-US"/>
              </w:rPr>
              <w:t>patient c</w:t>
            </w:r>
            <w:r w:rsidRPr="005427F6">
              <w:rPr>
                <w:rFonts w:cs="OpenSans-Regular"/>
                <w:sz w:val="20"/>
                <w:szCs w:val="20"/>
                <w:lang w:val="en-US"/>
              </w:rPr>
              <w:t>omplaints that have not been resolved by the NHS in England</w:t>
            </w:r>
            <w:r w:rsidR="005C7629" w:rsidRPr="005427F6">
              <w:rPr>
                <w:rFonts w:cs="OpenSans-Regular"/>
                <w:sz w:val="20"/>
                <w:szCs w:val="20"/>
                <w:lang w:val="en-US"/>
              </w:rPr>
              <w:t xml:space="preserve">. Normally </w:t>
            </w:r>
            <w:r w:rsidR="00282748" w:rsidRPr="005427F6">
              <w:rPr>
                <w:rFonts w:cs="OpenSans-Regular"/>
                <w:sz w:val="20"/>
                <w:szCs w:val="20"/>
                <w:lang w:val="en-US"/>
              </w:rPr>
              <w:t>complaints</w:t>
            </w:r>
            <w:r w:rsidR="005C7629" w:rsidRPr="005427F6">
              <w:rPr>
                <w:rFonts w:cs="OpenSans-Regular"/>
                <w:sz w:val="20"/>
                <w:szCs w:val="20"/>
                <w:lang w:val="en-US"/>
              </w:rPr>
              <w:t xml:space="preserve"> are resolved at the practice level or the NHS England level. However if a pa</w:t>
            </w:r>
            <w:r w:rsidR="00282748" w:rsidRPr="005427F6">
              <w:rPr>
                <w:rFonts w:cs="OpenSans-Regular"/>
                <w:sz w:val="20"/>
                <w:szCs w:val="20"/>
                <w:lang w:val="en-US"/>
              </w:rPr>
              <w:t xml:space="preserve">tient is not happy with the </w:t>
            </w:r>
            <w:r w:rsidR="005C7629" w:rsidRPr="005427F6">
              <w:rPr>
                <w:rFonts w:cs="OpenSans-Regular"/>
                <w:sz w:val="20"/>
                <w:szCs w:val="20"/>
                <w:lang w:val="en-US"/>
              </w:rPr>
              <w:t xml:space="preserve">outcome of those processes they can escalate to the HSO for an independent review. </w:t>
            </w:r>
          </w:p>
          <w:p w14:paraId="5714C6B1" w14:textId="77777777" w:rsidR="00862F72" w:rsidRPr="005427F6" w:rsidRDefault="00862F72" w:rsidP="009E0754">
            <w:pPr>
              <w:rPr>
                <w:rFonts w:cs="Verdana"/>
                <w:sz w:val="20"/>
                <w:szCs w:val="20"/>
              </w:rPr>
            </w:pPr>
          </w:p>
          <w:p w14:paraId="4BFDBEBB" w14:textId="77777777" w:rsidR="009E0754" w:rsidRPr="005427F6" w:rsidRDefault="009E0754" w:rsidP="009E0754">
            <w:pPr>
              <w:rPr>
                <w:rFonts w:cs="Verdana"/>
                <w:sz w:val="20"/>
                <w:szCs w:val="20"/>
              </w:rPr>
            </w:pPr>
            <w:r w:rsidRPr="005427F6">
              <w:rPr>
                <w:rFonts w:cs="Verdana"/>
                <w:sz w:val="20"/>
                <w:szCs w:val="20"/>
              </w:rPr>
              <w:t xml:space="preserve">The HSO has the power to request access to a patient’s medical records for the purposes of an investigation. </w:t>
            </w:r>
          </w:p>
          <w:p w14:paraId="608AE027" w14:textId="77777777" w:rsidR="009E0754" w:rsidRPr="005427F6" w:rsidRDefault="009E0754" w:rsidP="009E0754">
            <w:pPr>
              <w:rPr>
                <w:rFonts w:cs="Verdana"/>
                <w:sz w:val="20"/>
                <w:szCs w:val="20"/>
              </w:rPr>
            </w:pPr>
            <w:r w:rsidRPr="005427F6">
              <w:rPr>
                <w:rFonts w:cs="Verdana"/>
                <w:sz w:val="20"/>
                <w:szCs w:val="20"/>
              </w:rPr>
              <w:t>Relevant legislation:</w:t>
            </w:r>
            <w:r w:rsidRPr="005427F6">
              <w:rPr>
                <w:rFonts w:cs="Verdana"/>
                <w:sz w:val="20"/>
                <w:szCs w:val="20"/>
              </w:rPr>
              <w:br/>
            </w:r>
            <w:hyperlink r:id="rId80">
              <w:r w:rsidRPr="005427F6">
                <w:rPr>
                  <w:rFonts w:cs="Verdana"/>
                  <w:sz w:val="20"/>
                  <w:szCs w:val="20"/>
                  <w:u w:val="single"/>
                </w:rPr>
                <w:t>The Health Services Commissioners Act 1993,s12</w:t>
              </w:r>
            </w:hyperlink>
            <w:r w:rsidRPr="005427F6">
              <w:rPr>
                <w:sz w:val="20"/>
                <w:szCs w:val="20"/>
              </w:rPr>
              <w:t xml:space="preserve"> </w:t>
            </w:r>
          </w:p>
          <w:p w14:paraId="51745630" w14:textId="77777777" w:rsidR="001B394B" w:rsidRPr="005427F6" w:rsidRDefault="001B394B" w:rsidP="009E0754">
            <w:pPr>
              <w:rPr>
                <w:sz w:val="20"/>
                <w:szCs w:val="20"/>
              </w:rPr>
            </w:pPr>
          </w:p>
        </w:tc>
      </w:tr>
      <w:tr w:rsidR="005427F6" w:rsidRPr="005427F6" w14:paraId="5E7C7ABA" w14:textId="77777777" w:rsidTr="00C038B8">
        <w:tc>
          <w:tcPr>
            <w:tcW w:w="4361" w:type="dxa"/>
          </w:tcPr>
          <w:p w14:paraId="6DC86F99" w14:textId="77777777" w:rsidR="008E49A9" w:rsidRPr="005427F6" w:rsidRDefault="008E49A9" w:rsidP="007F2862">
            <w:pPr>
              <w:rPr>
                <w:sz w:val="20"/>
                <w:szCs w:val="20"/>
              </w:rPr>
            </w:pPr>
          </w:p>
          <w:p w14:paraId="3D6E3F96" w14:textId="77777777" w:rsidR="008E49A9" w:rsidRPr="005427F6" w:rsidRDefault="008E49A9" w:rsidP="007F2862">
            <w:pPr>
              <w:rPr>
                <w:sz w:val="20"/>
                <w:szCs w:val="20"/>
              </w:rPr>
            </w:pPr>
            <w:r w:rsidRPr="005427F6">
              <w:rPr>
                <w:sz w:val="20"/>
                <w:szCs w:val="20"/>
              </w:rPr>
              <w:t>Data Controller</w:t>
            </w:r>
          </w:p>
          <w:p w14:paraId="498A32D6" w14:textId="77777777" w:rsidR="008E49A9" w:rsidRPr="005427F6" w:rsidRDefault="008E49A9" w:rsidP="007F2862">
            <w:pPr>
              <w:rPr>
                <w:sz w:val="20"/>
                <w:szCs w:val="20"/>
              </w:rPr>
            </w:pPr>
          </w:p>
          <w:p w14:paraId="55CD114F" w14:textId="77777777" w:rsidR="007F2862" w:rsidRPr="005427F6" w:rsidRDefault="007F2862" w:rsidP="007F2862">
            <w:pPr>
              <w:rPr>
                <w:sz w:val="20"/>
                <w:szCs w:val="20"/>
              </w:rPr>
            </w:pPr>
            <w:r w:rsidRPr="005427F6">
              <w:rPr>
                <w:sz w:val="20"/>
                <w:szCs w:val="20"/>
              </w:rPr>
              <w:t>Thamesmead Medical Associates</w:t>
            </w:r>
          </w:p>
          <w:p w14:paraId="371DEE2C" w14:textId="77777777" w:rsidR="007F2862" w:rsidRPr="005427F6" w:rsidRDefault="007F2862" w:rsidP="007F2862">
            <w:pPr>
              <w:rPr>
                <w:sz w:val="20"/>
                <w:szCs w:val="20"/>
              </w:rPr>
            </w:pPr>
            <w:r w:rsidRPr="005427F6">
              <w:rPr>
                <w:sz w:val="20"/>
                <w:szCs w:val="20"/>
              </w:rPr>
              <w:t>Bentham Road</w:t>
            </w:r>
          </w:p>
          <w:p w14:paraId="1246EC19" w14:textId="77777777" w:rsidR="007F2862" w:rsidRPr="005427F6" w:rsidRDefault="007F2862" w:rsidP="007F2862">
            <w:pPr>
              <w:rPr>
                <w:sz w:val="20"/>
                <w:szCs w:val="20"/>
              </w:rPr>
            </w:pPr>
            <w:r w:rsidRPr="005427F6">
              <w:rPr>
                <w:sz w:val="20"/>
                <w:szCs w:val="20"/>
              </w:rPr>
              <w:t>London</w:t>
            </w:r>
          </w:p>
          <w:p w14:paraId="45DC33F4" w14:textId="77777777" w:rsidR="007F2862" w:rsidRPr="005427F6" w:rsidRDefault="007F2862" w:rsidP="007F2862">
            <w:pPr>
              <w:rPr>
                <w:sz w:val="20"/>
                <w:szCs w:val="20"/>
              </w:rPr>
            </w:pPr>
            <w:r w:rsidRPr="005427F6">
              <w:rPr>
                <w:sz w:val="20"/>
                <w:szCs w:val="20"/>
              </w:rPr>
              <w:t>SE28 8BE</w:t>
            </w:r>
          </w:p>
          <w:p w14:paraId="2BC1EC50" w14:textId="77777777" w:rsidR="007F2862" w:rsidRPr="005427F6" w:rsidRDefault="007F2862" w:rsidP="007F2862">
            <w:pPr>
              <w:rPr>
                <w:sz w:val="20"/>
                <w:szCs w:val="20"/>
              </w:rPr>
            </w:pPr>
            <w:r w:rsidRPr="005427F6">
              <w:rPr>
                <w:sz w:val="20"/>
                <w:szCs w:val="20"/>
              </w:rPr>
              <w:t>02083335000</w:t>
            </w:r>
          </w:p>
          <w:p w14:paraId="49937647" w14:textId="77777777" w:rsidR="00722C68" w:rsidRPr="005427F6" w:rsidRDefault="00000000" w:rsidP="00084455">
            <w:pPr>
              <w:rPr>
                <w:sz w:val="20"/>
                <w:szCs w:val="20"/>
              </w:rPr>
            </w:pPr>
            <w:hyperlink r:id="rId81" w:history="1">
              <w:r w:rsidR="00084455" w:rsidRPr="005427F6">
                <w:rPr>
                  <w:rStyle w:val="Hyperlink"/>
                  <w:color w:val="auto"/>
                  <w:sz w:val="20"/>
                  <w:szCs w:val="20"/>
                </w:rPr>
                <w:t>http://www.thamesmeadmedical.org</w:t>
              </w:r>
            </w:hyperlink>
          </w:p>
        </w:tc>
        <w:tc>
          <w:tcPr>
            <w:tcW w:w="4881" w:type="dxa"/>
          </w:tcPr>
          <w:p w14:paraId="392D6AFE" w14:textId="77777777" w:rsidR="00722C68" w:rsidRPr="005427F6" w:rsidRDefault="00722C68" w:rsidP="00A565B1">
            <w:pPr>
              <w:rPr>
                <w:sz w:val="20"/>
                <w:szCs w:val="20"/>
              </w:rPr>
            </w:pPr>
          </w:p>
          <w:p w14:paraId="1E6E6D04" w14:textId="77777777" w:rsidR="004A671B" w:rsidRPr="005427F6" w:rsidRDefault="004A671B" w:rsidP="004A671B">
            <w:pPr>
              <w:rPr>
                <w:i/>
                <w:sz w:val="20"/>
                <w:szCs w:val="20"/>
              </w:rPr>
            </w:pPr>
            <w:r w:rsidRPr="005427F6">
              <w:rPr>
                <w:i/>
                <w:sz w:val="20"/>
                <w:szCs w:val="20"/>
              </w:rPr>
              <w:t>Data Protection Officer:</w:t>
            </w:r>
          </w:p>
          <w:p w14:paraId="0D58E4A9" w14:textId="77777777" w:rsidR="004A671B" w:rsidRPr="005427F6" w:rsidRDefault="004A671B" w:rsidP="004A671B">
            <w:pPr>
              <w:rPr>
                <w:sz w:val="20"/>
                <w:szCs w:val="20"/>
              </w:rPr>
            </w:pPr>
          </w:p>
          <w:p w14:paraId="59E90ECB" w14:textId="77777777" w:rsidR="008C330B" w:rsidRPr="005427F6" w:rsidRDefault="008C330B" w:rsidP="008C330B">
            <w:r w:rsidRPr="005427F6">
              <w:t>Suleman Ahmed</w:t>
            </w:r>
          </w:p>
          <w:p w14:paraId="5CE96446" w14:textId="77777777" w:rsidR="008C330B" w:rsidRPr="005427F6" w:rsidRDefault="008C330B" w:rsidP="008C330B">
            <w:r w:rsidRPr="005427F6">
              <w:t>Suleman.ahmed2@nhs.net</w:t>
            </w:r>
          </w:p>
          <w:p w14:paraId="7FA455CC" w14:textId="00B8CC2B" w:rsidR="00722C68" w:rsidRPr="005427F6" w:rsidRDefault="008C330B" w:rsidP="008C330B">
            <w:pPr>
              <w:rPr>
                <w:sz w:val="20"/>
                <w:szCs w:val="20"/>
              </w:rPr>
            </w:pPr>
            <w:r w:rsidRPr="005427F6">
              <w:t>02083335008</w:t>
            </w:r>
          </w:p>
        </w:tc>
      </w:tr>
      <w:tr w:rsidR="005427F6" w:rsidRPr="005427F6" w14:paraId="56B1D404" w14:textId="77777777" w:rsidTr="00C038B8">
        <w:tc>
          <w:tcPr>
            <w:tcW w:w="4361" w:type="dxa"/>
          </w:tcPr>
          <w:p w14:paraId="687D2914" w14:textId="77777777" w:rsidR="008E49A9" w:rsidRPr="005427F6" w:rsidRDefault="008E49A9" w:rsidP="00A565B1">
            <w:pPr>
              <w:rPr>
                <w:i/>
                <w:sz w:val="20"/>
                <w:szCs w:val="20"/>
              </w:rPr>
            </w:pPr>
            <w:r w:rsidRPr="005427F6">
              <w:rPr>
                <w:i/>
                <w:sz w:val="20"/>
                <w:szCs w:val="20"/>
              </w:rPr>
              <w:t>1) Purpose of the processing</w:t>
            </w:r>
          </w:p>
        </w:tc>
        <w:tc>
          <w:tcPr>
            <w:tcW w:w="4881" w:type="dxa"/>
          </w:tcPr>
          <w:p w14:paraId="249DD99B" w14:textId="77777777" w:rsidR="008E49A9" w:rsidRPr="005427F6" w:rsidRDefault="008E49A9" w:rsidP="00A565B1">
            <w:pPr>
              <w:rPr>
                <w:sz w:val="20"/>
                <w:szCs w:val="20"/>
              </w:rPr>
            </w:pPr>
            <w:r w:rsidRPr="005427F6">
              <w:rPr>
                <w:rFonts w:cs="Verdana"/>
                <w:sz w:val="20"/>
                <w:szCs w:val="20"/>
              </w:rPr>
              <w:t>To enable the HSO to receive information concerning a patient for the purposes of an investigation. Sensitive data (health)</w:t>
            </w:r>
          </w:p>
        </w:tc>
      </w:tr>
      <w:tr w:rsidR="005427F6" w:rsidRPr="005427F6" w14:paraId="76F7929B" w14:textId="77777777" w:rsidTr="00616D80">
        <w:tc>
          <w:tcPr>
            <w:tcW w:w="4361" w:type="dxa"/>
          </w:tcPr>
          <w:p w14:paraId="7F1F8CF1" w14:textId="77777777" w:rsidR="00BB5862" w:rsidRPr="005427F6" w:rsidRDefault="00BB5862" w:rsidP="00A565B1">
            <w:pPr>
              <w:rPr>
                <w:i/>
                <w:sz w:val="20"/>
                <w:szCs w:val="20"/>
              </w:rPr>
            </w:pPr>
            <w:r w:rsidRPr="005427F6">
              <w:rPr>
                <w:i/>
                <w:sz w:val="20"/>
                <w:szCs w:val="20"/>
              </w:rPr>
              <w:t>2) lawful basis for the processing</w:t>
            </w:r>
            <w:r w:rsidRPr="005427F6">
              <w:rPr>
                <w:i/>
                <w:sz w:val="20"/>
                <w:szCs w:val="20"/>
              </w:rPr>
              <w:br/>
            </w:r>
          </w:p>
        </w:tc>
        <w:tc>
          <w:tcPr>
            <w:tcW w:w="4881" w:type="dxa"/>
            <w:vAlign w:val="center"/>
          </w:tcPr>
          <w:p w14:paraId="7B322642" w14:textId="49E1171D" w:rsidR="00BB5862" w:rsidRPr="005427F6" w:rsidRDefault="00BB5862" w:rsidP="00862F72">
            <w:pPr>
              <w:rPr>
                <w:sz w:val="20"/>
                <w:szCs w:val="20"/>
              </w:rPr>
            </w:pPr>
            <w:r w:rsidRPr="005427F6">
              <w:rPr>
                <w:sz w:val="20"/>
                <w:szCs w:val="20"/>
              </w:rPr>
              <w:t xml:space="preserve">The processing of personal data </w:t>
            </w:r>
            <w:r w:rsidR="00862F72" w:rsidRPr="005427F6">
              <w:rPr>
                <w:sz w:val="20"/>
                <w:szCs w:val="20"/>
              </w:rPr>
              <w:t xml:space="preserve">in </w:t>
            </w:r>
            <w:r w:rsidRPr="005427F6">
              <w:rPr>
                <w:sz w:val="20"/>
                <w:szCs w:val="20"/>
              </w:rPr>
              <w:t xml:space="preserve">relation to HSO  investigations  is supported under the following Article 6 and 9 conditions of the GDPR:                             </w:t>
            </w:r>
          </w:p>
          <w:p w14:paraId="560E203C" w14:textId="74728AF1" w:rsidR="00BB5862" w:rsidRPr="005427F6" w:rsidRDefault="00BB5862" w:rsidP="00C038B8">
            <w:pPr>
              <w:rPr>
                <w:rFonts w:cs="Verdana"/>
                <w:sz w:val="20"/>
                <w:szCs w:val="20"/>
              </w:rPr>
            </w:pPr>
            <w:r w:rsidRPr="005427F6">
              <w:rPr>
                <w:sz w:val="20"/>
                <w:szCs w:val="20"/>
              </w:rPr>
              <w:t xml:space="preserve">Article 6(1)(c)     </w:t>
            </w:r>
            <w:r w:rsidR="002D7104" w:rsidRPr="005427F6">
              <w:rPr>
                <w:sz w:val="20"/>
                <w:szCs w:val="20"/>
              </w:rPr>
              <w:t xml:space="preserve">Legal Obligation </w:t>
            </w:r>
            <w:r w:rsidRPr="005427F6">
              <w:rPr>
                <w:sz w:val="20"/>
                <w:szCs w:val="20"/>
              </w:rPr>
              <w:t xml:space="preserve">                                                               Article 9(2)(h)</w:t>
            </w:r>
            <w:r w:rsidR="002D7104" w:rsidRPr="005427F6">
              <w:rPr>
                <w:sz w:val="20"/>
                <w:szCs w:val="20"/>
              </w:rPr>
              <w:t xml:space="preserve">   </w:t>
            </w:r>
            <w:r w:rsidR="00D54F20" w:rsidRPr="005427F6">
              <w:rPr>
                <w:sz w:val="20"/>
                <w:szCs w:val="20"/>
              </w:rPr>
              <w:t xml:space="preserve">  </w:t>
            </w:r>
            <w:r w:rsidR="002D7104" w:rsidRPr="005427F6">
              <w:rPr>
                <w:sz w:val="20"/>
                <w:szCs w:val="20"/>
              </w:rPr>
              <w:t xml:space="preserve">Provision of Health </w:t>
            </w:r>
          </w:p>
        </w:tc>
      </w:tr>
      <w:tr w:rsidR="005427F6" w:rsidRPr="005427F6" w14:paraId="0E1B408C" w14:textId="77777777" w:rsidTr="00C038B8">
        <w:tc>
          <w:tcPr>
            <w:tcW w:w="4361" w:type="dxa"/>
          </w:tcPr>
          <w:p w14:paraId="12C04B55" w14:textId="77777777" w:rsidR="00BB5862" w:rsidRPr="005427F6" w:rsidRDefault="00BB5862" w:rsidP="008E49A9">
            <w:pPr>
              <w:rPr>
                <w:i/>
                <w:sz w:val="20"/>
                <w:szCs w:val="20"/>
              </w:rPr>
            </w:pPr>
            <w:r w:rsidRPr="005427F6">
              <w:rPr>
                <w:i/>
                <w:sz w:val="20"/>
                <w:szCs w:val="20"/>
              </w:rPr>
              <w:t>3) The recipient(s), or categories of recipients, of your personal data</w:t>
            </w:r>
          </w:p>
          <w:p w14:paraId="7616BBA4" w14:textId="77777777" w:rsidR="00BB5862" w:rsidRPr="005427F6" w:rsidRDefault="00BB5862" w:rsidP="00A565B1">
            <w:pPr>
              <w:rPr>
                <w:i/>
                <w:sz w:val="20"/>
                <w:szCs w:val="20"/>
              </w:rPr>
            </w:pPr>
          </w:p>
        </w:tc>
        <w:tc>
          <w:tcPr>
            <w:tcW w:w="4881" w:type="dxa"/>
          </w:tcPr>
          <w:p w14:paraId="61297285" w14:textId="77777777" w:rsidR="00BB5862" w:rsidRPr="005427F6" w:rsidRDefault="00BB5862" w:rsidP="00A565B1">
            <w:pPr>
              <w:rPr>
                <w:rFonts w:cs="Verdana"/>
                <w:sz w:val="20"/>
                <w:szCs w:val="20"/>
              </w:rPr>
            </w:pPr>
            <w:r w:rsidRPr="005427F6">
              <w:rPr>
                <w:rFonts w:cs="Verdana"/>
                <w:sz w:val="20"/>
                <w:szCs w:val="20"/>
              </w:rPr>
              <w:t>The Health Service Ombudsman</w:t>
            </w:r>
          </w:p>
        </w:tc>
      </w:tr>
      <w:tr w:rsidR="005427F6" w:rsidRPr="005427F6" w14:paraId="16A8C287" w14:textId="77777777" w:rsidTr="00C038B8">
        <w:tc>
          <w:tcPr>
            <w:tcW w:w="4361" w:type="dxa"/>
          </w:tcPr>
          <w:p w14:paraId="4687E15F" w14:textId="77777777" w:rsidR="00BB5862" w:rsidRPr="005427F6" w:rsidRDefault="00BB5862" w:rsidP="00A565B1">
            <w:pPr>
              <w:rPr>
                <w:i/>
                <w:sz w:val="20"/>
                <w:szCs w:val="20"/>
              </w:rPr>
            </w:pPr>
          </w:p>
          <w:p w14:paraId="65DDE149" w14:textId="77777777" w:rsidR="00BB5862" w:rsidRPr="005427F6" w:rsidRDefault="00BB5862" w:rsidP="00A565B1">
            <w:pPr>
              <w:rPr>
                <w:i/>
                <w:sz w:val="20"/>
                <w:szCs w:val="20"/>
              </w:rPr>
            </w:pPr>
            <w:r w:rsidRPr="005427F6">
              <w:rPr>
                <w:i/>
                <w:sz w:val="20"/>
                <w:szCs w:val="20"/>
              </w:rPr>
              <w:t>4) How does this comply with the Common Law Duty of Confidentiality?</w:t>
            </w:r>
            <w:r w:rsidRPr="005427F6">
              <w:rPr>
                <w:i/>
                <w:sz w:val="20"/>
                <w:szCs w:val="20"/>
              </w:rPr>
              <w:br/>
            </w:r>
          </w:p>
          <w:p w14:paraId="0C189D51" w14:textId="77777777" w:rsidR="00BB5862" w:rsidRPr="005427F6" w:rsidRDefault="00BB5862" w:rsidP="00A565B1">
            <w:pPr>
              <w:numPr>
                <w:ilvl w:val="0"/>
                <w:numId w:val="1"/>
              </w:numPr>
              <w:contextualSpacing/>
              <w:rPr>
                <w:i/>
                <w:sz w:val="20"/>
                <w:szCs w:val="20"/>
              </w:rPr>
            </w:pPr>
            <w:r w:rsidRPr="005427F6">
              <w:rPr>
                <w:i/>
                <w:sz w:val="20"/>
                <w:szCs w:val="20"/>
              </w:rPr>
              <w:t>Consent</w:t>
            </w:r>
          </w:p>
          <w:p w14:paraId="2757E034" w14:textId="77777777" w:rsidR="00BB5862" w:rsidRPr="005427F6" w:rsidRDefault="00BB5862" w:rsidP="00A565B1">
            <w:pPr>
              <w:numPr>
                <w:ilvl w:val="0"/>
                <w:numId w:val="2"/>
              </w:numPr>
              <w:rPr>
                <w:i/>
                <w:sz w:val="20"/>
                <w:szCs w:val="20"/>
              </w:rPr>
            </w:pPr>
            <w:r w:rsidRPr="005427F6">
              <w:rPr>
                <w:i/>
                <w:sz w:val="20"/>
                <w:szCs w:val="20"/>
              </w:rPr>
              <w:t>Implied (e.g. direct care)</w:t>
            </w:r>
          </w:p>
          <w:p w14:paraId="7140F212" w14:textId="77777777" w:rsidR="00BB5862" w:rsidRPr="005427F6" w:rsidRDefault="00BB5862" w:rsidP="00A565B1">
            <w:pPr>
              <w:numPr>
                <w:ilvl w:val="0"/>
                <w:numId w:val="2"/>
              </w:numPr>
              <w:rPr>
                <w:i/>
                <w:sz w:val="20"/>
                <w:szCs w:val="20"/>
              </w:rPr>
            </w:pPr>
            <w:r w:rsidRPr="005427F6">
              <w:rPr>
                <w:i/>
                <w:sz w:val="20"/>
                <w:szCs w:val="20"/>
              </w:rPr>
              <w:t>Explicit (e.g. 2</w:t>
            </w:r>
            <w:r w:rsidRPr="005427F6">
              <w:rPr>
                <w:i/>
                <w:sz w:val="20"/>
                <w:szCs w:val="20"/>
              </w:rPr>
              <w:sym w:font="Symbol" w:char="F0B0"/>
            </w:r>
            <w:r w:rsidRPr="005427F6">
              <w:rPr>
                <w:i/>
                <w:sz w:val="20"/>
                <w:szCs w:val="20"/>
              </w:rPr>
              <w:t xml:space="preserve"> uses)</w:t>
            </w:r>
          </w:p>
          <w:p w14:paraId="63938BCE" w14:textId="77777777" w:rsidR="00BB5862" w:rsidRPr="005427F6" w:rsidRDefault="00BB5862" w:rsidP="00A565B1">
            <w:pPr>
              <w:numPr>
                <w:ilvl w:val="0"/>
                <w:numId w:val="1"/>
              </w:numPr>
              <w:contextualSpacing/>
              <w:rPr>
                <w:i/>
                <w:sz w:val="20"/>
                <w:szCs w:val="20"/>
              </w:rPr>
            </w:pPr>
            <w:r w:rsidRPr="005427F6">
              <w:rPr>
                <w:i/>
                <w:sz w:val="20"/>
                <w:szCs w:val="20"/>
              </w:rPr>
              <w:t>COPI Regulations 2002</w:t>
            </w:r>
            <w:r w:rsidRPr="005427F6">
              <w:rPr>
                <w:i/>
                <w:sz w:val="20"/>
                <w:szCs w:val="20"/>
              </w:rPr>
              <w:br/>
              <w:t>(e.g. Reg 5 - “s251”)</w:t>
            </w:r>
          </w:p>
          <w:p w14:paraId="2E675400" w14:textId="77777777" w:rsidR="00BB5862" w:rsidRPr="005427F6" w:rsidRDefault="00BB5862" w:rsidP="00A565B1">
            <w:pPr>
              <w:numPr>
                <w:ilvl w:val="0"/>
                <w:numId w:val="1"/>
              </w:numPr>
              <w:contextualSpacing/>
              <w:rPr>
                <w:i/>
                <w:sz w:val="20"/>
                <w:szCs w:val="20"/>
              </w:rPr>
            </w:pPr>
            <w:r w:rsidRPr="005427F6">
              <w:rPr>
                <w:i/>
                <w:sz w:val="20"/>
                <w:szCs w:val="20"/>
              </w:rPr>
              <w:t>“overriding public interest”</w:t>
            </w:r>
            <w:r w:rsidRPr="005427F6">
              <w:rPr>
                <w:i/>
                <w:sz w:val="20"/>
                <w:szCs w:val="20"/>
              </w:rPr>
              <w:br/>
              <w:t>(to safeguard you or another person)</w:t>
            </w:r>
          </w:p>
          <w:p w14:paraId="4D0E48A2" w14:textId="77777777" w:rsidR="00BB5862" w:rsidRPr="005427F6" w:rsidRDefault="00BB5862" w:rsidP="00A565B1">
            <w:pPr>
              <w:numPr>
                <w:ilvl w:val="0"/>
                <w:numId w:val="1"/>
              </w:numPr>
              <w:contextualSpacing/>
              <w:rPr>
                <w:i/>
                <w:sz w:val="20"/>
                <w:szCs w:val="20"/>
              </w:rPr>
            </w:pPr>
            <w:r w:rsidRPr="005427F6">
              <w:rPr>
                <w:i/>
                <w:sz w:val="20"/>
                <w:szCs w:val="20"/>
              </w:rPr>
              <w:t>legal obligation (e.g. court order)</w:t>
            </w:r>
          </w:p>
          <w:p w14:paraId="38055761" w14:textId="77777777" w:rsidR="00BB5862" w:rsidRPr="005427F6" w:rsidRDefault="00BB5862" w:rsidP="00A565B1">
            <w:pPr>
              <w:contextualSpacing/>
              <w:rPr>
                <w:i/>
                <w:sz w:val="20"/>
                <w:szCs w:val="20"/>
              </w:rPr>
            </w:pPr>
          </w:p>
        </w:tc>
        <w:tc>
          <w:tcPr>
            <w:tcW w:w="4881" w:type="dxa"/>
          </w:tcPr>
          <w:p w14:paraId="3FF5E6A0" w14:textId="77777777" w:rsidR="00BB5862" w:rsidRPr="005427F6" w:rsidRDefault="00BB5862" w:rsidP="00A565B1">
            <w:pPr>
              <w:rPr>
                <w:rFonts w:cs="Verdana"/>
                <w:sz w:val="20"/>
                <w:szCs w:val="20"/>
              </w:rPr>
            </w:pPr>
            <w:r w:rsidRPr="005427F6">
              <w:rPr>
                <w:sz w:val="20"/>
                <w:szCs w:val="20"/>
              </w:rPr>
              <w:br/>
            </w:r>
            <w:r w:rsidRPr="005427F6">
              <w:rPr>
                <w:rFonts w:cs="Verdana"/>
                <w:sz w:val="20"/>
                <w:szCs w:val="20"/>
              </w:rPr>
              <w:t>Legal obligation</w:t>
            </w:r>
          </w:p>
          <w:p w14:paraId="579D5F6A" w14:textId="77777777" w:rsidR="00BB5862" w:rsidRPr="005427F6" w:rsidRDefault="00BB5862" w:rsidP="00A565B1">
            <w:pPr>
              <w:rPr>
                <w:rFonts w:cs="Verdana"/>
                <w:sz w:val="20"/>
                <w:szCs w:val="20"/>
              </w:rPr>
            </w:pPr>
          </w:p>
          <w:p w14:paraId="47886E80" w14:textId="77777777" w:rsidR="0096657C" w:rsidRPr="005427F6" w:rsidRDefault="00BB5862" w:rsidP="00A565B1">
            <w:pPr>
              <w:rPr>
                <w:rFonts w:cs="Verdana"/>
                <w:sz w:val="20"/>
                <w:szCs w:val="20"/>
              </w:rPr>
            </w:pPr>
            <w:r w:rsidRPr="005427F6">
              <w:rPr>
                <w:rFonts w:cs="Verdana"/>
                <w:sz w:val="20"/>
                <w:szCs w:val="20"/>
              </w:rPr>
              <w:t>This means that we are compelled by law to share your data in this way</w:t>
            </w:r>
            <w:r w:rsidR="0030381A" w:rsidRPr="005427F6">
              <w:rPr>
                <w:rFonts w:cs="Verdana"/>
                <w:sz w:val="20"/>
                <w:szCs w:val="20"/>
              </w:rPr>
              <w:t xml:space="preserve">. </w:t>
            </w:r>
          </w:p>
          <w:p w14:paraId="2EF0395F" w14:textId="77777777" w:rsidR="0096657C" w:rsidRPr="005427F6" w:rsidRDefault="0096657C" w:rsidP="00A565B1">
            <w:pPr>
              <w:rPr>
                <w:rFonts w:cs="Verdana"/>
                <w:sz w:val="20"/>
                <w:szCs w:val="20"/>
              </w:rPr>
            </w:pPr>
          </w:p>
          <w:p w14:paraId="355A0832" w14:textId="390A1436" w:rsidR="0096657C" w:rsidRPr="005427F6" w:rsidRDefault="0096657C" w:rsidP="00A565B1">
            <w:pPr>
              <w:rPr>
                <w:rFonts w:cs="Verdana"/>
                <w:sz w:val="20"/>
                <w:szCs w:val="20"/>
              </w:rPr>
            </w:pPr>
            <w:r w:rsidRPr="005427F6">
              <w:rPr>
                <w:rFonts w:cs="Verdana"/>
                <w:sz w:val="20"/>
                <w:szCs w:val="20"/>
              </w:rPr>
              <w:t xml:space="preserve">Under Section 12 of the </w:t>
            </w:r>
            <w:hyperlink r:id="rId82" w:history="1">
              <w:r w:rsidR="00FD45F0" w:rsidRPr="005427F6">
                <w:rPr>
                  <w:rStyle w:val="Hyperlink"/>
                  <w:rFonts w:cs="Verdana"/>
                  <w:color w:val="auto"/>
                  <w:sz w:val="20"/>
                  <w:szCs w:val="20"/>
                </w:rPr>
                <w:t>The Health Services Commissioners Act 1993</w:t>
              </w:r>
            </w:hyperlink>
          </w:p>
          <w:p w14:paraId="50D5CE59" w14:textId="77777777" w:rsidR="0096657C" w:rsidRPr="005427F6" w:rsidRDefault="0096657C" w:rsidP="00A565B1">
            <w:pPr>
              <w:rPr>
                <w:rFonts w:cs="Verdana"/>
                <w:sz w:val="20"/>
                <w:szCs w:val="20"/>
              </w:rPr>
            </w:pPr>
          </w:p>
          <w:p w14:paraId="4B6256CD" w14:textId="58041040" w:rsidR="00BB5862" w:rsidRPr="005427F6" w:rsidRDefault="0030381A" w:rsidP="00A565B1">
            <w:pPr>
              <w:rPr>
                <w:sz w:val="20"/>
                <w:szCs w:val="20"/>
              </w:rPr>
            </w:pPr>
            <w:r w:rsidRPr="005427F6">
              <w:rPr>
                <w:rFonts w:cs="Verdana"/>
                <w:sz w:val="20"/>
                <w:szCs w:val="20"/>
              </w:rPr>
              <w:t xml:space="preserve">However in most cases the index patient would have made the compliant and referral to HSO so will be aware. </w:t>
            </w:r>
          </w:p>
        </w:tc>
      </w:tr>
      <w:tr w:rsidR="005427F6" w:rsidRPr="005427F6" w14:paraId="52D369DC" w14:textId="77777777" w:rsidTr="00C038B8">
        <w:tc>
          <w:tcPr>
            <w:tcW w:w="4361" w:type="dxa"/>
          </w:tcPr>
          <w:p w14:paraId="633B7687" w14:textId="77777777" w:rsidR="00BB5862" w:rsidRPr="005427F6" w:rsidRDefault="00BB5862" w:rsidP="00A565B1">
            <w:pPr>
              <w:rPr>
                <w:i/>
                <w:sz w:val="20"/>
                <w:szCs w:val="20"/>
              </w:rPr>
            </w:pPr>
            <w:r w:rsidRPr="005427F6">
              <w:rPr>
                <w:i/>
                <w:sz w:val="20"/>
                <w:szCs w:val="20"/>
              </w:rPr>
              <w:t>5) Is this:</w:t>
            </w:r>
            <w:r w:rsidRPr="005427F6">
              <w:rPr>
                <w:i/>
                <w:sz w:val="20"/>
                <w:szCs w:val="20"/>
              </w:rPr>
              <w:br/>
            </w:r>
          </w:p>
          <w:p w14:paraId="7B3F0FCD" w14:textId="77777777" w:rsidR="00BB5862" w:rsidRPr="005427F6" w:rsidRDefault="00BB5862" w:rsidP="00A565B1">
            <w:pPr>
              <w:pStyle w:val="ListParagraph"/>
              <w:numPr>
                <w:ilvl w:val="0"/>
                <w:numId w:val="4"/>
              </w:numPr>
              <w:spacing w:after="0" w:line="240" w:lineRule="auto"/>
              <w:rPr>
                <w:i/>
                <w:sz w:val="20"/>
                <w:szCs w:val="20"/>
              </w:rPr>
            </w:pPr>
            <w:r w:rsidRPr="005427F6">
              <w:rPr>
                <w:i/>
                <w:sz w:val="20"/>
                <w:szCs w:val="20"/>
              </w:rPr>
              <w:t xml:space="preserve">Access </w:t>
            </w:r>
            <w:r w:rsidRPr="005427F6">
              <w:rPr>
                <w:b/>
                <w:i/>
                <w:sz w:val="20"/>
                <w:szCs w:val="20"/>
              </w:rPr>
              <w:t>to</w:t>
            </w:r>
            <w:r w:rsidRPr="005427F6">
              <w:rPr>
                <w:i/>
                <w:sz w:val="20"/>
                <w:szCs w:val="20"/>
              </w:rPr>
              <w:t xml:space="preserve"> your GP record</w:t>
            </w:r>
          </w:p>
          <w:p w14:paraId="3D4E27DB" w14:textId="77777777" w:rsidR="00BB5862" w:rsidRPr="005427F6" w:rsidRDefault="00BB5862" w:rsidP="00A565B1">
            <w:pPr>
              <w:pStyle w:val="ListParagraph"/>
              <w:numPr>
                <w:ilvl w:val="0"/>
                <w:numId w:val="4"/>
              </w:numPr>
              <w:spacing w:after="0" w:line="240" w:lineRule="auto"/>
              <w:rPr>
                <w:i/>
                <w:sz w:val="20"/>
                <w:szCs w:val="20"/>
              </w:rPr>
            </w:pPr>
            <w:r w:rsidRPr="005427F6">
              <w:rPr>
                <w:i/>
                <w:sz w:val="20"/>
                <w:szCs w:val="20"/>
              </w:rPr>
              <w:t xml:space="preserve">Extraction of information </w:t>
            </w:r>
            <w:r w:rsidRPr="005427F6">
              <w:rPr>
                <w:b/>
                <w:i/>
                <w:sz w:val="20"/>
                <w:szCs w:val="20"/>
              </w:rPr>
              <w:br/>
              <w:t xml:space="preserve">from </w:t>
            </w:r>
            <w:r w:rsidRPr="005427F6">
              <w:rPr>
                <w:i/>
                <w:sz w:val="20"/>
                <w:szCs w:val="20"/>
              </w:rPr>
              <w:t>your GP record</w:t>
            </w:r>
          </w:p>
          <w:p w14:paraId="7A5BC41D" w14:textId="77777777" w:rsidR="00BB5862" w:rsidRPr="005427F6" w:rsidRDefault="00BB5862" w:rsidP="00A565B1">
            <w:pPr>
              <w:pStyle w:val="ListParagraph"/>
              <w:numPr>
                <w:ilvl w:val="0"/>
                <w:numId w:val="4"/>
              </w:numPr>
              <w:spacing w:after="0" w:line="240" w:lineRule="auto"/>
              <w:rPr>
                <w:i/>
                <w:sz w:val="20"/>
                <w:szCs w:val="20"/>
              </w:rPr>
            </w:pPr>
            <w:r w:rsidRPr="005427F6">
              <w:rPr>
                <w:i/>
                <w:sz w:val="20"/>
                <w:szCs w:val="20"/>
              </w:rPr>
              <w:t>Access to data held about you</w:t>
            </w:r>
            <w:r w:rsidRPr="005427F6">
              <w:rPr>
                <w:i/>
                <w:sz w:val="20"/>
                <w:szCs w:val="20"/>
              </w:rPr>
              <w:br/>
            </w:r>
            <w:r w:rsidRPr="005427F6">
              <w:rPr>
                <w:b/>
                <w:i/>
                <w:sz w:val="20"/>
                <w:szCs w:val="20"/>
              </w:rPr>
              <w:t>by another data controller</w:t>
            </w:r>
          </w:p>
          <w:p w14:paraId="2D7F7849" w14:textId="77777777" w:rsidR="00BB5862" w:rsidRPr="005427F6" w:rsidRDefault="00BB5862" w:rsidP="00A565B1">
            <w:pPr>
              <w:rPr>
                <w:i/>
                <w:sz w:val="20"/>
                <w:szCs w:val="20"/>
              </w:rPr>
            </w:pPr>
          </w:p>
        </w:tc>
        <w:tc>
          <w:tcPr>
            <w:tcW w:w="4881" w:type="dxa"/>
          </w:tcPr>
          <w:p w14:paraId="0E3643CB" w14:textId="77777777" w:rsidR="00BB5862" w:rsidRPr="005427F6" w:rsidRDefault="00BB5862" w:rsidP="00A565B1">
            <w:pPr>
              <w:rPr>
                <w:sz w:val="20"/>
                <w:szCs w:val="20"/>
              </w:rPr>
            </w:pPr>
            <w:r w:rsidRPr="005427F6">
              <w:rPr>
                <w:sz w:val="20"/>
                <w:szCs w:val="20"/>
              </w:rPr>
              <w:br/>
            </w:r>
            <w:r w:rsidRPr="005427F6">
              <w:rPr>
                <w:rFonts w:cs="Verdana"/>
                <w:sz w:val="20"/>
                <w:szCs w:val="20"/>
              </w:rPr>
              <w:t>Extraction of information from the GP record</w:t>
            </w:r>
          </w:p>
        </w:tc>
      </w:tr>
      <w:tr w:rsidR="005427F6" w:rsidRPr="005427F6" w14:paraId="15C50A54" w14:textId="77777777" w:rsidTr="00C038B8">
        <w:tc>
          <w:tcPr>
            <w:tcW w:w="4361" w:type="dxa"/>
          </w:tcPr>
          <w:p w14:paraId="1390EFB8" w14:textId="77777777" w:rsidR="00BB5862" w:rsidRPr="005427F6" w:rsidRDefault="00BB5862" w:rsidP="00A565B1">
            <w:pPr>
              <w:rPr>
                <w:i/>
                <w:sz w:val="20"/>
                <w:szCs w:val="20"/>
              </w:rPr>
            </w:pPr>
            <w:r w:rsidRPr="005427F6">
              <w:rPr>
                <w:i/>
                <w:sz w:val="20"/>
                <w:szCs w:val="20"/>
              </w:rPr>
              <w:t>6) Right to object</w:t>
            </w:r>
          </w:p>
          <w:p w14:paraId="3A4934AB" w14:textId="77777777" w:rsidR="00BB5862" w:rsidRPr="005427F6" w:rsidRDefault="00BB5862" w:rsidP="008E49A9">
            <w:pPr>
              <w:rPr>
                <w:sz w:val="20"/>
                <w:szCs w:val="20"/>
              </w:rPr>
            </w:pPr>
          </w:p>
        </w:tc>
        <w:tc>
          <w:tcPr>
            <w:tcW w:w="4881" w:type="dxa"/>
          </w:tcPr>
          <w:p w14:paraId="25766142" w14:textId="77777777" w:rsidR="00BB5862" w:rsidRPr="005427F6" w:rsidRDefault="00BB5862" w:rsidP="00A565B1">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p w14:paraId="497DF259" w14:textId="77777777" w:rsidR="00BB5862" w:rsidRPr="005427F6" w:rsidRDefault="00BB5862" w:rsidP="00A565B1">
            <w:pPr>
              <w:rPr>
                <w:sz w:val="20"/>
                <w:szCs w:val="20"/>
              </w:rPr>
            </w:pPr>
          </w:p>
          <w:p w14:paraId="7FC72435" w14:textId="77777777" w:rsidR="00BB5862" w:rsidRPr="005427F6" w:rsidRDefault="00BB5862" w:rsidP="00A565B1">
            <w:pPr>
              <w:rPr>
                <w:sz w:val="20"/>
                <w:szCs w:val="20"/>
              </w:rPr>
            </w:pPr>
          </w:p>
        </w:tc>
      </w:tr>
      <w:tr w:rsidR="005427F6" w:rsidRPr="005427F6" w14:paraId="387FB5B4" w14:textId="77777777" w:rsidTr="00C038B8">
        <w:tc>
          <w:tcPr>
            <w:tcW w:w="4361" w:type="dxa"/>
          </w:tcPr>
          <w:p w14:paraId="432A02C5" w14:textId="77777777" w:rsidR="00BB5862" w:rsidRPr="005427F6" w:rsidRDefault="00BB5862" w:rsidP="00A565B1">
            <w:pPr>
              <w:rPr>
                <w:i/>
                <w:sz w:val="20"/>
                <w:szCs w:val="20"/>
              </w:rPr>
            </w:pPr>
            <w:r w:rsidRPr="005427F6">
              <w:rPr>
                <w:i/>
                <w:sz w:val="20"/>
                <w:szCs w:val="20"/>
              </w:rPr>
              <w:t>7) Retention period of the data (or criteria used to determine the retention period)</w:t>
            </w:r>
          </w:p>
          <w:p w14:paraId="3DB919A1" w14:textId="77777777" w:rsidR="00BB5862" w:rsidRPr="005427F6" w:rsidRDefault="00BB5862" w:rsidP="00A565B1">
            <w:pPr>
              <w:rPr>
                <w:sz w:val="20"/>
                <w:szCs w:val="20"/>
              </w:rPr>
            </w:pPr>
          </w:p>
          <w:p w14:paraId="01191C12" w14:textId="77777777" w:rsidR="00BB5862" w:rsidRPr="005427F6" w:rsidRDefault="00BB5862" w:rsidP="00A565B1">
            <w:pPr>
              <w:rPr>
                <w:sz w:val="20"/>
                <w:szCs w:val="20"/>
              </w:rPr>
            </w:pPr>
          </w:p>
          <w:p w14:paraId="3B568534" w14:textId="77777777" w:rsidR="00BB5862" w:rsidRPr="005427F6" w:rsidRDefault="00BB5862" w:rsidP="00A565B1">
            <w:pPr>
              <w:rPr>
                <w:sz w:val="20"/>
                <w:szCs w:val="20"/>
              </w:rPr>
            </w:pPr>
          </w:p>
          <w:p w14:paraId="0140EB3F" w14:textId="77777777" w:rsidR="00BB5862" w:rsidRPr="005427F6" w:rsidRDefault="00BB5862" w:rsidP="00A565B1">
            <w:pPr>
              <w:rPr>
                <w:sz w:val="20"/>
                <w:szCs w:val="20"/>
              </w:rPr>
            </w:pPr>
          </w:p>
        </w:tc>
        <w:tc>
          <w:tcPr>
            <w:tcW w:w="4881" w:type="dxa"/>
          </w:tcPr>
          <w:p w14:paraId="328D762D" w14:textId="77777777" w:rsidR="00BB5862" w:rsidRPr="005427F6" w:rsidRDefault="00BB5862" w:rsidP="00A565B1">
            <w:pPr>
              <w:rPr>
                <w:rFonts w:cs="Verdana"/>
                <w:sz w:val="20"/>
                <w:szCs w:val="20"/>
              </w:rPr>
            </w:pPr>
            <w:r w:rsidRPr="005427F6">
              <w:rPr>
                <w:rFonts w:cs="Verdana"/>
                <w:sz w:val="20"/>
                <w:szCs w:val="20"/>
              </w:rPr>
              <w:t>Data retained in line with HSO policies on storing identifiable data</w:t>
            </w:r>
          </w:p>
          <w:p w14:paraId="2C9C5F17" w14:textId="0C487CF0" w:rsidR="0016749B" w:rsidRPr="005427F6" w:rsidRDefault="00000000" w:rsidP="00A565B1">
            <w:pPr>
              <w:rPr>
                <w:rFonts w:cs="Verdana"/>
                <w:sz w:val="20"/>
                <w:szCs w:val="20"/>
              </w:rPr>
            </w:pPr>
            <w:hyperlink r:id="rId83" w:history="1">
              <w:r w:rsidR="0016749B" w:rsidRPr="005427F6">
                <w:rPr>
                  <w:rStyle w:val="Hyperlink"/>
                  <w:rFonts w:cs="Verdana"/>
                  <w:color w:val="auto"/>
                  <w:sz w:val="20"/>
                  <w:szCs w:val="20"/>
                </w:rPr>
                <w:t>https://www.ombudsman.org.uk/about-us/corporate-information/freedom-information-and-data-protection/our-publication-scheme/our-privacy-policy</w:t>
              </w:r>
            </w:hyperlink>
          </w:p>
          <w:p w14:paraId="77FB6F37" w14:textId="77777777" w:rsidR="00BB5862" w:rsidRPr="005427F6" w:rsidRDefault="00BB5862" w:rsidP="00A565B1">
            <w:pPr>
              <w:rPr>
                <w:rFonts w:cs="Verdana"/>
                <w:sz w:val="20"/>
                <w:szCs w:val="20"/>
              </w:rPr>
            </w:pPr>
          </w:p>
          <w:p w14:paraId="03E698A4" w14:textId="77777777" w:rsidR="00BB5862" w:rsidRPr="005427F6" w:rsidRDefault="00BB5862" w:rsidP="00A565B1">
            <w:pPr>
              <w:rPr>
                <w:rFonts w:cs="Verdana"/>
                <w:sz w:val="20"/>
                <w:szCs w:val="20"/>
              </w:rPr>
            </w:pPr>
          </w:p>
          <w:p w14:paraId="407A8CFE" w14:textId="77777777" w:rsidR="00BB5862" w:rsidRPr="005427F6" w:rsidRDefault="00BB5862" w:rsidP="00A565B1">
            <w:pPr>
              <w:rPr>
                <w:sz w:val="20"/>
                <w:szCs w:val="20"/>
              </w:rPr>
            </w:pPr>
          </w:p>
        </w:tc>
      </w:tr>
      <w:tr w:rsidR="005427F6" w:rsidRPr="005427F6" w14:paraId="165E6D58" w14:textId="77777777" w:rsidTr="00C038B8">
        <w:tc>
          <w:tcPr>
            <w:tcW w:w="4361" w:type="dxa"/>
          </w:tcPr>
          <w:p w14:paraId="166A9488" w14:textId="77777777" w:rsidR="00BB5862" w:rsidRPr="005427F6" w:rsidRDefault="00BB5862" w:rsidP="00A565B1">
            <w:pPr>
              <w:rPr>
                <w:i/>
                <w:sz w:val="20"/>
                <w:szCs w:val="20"/>
              </w:rPr>
            </w:pPr>
          </w:p>
          <w:p w14:paraId="11D0EC97" w14:textId="77777777" w:rsidR="00BB5862" w:rsidRPr="005427F6" w:rsidRDefault="00BB5862" w:rsidP="00A565B1">
            <w:pPr>
              <w:rPr>
                <w:i/>
                <w:sz w:val="20"/>
                <w:szCs w:val="20"/>
              </w:rPr>
            </w:pPr>
            <w:r w:rsidRPr="005427F6">
              <w:rPr>
                <w:i/>
                <w:sz w:val="20"/>
                <w:szCs w:val="20"/>
              </w:rPr>
              <w:t>8) Right to access and correct</w:t>
            </w:r>
          </w:p>
          <w:p w14:paraId="171125C3" w14:textId="77777777" w:rsidR="00BB5862" w:rsidRPr="005427F6" w:rsidRDefault="00BB5862" w:rsidP="00A565B1">
            <w:pPr>
              <w:rPr>
                <w:sz w:val="20"/>
                <w:szCs w:val="20"/>
              </w:rPr>
            </w:pPr>
          </w:p>
        </w:tc>
        <w:tc>
          <w:tcPr>
            <w:tcW w:w="4881" w:type="dxa"/>
          </w:tcPr>
          <w:p w14:paraId="07E27991" w14:textId="77777777" w:rsidR="00BB5862" w:rsidRPr="005427F6" w:rsidRDefault="00BB5862" w:rsidP="00A565B1">
            <w:pPr>
              <w:rPr>
                <w:sz w:val="20"/>
                <w:szCs w:val="20"/>
              </w:rPr>
            </w:pPr>
            <w:r w:rsidRPr="005427F6">
              <w:rPr>
                <w:sz w:val="20"/>
                <w:szCs w:val="20"/>
              </w:rPr>
              <w:t>You have the right to access the data that is being shared and have any inaccuracies corrected. There is no right to have accurate medical records deleted except when ordered by a court of Law</w:t>
            </w:r>
          </w:p>
        </w:tc>
      </w:tr>
      <w:tr w:rsidR="005427F6" w:rsidRPr="005427F6" w14:paraId="496B94C1" w14:textId="77777777" w:rsidTr="00C038B8">
        <w:tc>
          <w:tcPr>
            <w:tcW w:w="4361" w:type="dxa"/>
          </w:tcPr>
          <w:p w14:paraId="3F958F40" w14:textId="77777777" w:rsidR="00BB5862" w:rsidRPr="005427F6" w:rsidRDefault="00BB5862" w:rsidP="00A565B1">
            <w:pPr>
              <w:rPr>
                <w:i/>
                <w:sz w:val="20"/>
                <w:szCs w:val="20"/>
              </w:rPr>
            </w:pPr>
          </w:p>
          <w:p w14:paraId="67A5729F" w14:textId="77777777" w:rsidR="00BB5862" w:rsidRPr="005427F6" w:rsidRDefault="00BB5862" w:rsidP="00A565B1">
            <w:pPr>
              <w:rPr>
                <w:i/>
                <w:sz w:val="20"/>
                <w:szCs w:val="20"/>
              </w:rPr>
            </w:pPr>
            <w:r w:rsidRPr="005427F6">
              <w:rPr>
                <w:i/>
                <w:sz w:val="20"/>
                <w:szCs w:val="20"/>
              </w:rPr>
              <w:t>9) The right to lodge a complaint with a supervisory authority</w:t>
            </w:r>
          </w:p>
          <w:p w14:paraId="512B3EF0" w14:textId="77777777" w:rsidR="00BB5862" w:rsidRPr="005427F6" w:rsidRDefault="00BB5862" w:rsidP="00A565B1">
            <w:pPr>
              <w:rPr>
                <w:sz w:val="20"/>
                <w:szCs w:val="20"/>
              </w:rPr>
            </w:pPr>
          </w:p>
        </w:tc>
        <w:tc>
          <w:tcPr>
            <w:tcW w:w="4881" w:type="dxa"/>
          </w:tcPr>
          <w:p w14:paraId="031A5CBA" w14:textId="77777777" w:rsidR="00BB5862" w:rsidRPr="005427F6" w:rsidRDefault="00BB5862" w:rsidP="00A565B1">
            <w:pPr>
              <w:rPr>
                <w:sz w:val="20"/>
                <w:szCs w:val="20"/>
              </w:rPr>
            </w:pPr>
          </w:p>
          <w:p w14:paraId="2563EF63" w14:textId="77777777" w:rsidR="00BB5862" w:rsidRPr="005427F6" w:rsidRDefault="00BB5862" w:rsidP="00B11A61">
            <w:pPr>
              <w:rPr>
                <w:sz w:val="20"/>
                <w:szCs w:val="20"/>
              </w:rPr>
            </w:pPr>
            <w:r w:rsidRPr="005427F6">
              <w:rPr>
                <w:sz w:val="20"/>
                <w:szCs w:val="20"/>
              </w:rPr>
              <w:t>Yes:</w:t>
            </w:r>
            <w:r w:rsidRPr="005427F6">
              <w:rPr>
                <w:sz w:val="20"/>
                <w:szCs w:val="20"/>
              </w:rPr>
              <w:br/>
              <w:t xml:space="preserve">You have the right to complain to the Information Commissioner’s Office, you can use this link </w:t>
            </w:r>
            <w:hyperlink r:id="rId84" w:history="1">
              <w:r w:rsidRPr="005427F6">
                <w:rPr>
                  <w:rStyle w:val="Hyperlink"/>
                  <w:color w:val="auto"/>
                  <w:sz w:val="20"/>
                  <w:szCs w:val="20"/>
                </w:rPr>
                <w:t>https://ico.org.uk/global/contact-us/</w:t>
              </w:r>
            </w:hyperlink>
            <w:r w:rsidRPr="005427F6">
              <w:rPr>
                <w:sz w:val="20"/>
                <w:szCs w:val="20"/>
              </w:rPr>
              <w:t xml:space="preserve">  </w:t>
            </w:r>
          </w:p>
          <w:p w14:paraId="05E37C11" w14:textId="694932B7" w:rsidR="00BB5862" w:rsidRPr="005427F6" w:rsidRDefault="00BB5862" w:rsidP="00B11A61">
            <w:pPr>
              <w:shd w:val="clear" w:color="auto" w:fill="FFFFFF"/>
              <w:spacing w:after="240"/>
              <w:rPr>
                <w:sz w:val="20"/>
                <w:szCs w:val="20"/>
              </w:rPr>
            </w:pPr>
            <w:r w:rsidRPr="005427F6">
              <w:rPr>
                <w:sz w:val="20"/>
                <w:szCs w:val="20"/>
              </w:rPr>
              <w:t xml:space="preserve">or calling their helpline Tel: 0303 123 1113 (local rate) or 01625 545 700 (national rate) </w:t>
            </w:r>
          </w:p>
          <w:p w14:paraId="031B4D27" w14:textId="77777777" w:rsidR="00BB5862" w:rsidRPr="005427F6" w:rsidRDefault="00BB5862" w:rsidP="00B11A61">
            <w:pPr>
              <w:rPr>
                <w:sz w:val="20"/>
                <w:szCs w:val="20"/>
              </w:rPr>
            </w:pPr>
            <w:r w:rsidRPr="005427F6">
              <w:rPr>
                <w:sz w:val="20"/>
                <w:szCs w:val="20"/>
              </w:rPr>
              <w:t>There are National Offices for Scotland, Northern Ireland and Wales, (see ICO website)</w:t>
            </w:r>
          </w:p>
        </w:tc>
      </w:tr>
      <w:tr w:rsidR="005427F6" w:rsidRPr="005427F6" w14:paraId="29FD87B1" w14:textId="77777777" w:rsidTr="00C038B8">
        <w:tc>
          <w:tcPr>
            <w:tcW w:w="4361" w:type="dxa"/>
          </w:tcPr>
          <w:p w14:paraId="3F3683D0" w14:textId="77777777" w:rsidR="00BB5862" w:rsidRPr="005427F6" w:rsidRDefault="00BB5862" w:rsidP="00A565B1">
            <w:pPr>
              <w:rPr>
                <w:i/>
                <w:sz w:val="20"/>
                <w:szCs w:val="20"/>
              </w:rPr>
            </w:pPr>
          </w:p>
          <w:p w14:paraId="296B88EC" w14:textId="77777777" w:rsidR="00BB5862" w:rsidRPr="005427F6" w:rsidRDefault="00BB5862" w:rsidP="00A565B1">
            <w:pPr>
              <w:rPr>
                <w:i/>
                <w:sz w:val="20"/>
                <w:szCs w:val="20"/>
              </w:rPr>
            </w:pPr>
            <w:r w:rsidRPr="005427F6">
              <w:rPr>
                <w:i/>
                <w:sz w:val="20"/>
                <w:szCs w:val="20"/>
              </w:rPr>
              <w:t>10) Further information</w:t>
            </w:r>
          </w:p>
          <w:p w14:paraId="1D708EB8" w14:textId="77777777" w:rsidR="00BB5862" w:rsidRPr="005427F6" w:rsidRDefault="00BB5862" w:rsidP="00A565B1">
            <w:pPr>
              <w:rPr>
                <w:i/>
                <w:sz w:val="20"/>
                <w:szCs w:val="20"/>
              </w:rPr>
            </w:pPr>
          </w:p>
        </w:tc>
        <w:tc>
          <w:tcPr>
            <w:tcW w:w="4881" w:type="dxa"/>
          </w:tcPr>
          <w:p w14:paraId="6A21B3D9" w14:textId="0EF43779" w:rsidR="00BB5862" w:rsidRPr="005427F6" w:rsidRDefault="00BB5862" w:rsidP="009E0754">
            <w:pPr>
              <w:rPr>
                <w:sz w:val="20"/>
                <w:szCs w:val="20"/>
              </w:rPr>
            </w:pPr>
            <w:r w:rsidRPr="005427F6">
              <w:rPr>
                <w:sz w:val="20"/>
                <w:szCs w:val="20"/>
              </w:rPr>
              <w:br/>
            </w:r>
            <w:hyperlink r:id="rId85" w:history="1">
              <w:r w:rsidR="00687ECC" w:rsidRPr="005427F6">
                <w:rPr>
                  <w:rStyle w:val="Hyperlink"/>
                  <w:rFonts w:cs="Verdana"/>
                  <w:color w:val="auto"/>
                  <w:sz w:val="20"/>
                  <w:szCs w:val="20"/>
                </w:rPr>
                <w:t>https://www.ombudsman.org.uk/</w:t>
              </w:r>
            </w:hyperlink>
          </w:p>
        </w:tc>
      </w:tr>
    </w:tbl>
    <w:p w14:paraId="7E4B4E70" w14:textId="22147B71" w:rsidR="00722C68" w:rsidRPr="005427F6" w:rsidRDefault="00722C68" w:rsidP="009E5A0D">
      <w:pPr>
        <w:jc w:val="center"/>
        <w:rPr>
          <w:i/>
        </w:rPr>
      </w:pPr>
      <w:r w:rsidRPr="005427F6">
        <w:br/>
      </w:r>
      <w:hyperlink w:anchor="indexattop" w:history="1">
        <w:r w:rsidRPr="005427F6">
          <w:rPr>
            <w:rStyle w:val="Hyperlink"/>
            <w:i/>
            <w:color w:val="auto"/>
          </w:rPr>
          <w:t>Back to Index</w:t>
        </w:r>
      </w:hyperlink>
    </w:p>
    <w:p w14:paraId="2A0D2749" w14:textId="77777777" w:rsidR="00722C68" w:rsidRPr="005427F6" w:rsidRDefault="00722C68">
      <w:r w:rsidRPr="005427F6">
        <w:br w:type="page"/>
      </w:r>
    </w:p>
    <w:p w14:paraId="55A8D417" w14:textId="20ECEB92" w:rsidR="00722C68" w:rsidRPr="005427F6" w:rsidRDefault="00722C68" w:rsidP="00CC192C">
      <w:pPr>
        <w:jc w:val="center"/>
        <w:outlineLvl w:val="0"/>
        <w:rPr>
          <w:b/>
          <w:sz w:val="28"/>
        </w:rPr>
      </w:pPr>
      <w:bookmarkStart w:id="24" w:name="HMRC"/>
      <w:bookmarkEnd w:id="24"/>
      <w:r w:rsidRPr="005427F6">
        <w:rPr>
          <w:b/>
          <w:sz w:val="28"/>
        </w:rPr>
        <w:lastRenderedPageBreak/>
        <w:t>H</w:t>
      </w:r>
      <w:r w:rsidR="003C30A7" w:rsidRPr="005427F6">
        <w:rPr>
          <w:b/>
          <w:sz w:val="28"/>
        </w:rPr>
        <w:t xml:space="preserve">er </w:t>
      </w:r>
      <w:r w:rsidRPr="005427F6">
        <w:rPr>
          <w:b/>
          <w:sz w:val="28"/>
        </w:rPr>
        <w:t>M</w:t>
      </w:r>
      <w:r w:rsidR="003C30A7" w:rsidRPr="005427F6">
        <w:rPr>
          <w:b/>
          <w:sz w:val="28"/>
        </w:rPr>
        <w:t>ajesty’s</w:t>
      </w:r>
      <w:r w:rsidRPr="005427F6">
        <w:rPr>
          <w:b/>
          <w:sz w:val="28"/>
        </w:rPr>
        <w:t xml:space="preserve"> Revenue &amp; Customs (HMRC)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04871AFA" w14:textId="084617E4" w:rsidTr="004E228E">
        <w:tc>
          <w:tcPr>
            <w:tcW w:w="9242" w:type="dxa"/>
            <w:gridSpan w:val="2"/>
          </w:tcPr>
          <w:p w14:paraId="219E50EF" w14:textId="791111C2" w:rsidR="0026199D" w:rsidRPr="005427F6" w:rsidRDefault="0026199D" w:rsidP="0026199D">
            <w:pPr>
              <w:rPr>
                <w:sz w:val="20"/>
                <w:szCs w:val="20"/>
              </w:rPr>
            </w:pPr>
            <w:r w:rsidRPr="005427F6">
              <w:rPr>
                <w:sz w:val="20"/>
                <w:szCs w:val="20"/>
              </w:rPr>
              <w:t>HMRC</w:t>
            </w:r>
            <w:r w:rsidRPr="005427F6">
              <w:rPr>
                <w:rFonts w:cs="Verdana"/>
                <w:sz w:val="20"/>
                <w:szCs w:val="20"/>
              </w:rPr>
              <w:t xml:space="preserve"> has the power to request access to a patient’s medical records for the purposes of an investigation</w:t>
            </w:r>
            <w:r w:rsidRPr="005427F6">
              <w:rPr>
                <w:sz w:val="20"/>
                <w:szCs w:val="20"/>
              </w:rPr>
              <w:t xml:space="preserve"> </w:t>
            </w:r>
            <w:r w:rsidRPr="005427F6">
              <w:rPr>
                <w:rFonts w:cs="Courier New"/>
                <w:sz w:val="20"/>
                <w:szCs w:val="20"/>
              </w:rPr>
              <w:t>into an individual’s tax affairs.</w:t>
            </w:r>
            <w:r w:rsidR="00F64688" w:rsidRPr="005427F6">
              <w:rPr>
                <w:rFonts w:cs="Courier New"/>
                <w:sz w:val="20"/>
                <w:szCs w:val="20"/>
              </w:rPr>
              <w:t xml:space="preserve"> This may be the patient or </w:t>
            </w:r>
            <w:r w:rsidR="00486917" w:rsidRPr="005427F6">
              <w:rPr>
                <w:rFonts w:cs="Courier New"/>
                <w:sz w:val="20"/>
                <w:szCs w:val="20"/>
              </w:rPr>
              <w:t xml:space="preserve">practice employee. </w:t>
            </w:r>
          </w:p>
          <w:p w14:paraId="5193A216" w14:textId="77777777" w:rsidR="0026199D" w:rsidRPr="005427F6" w:rsidRDefault="0026199D" w:rsidP="0026199D">
            <w:pPr>
              <w:rPr>
                <w:sz w:val="20"/>
                <w:szCs w:val="20"/>
              </w:rPr>
            </w:pPr>
          </w:p>
          <w:p w14:paraId="27BE07DA" w14:textId="77777777" w:rsidR="0026199D" w:rsidRPr="005427F6" w:rsidRDefault="0026199D" w:rsidP="0026199D">
            <w:pPr>
              <w:rPr>
                <w:rFonts w:cs="Verdana"/>
                <w:sz w:val="20"/>
                <w:szCs w:val="20"/>
              </w:rPr>
            </w:pPr>
            <w:r w:rsidRPr="005427F6">
              <w:rPr>
                <w:rFonts w:cs="Verdana"/>
                <w:sz w:val="20"/>
                <w:szCs w:val="20"/>
              </w:rPr>
              <w:t>Relevant legislation:</w:t>
            </w:r>
          </w:p>
          <w:p w14:paraId="403FF237" w14:textId="77777777" w:rsidR="0026199D" w:rsidRPr="005427F6" w:rsidRDefault="00000000" w:rsidP="0026199D">
            <w:pPr>
              <w:rPr>
                <w:sz w:val="20"/>
                <w:szCs w:val="20"/>
              </w:rPr>
            </w:pPr>
            <w:hyperlink r:id="rId86">
              <w:r w:rsidR="0026199D" w:rsidRPr="005427F6">
                <w:rPr>
                  <w:rFonts w:cs="Verdana"/>
                  <w:sz w:val="20"/>
                  <w:szCs w:val="20"/>
                  <w:u w:val="single"/>
                </w:rPr>
                <w:t>Schedule 36, Part 1 of the Finance Act 2008</w:t>
              </w:r>
            </w:hyperlink>
          </w:p>
          <w:p w14:paraId="6E2676A7" w14:textId="2910CE3C" w:rsidR="003D74D1" w:rsidRPr="005427F6" w:rsidRDefault="003D74D1" w:rsidP="00A565B1">
            <w:pPr>
              <w:rPr>
                <w:sz w:val="20"/>
                <w:szCs w:val="20"/>
              </w:rPr>
            </w:pPr>
          </w:p>
          <w:p w14:paraId="54A2CC5E" w14:textId="04C4ADA4" w:rsidR="003D74D1" w:rsidRPr="005427F6" w:rsidRDefault="003D74D1" w:rsidP="00A565B1">
            <w:pPr>
              <w:rPr>
                <w:sz w:val="20"/>
                <w:szCs w:val="20"/>
              </w:rPr>
            </w:pPr>
          </w:p>
        </w:tc>
      </w:tr>
      <w:tr w:rsidR="005427F6" w:rsidRPr="005427F6" w14:paraId="0E3BABEE" w14:textId="70C3A8BF" w:rsidTr="00A565B1">
        <w:tc>
          <w:tcPr>
            <w:tcW w:w="4644" w:type="dxa"/>
          </w:tcPr>
          <w:p w14:paraId="4E22A0B7" w14:textId="5704F7C8" w:rsidR="00D31BE6" w:rsidRPr="005427F6" w:rsidRDefault="00D31BE6" w:rsidP="007F2862">
            <w:pPr>
              <w:rPr>
                <w:sz w:val="20"/>
                <w:szCs w:val="20"/>
              </w:rPr>
            </w:pPr>
            <w:r w:rsidRPr="005427F6">
              <w:rPr>
                <w:sz w:val="20"/>
                <w:szCs w:val="20"/>
              </w:rPr>
              <w:t xml:space="preserve">Data Controller: </w:t>
            </w:r>
          </w:p>
          <w:p w14:paraId="217C79A7" w14:textId="1EBE68E9" w:rsidR="007F2862" w:rsidRPr="005427F6" w:rsidRDefault="007F2862" w:rsidP="007F2862">
            <w:pPr>
              <w:rPr>
                <w:sz w:val="20"/>
                <w:szCs w:val="20"/>
              </w:rPr>
            </w:pPr>
            <w:r w:rsidRPr="005427F6">
              <w:rPr>
                <w:sz w:val="20"/>
                <w:szCs w:val="20"/>
              </w:rPr>
              <w:t>Thamesmead Medical Associates</w:t>
            </w:r>
          </w:p>
          <w:p w14:paraId="3F53C818" w14:textId="577553B7" w:rsidR="007F2862" w:rsidRPr="005427F6" w:rsidRDefault="007F2862" w:rsidP="007F2862">
            <w:pPr>
              <w:rPr>
                <w:sz w:val="20"/>
                <w:szCs w:val="20"/>
              </w:rPr>
            </w:pPr>
            <w:r w:rsidRPr="005427F6">
              <w:rPr>
                <w:sz w:val="20"/>
                <w:szCs w:val="20"/>
              </w:rPr>
              <w:t>Bentham Road</w:t>
            </w:r>
          </w:p>
          <w:p w14:paraId="0C30250D" w14:textId="2D29EA6E" w:rsidR="007F2862" w:rsidRPr="005427F6" w:rsidRDefault="007F2862" w:rsidP="007F2862">
            <w:pPr>
              <w:rPr>
                <w:sz w:val="20"/>
                <w:szCs w:val="20"/>
              </w:rPr>
            </w:pPr>
            <w:r w:rsidRPr="005427F6">
              <w:rPr>
                <w:sz w:val="20"/>
                <w:szCs w:val="20"/>
              </w:rPr>
              <w:t>London</w:t>
            </w:r>
          </w:p>
          <w:p w14:paraId="2E0A1F84" w14:textId="4D8C401A" w:rsidR="007F2862" w:rsidRPr="005427F6" w:rsidRDefault="007F2862" w:rsidP="007F2862">
            <w:pPr>
              <w:rPr>
                <w:sz w:val="20"/>
                <w:szCs w:val="20"/>
              </w:rPr>
            </w:pPr>
            <w:r w:rsidRPr="005427F6">
              <w:rPr>
                <w:sz w:val="20"/>
                <w:szCs w:val="20"/>
              </w:rPr>
              <w:t>SE28 8BE</w:t>
            </w:r>
          </w:p>
          <w:p w14:paraId="5567E2D8" w14:textId="19BD5284" w:rsidR="007F2862" w:rsidRPr="005427F6" w:rsidRDefault="007F2862" w:rsidP="007F2862">
            <w:pPr>
              <w:rPr>
                <w:sz w:val="20"/>
                <w:szCs w:val="20"/>
              </w:rPr>
            </w:pPr>
            <w:r w:rsidRPr="005427F6">
              <w:rPr>
                <w:sz w:val="20"/>
                <w:szCs w:val="20"/>
              </w:rPr>
              <w:t>02083335000</w:t>
            </w:r>
          </w:p>
          <w:p w14:paraId="0D7654C9" w14:textId="3ABFF230" w:rsidR="00722C68" w:rsidRPr="005427F6" w:rsidRDefault="00000000" w:rsidP="00A565B1">
            <w:pPr>
              <w:rPr>
                <w:sz w:val="20"/>
                <w:szCs w:val="20"/>
              </w:rPr>
            </w:pPr>
            <w:hyperlink r:id="rId87" w:history="1">
              <w:r w:rsidR="00084455" w:rsidRPr="005427F6">
                <w:rPr>
                  <w:rStyle w:val="Hyperlink"/>
                  <w:color w:val="auto"/>
                  <w:sz w:val="20"/>
                  <w:szCs w:val="20"/>
                </w:rPr>
                <w:t>http://www.thamesmeadmedical.org</w:t>
              </w:r>
            </w:hyperlink>
          </w:p>
        </w:tc>
        <w:tc>
          <w:tcPr>
            <w:tcW w:w="4598" w:type="dxa"/>
          </w:tcPr>
          <w:p w14:paraId="0F9F4E1B" w14:textId="4BE55E8E" w:rsidR="004A671B" w:rsidRPr="005427F6" w:rsidRDefault="004A671B" w:rsidP="004A671B">
            <w:pPr>
              <w:rPr>
                <w:i/>
                <w:sz w:val="20"/>
                <w:szCs w:val="20"/>
              </w:rPr>
            </w:pPr>
            <w:r w:rsidRPr="005427F6">
              <w:rPr>
                <w:i/>
                <w:sz w:val="20"/>
                <w:szCs w:val="20"/>
              </w:rPr>
              <w:t>Data Protection Officer:</w:t>
            </w:r>
          </w:p>
          <w:p w14:paraId="797F8D0C" w14:textId="77777777" w:rsidR="008C330B" w:rsidRPr="005427F6" w:rsidRDefault="008C330B" w:rsidP="008C330B">
            <w:r w:rsidRPr="005427F6">
              <w:t>Suleman Ahmed</w:t>
            </w:r>
          </w:p>
          <w:p w14:paraId="2D53106E" w14:textId="77777777" w:rsidR="008C330B" w:rsidRPr="005427F6" w:rsidRDefault="008C330B" w:rsidP="008C330B">
            <w:r w:rsidRPr="005427F6">
              <w:t>Suleman.ahmed2@nhs.net</w:t>
            </w:r>
          </w:p>
          <w:p w14:paraId="6D270D71" w14:textId="66AA043B" w:rsidR="00722C68" w:rsidRPr="005427F6" w:rsidRDefault="008C330B" w:rsidP="008C330B">
            <w:pPr>
              <w:rPr>
                <w:sz w:val="20"/>
                <w:szCs w:val="20"/>
              </w:rPr>
            </w:pPr>
            <w:r w:rsidRPr="005427F6">
              <w:t>02083335008</w:t>
            </w:r>
          </w:p>
        </w:tc>
      </w:tr>
      <w:tr w:rsidR="005427F6" w:rsidRPr="005427F6" w14:paraId="0C6D411F" w14:textId="15C0AD48" w:rsidTr="00A565B1">
        <w:tc>
          <w:tcPr>
            <w:tcW w:w="4644" w:type="dxa"/>
          </w:tcPr>
          <w:p w14:paraId="223F8807" w14:textId="7B1E820D" w:rsidR="00D31BE6" w:rsidRPr="005427F6" w:rsidRDefault="00D31BE6" w:rsidP="00A565B1">
            <w:pPr>
              <w:rPr>
                <w:i/>
                <w:sz w:val="20"/>
                <w:szCs w:val="20"/>
              </w:rPr>
            </w:pPr>
            <w:r w:rsidRPr="005427F6">
              <w:rPr>
                <w:i/>
                <w:sz w:val="20"/>
                <w:szCs w:val="20"/>
              </w:rPr>
              <w:t xml:space="preserve">1) Purpose of the processing </w:t>
            </w:r>
          </w:p>
        </w:tc>
        <w:tc>
          <w:tcPr>
            <w:tcW w:w="4598" w:type="dxa"/>
          </w:tcPr>
          <w:p w14:paraId="7A5241B7" w14:textId="4F702FCD" w:rsidR="00D31BE6" w:rsidRPr="005427F6" w:rsidRDefault="00D31BE6" w:rsidP="00D31BE6">
            <w:pPr>
              <w:rPr>
                <w:rFonts w:cs="Verdana"/>
                <w:i/>
                <w:sz w:val="20"/>
                <w:szCs w:val="20"/>
              </w:rPr>
            </w:pPr>
            <w:r w:rsidRPr="005427F6">
              <w:rPr>
                <w:sz w:val="20"/>
                <w:szCs w:val="20"/>
              </w:rPr>
              <w:t xml:space="preserve">To provide HMRC with information from the GP record, or documents, </w:t>
            </w:r>
            <w:r w:rsidRPr="005427F6">
              <w:rPr>
                <w:i/>
                <w:sz w:val="20"/>
                <w:szCs w:val="20"/>
              </w:rPr>
              <w:t>for the purpose of checking the tax position of another person whose identity is known to the investigating officer (“the taxpayer”).</w:t>
            </w:r>
          </w:p>
          <w:p w14:paraId="3CF48A5F" w14:textId="1A039039" w:rsidR="00D31BE6" w:rsidRPr="005427F6" w:rsidRDefault="00D31BE6" w:rsidP="00F64688">
            <w:pPr>
              <w:rPr>
                <w:sz w:val="20"/>
                <w:szCs w:val="20"/>
              </w:rPr>
            </w:pPr>
          </w:p>
        </w:tc>
      </w:tr>
      <w:tr w:rsidR="005427F6" w:rsidRPr="005427F6" w14:paraId="51C6AC40" w14:textId="65129555" w:rsidTr="00A565B1">
        <w:tc>
          <w:tcPr>
            <w:tcW w:w="4644" w:type="dxa"/>
          </w:tcPr>
          <w:p w14:paraId="5667F73C" w14:textId="6F77BEAA" w:rsidR="00D31BE6" w:rsidRPr="005427F6" w:rsidRDefault="00D31BE6" w:rsidP="00A565B1">
            <w:pPr>
              <w:rPr>
                <w:i/>
                <w:sz w:val="20"/>
                <w:szCs w:val="20"/>
              </w:rPr>
            </w:pPr>
            <w:r w:rsidRPr="005427F6">
              <w:rPr>
                <w:i/>
                <w:sz w:val="20"/>
                <w:szCs w:val="20"/>
              </w:rPr>
              <w:t>2) lawful basis for the processing</w:t>
            </w:r>
          </w:p>
        </w:tc>
        <w:tc>
          <w:tcPr>
            <w:tcW w:w="4598" w:type="dxa"/>
          </w:tcPr>
          <w:p w14:paraId="304F2E0F" w14:textId="77777777" w:rsidR="006F3F07" w:rsidRPr="005427F6" w:rsidRDefault="006F3F07" w:rsidP="00D31BE6">
            <w:pPr>
              <w:rPr>
                <w:rFonts w:cs="Verdana"/>
                <w:sz w:val="20"/>
                <w:szCs w:val="20"/>
              </w:rPr>
            </w:pPr>
          </w:p>
          <w:p w14:paraId="61CA22CC" w14:textId="30414D49" w:rsidR="006F3F07" w:rsidRPr="005427F6" w:rsidRDefault="006F3F07" w:rsidP="006F3F07">
            <w:pPr>
              <w:rPr>
                <w:sz w:val="20"/>
                <w:szCs w:val="20"/>
              </w:rPr>
            </w:pPr>
            <w:r w:rsidRPr="005427F6">
              <w:rPr>
                <w:sz w:val="20"/>
                <w:szCs w:val="20"/>
              </w:rPr>
              <w:t xml:space="preserve">The processing of personal data in relation to HMRC  investigations  is supported under the following Article 6 and 9 conditions of the GDPR:                             </w:t>
            </w:r>
          </w:p>
          <w:p w14:paraId="68A6CB17" w14:textId="4F73E1CC" w:rsidR="006F3F07" w:rsidRPr="005427F6" w:rsidRDefault="006F3F07" w:rsidP="006F3F07">
            <w:pPr>
              <w:rPr>
                <w:rFonts w:cs="Verdana"/>
                <w:sz w:val="20"/>
                <w:szCs w:val="20"/>
              </w:rPr>
            </w:pPr>
            <w:r w:rsidRPr="005427F6">
              <w:rPr>
                <w:sz w:val="20"/>
                <w:szCs w:val="20"/>
              </w:rPr>
              <w:t xml:space="preserve">Article 6(1)(c)     </w:t>
            </w:r>
            <w:r w:rsidR="001021E6" w:rsidRPr="005427F6">
              <w:rPr>
                <w:sz w:val="20"/>
                <w:szCs w:val="20"/>
              </w:rPr>
              <w:t>Legal Obligation</w:t>
            </w:r>
            <w:r w:rsidRPr="005427F6">
              <w:rPr>
                <w:sz w:val="20"/>
                <w:szCs w:val="20"/>
              </w:rPr>
              <w:t xml:space="preserve">                                                               Article 9(2)(b)</w:t>
            </w:r>
            <w:r w:rsidR="001021E6" w:rsidRPr="005427F6">
              <w:rPr>
                <w:sz w:val="20"/>
                <w:szCs w:val="20"/>
              </w:rPr>
              <w:t xml:space="preserve">     </w:t>
            </w:r>
            <w:r w:rsidR="001001A7" w:rsidRPr="005427F6">
              <w:rPr>
                <w:sz w:val="20"/>
                <w:szCs w:val="20"/>
              </w:rPr>
              <w:t xml:space="preserve">Employment and Social </w:t>
            </w:r>
            <w:r w:rsidR="00FB2BC3" w:rsidRPr="005427F6">
              <w:rPr>
                <w:sz w:val="20"/>
                <w:szCs w:val="20"/>
              </w:rPr>
              <w:t>Security</w:t>
            </w:r>
            <w:r w:rsidR="001021E6" w:rsidRPr="005427F6">
              <w:rPr>
                <w:sz w:val="20"/>
                <w:szCs w:val="20"/>
              </w:rPr>
              <w:t xml:space="preserve"> </w:t>
            </w:r>
          </w:p>
          <w:p w14:paraId="14644D16" w14:textId="786CFB14" w:rsidR="00D31BE6" w:rsidRPr="005427F6" w:rsidRDefault="00D31BE6" w:rsidP="00D31BE6">
            <w:pPr>
              <w:rPr>
                <w:rFonts w:cs="Verdana"/>
                <w:b/>
                <w:sz w:val="20"/>
                <w:szCs w:val="20"/>
              </w:rPr>
            </w:pPr>
          </w:p>
          <w:p w14:paraId="66EDF46B" w14:textId="7638333D" w:rsidR="00D31BE6" w:rsidRPr="005427F6" w:rsidRDefault="00D31BE6" w:rsidP="00A565B1">
            <w:pPr>
              <w:rPr>
                <w:sz w:val="20"/>
                <w:szCs w:val="20"/>
              </w:rPr>
            </w:pPr>
          </w:p>
        </w:tc>
      </w:tr>
      <w:tr w:rsidR="005427F6" w:rsidRPr="005427F6" w14:paraId="481A874B" w14:textId="57791258" w:rsidTr="00A565B1">
        <w:tc>
          <w:tcPr>
            <w:tcW w:w="4644" w:type="dxa"/>
          </w:tcPr>
          <w:p w14:paraId="4DCAE4FF" w14:textId="14F7C68F" w:rsidR="00E242A7" w:rsidRPr="005427F6" w:rsidRDefault="00E242A7" w:rsidP="00E242A7">
            <w:pPr>
              <w:rPr>
                <w:i/>
                <w:sz w:val="20"/>
                <w:szCs w:val="20"/>
              </w:rPr>
            </w:pPr>
          </w:p>
          <w:p w14:paraId="7BBFEAFE" w14:textId="23B48AB2" w:rsidR="00E242A7" w:rsidRPr="005427F6" w:rsidRDefault="00E242A7" w:rsidP="00E242A7">
            <w:pPr>
              <w:rPr>
                <w:i/>
                <w:sz w:val="20"/>
                <w:szCs w:val="20"/>
              </w:rPr>
            </w:pPr>
            <w:r w:rsidRPr="005427F6">
              <w:rPr>
                <w:i/>
                <w:sz w:val="20"/>
                <w:szCs w:val="20"/>
              </w:rPr>
              <w:t>3) The recipient(s), or categories of recipients, of your personal data</w:t>
            </w:r>
          </w:p>
          <w:p w14:paraId="0CA702BF" w14:textId="60399A57" w:rsidR="00E242A7" w:rsidRPr="005427F6" w:rsidRDefault="00E242A7" w:rsidP="00A565B1">
            <w:pPr>
              <w:rPr>
                <w:i/>
                <w:sz w:val="20"/>
                <w:szCs w:val="20"/>
              </w:rPr>
            </w:pPr>
          </w:p>
        </w:tc>
        <w:tc>
          <w:tcPr>
            <w:tcW w:w="4598" w:type="dxa"/>
          </w:tcPr>
          <w:p w14:paraId="7E20FF39" w14:textId="1CE2F27B" w:rsidR="00E242A7" w:rsidRPr="005427F6" w:rsidRDefault="00E242A7" w:rsidP="00A565B1">
            <w:pPr>
              <w:rPr>
                <w:sz w:val="20"/>
                <w:szCs w:val="20"/>
              </w:rPr>
            </w:pPr>
          </w:p>
          <w:p w14:paraId="52EC237E" w14:textId="612805F2" w:rsidR="00E242A7" w:rsidRPr="005427F6" w:rsidRDefault="00E242A7" w:rsidP="00A565B1">
            <w:pPr>
              <w:rPr>
                <w:sz w:val="20"/>
                <w:szCs w:val="20"/>
              </w:rPr>
            </w:pPr>
            <w:r w:rsidRPr="005427F6">
              <w:rPr>
                <w:sz w:val="20"/>
                <w:szCs w:val="20"/>
              </w:rPr>
              <w:t>HMRC</w:t>
            </w:r>
          </w:p>
        </w:tc>
      </w:tr>
      <w:tr w:rsidR="005427F6" w:rsidRPr="005427F6" w14:paraId="2F032FF5" w14:textId="210F846E" w:rsidTr="00A565B1">
        <w:tc>
          <w:tcPr>
            <w:tcW w:w="4644" w:type="dxa"/>
          </w:tcPr>
          <w:p w14:paraId="3CC51F03" w14:textId="5AC1965B" w:rsidR="00722C68" w:rsidRPr="005427F6" w:rsidRDefault="00722C68" w:rsidP="00A565B1">
            <w:pPr>
              <w:rPr>
                <w:i/>
                <w:sz w:val="20"/>
                <w:szCs w:val="20"/>
              </w:rPr>
            </w:pPr>
          </w:p>
          <w:p w14:paraId="71439CF7" w14:textId="4F2E7D89" w:rsidR="00722C68" w:rsidRPr="005427F6" w:rsidRDefault="00E242A7" w:rsidP="00A565B1">
            <w:pPr>
              <w:rPr>
                <w:i/>
                <w:sz w:val="20"/>
                <w:szCs w:val="20"/>
              </w:rPr>
            </w:pPr>
            <w:r w:rsidRPr="005427F6">
              <w:rPr>
                <w:i/>
                <w:sz w:val="20"/>
                <w:szCs w:val="20"/>
              </w:rPr>
              <w:t xml:space="preserve">4) </w:t>
            </w:r>
            <w:r w:rsidR="00722C68" w:rsidRPr="005427F6">
              <w:rPr>
                <w:i/>
                <w:sz w:val="20"/>
                <w:szCs w:val="20"/>
              </w:rPr>
              <w:t>How does this comply with the Common Law Duty of Confidentiality?</w:t>
            </w:r>
            <w:r w:rsidR="00722C68" w:rsidRPr="005427F6">
              <w:rPr>
                <w:i/>
                <w:sz w:val="20"/>
                <w:szCs w:val="20"/>
              </w:rPr>
              <w:br/>
            </w:r>
          </w:p>
          <w:p w14:paraId="49E998A1" w14:textId="2E6A7234" w:rsidR="00722C68" w:rsidRPr="005427F6" w:rsidRDefault="00722C68" w:rsidP="00A565B1">
            <w:pPr>
              <w:numPr>
                <w:ilvl w:val="0"/>
                <w:numId w:val="1"/>
              </w:numPr>
              <w:contextualSpacing/>
              <w:rPr>
                <w:i/>
                <w:sz w:val="20"/>
                <w:szCs w:val="20"/>
              </w:rPr>
            </w:pPr>
            <w:r w:rsidRPr="005427F6">
              <w:rPr>
                <w:i/>
                <w:sz w:val="20"/>
                <w:szCs w:val="20"/>
              </w:rPr>
              <w:t>Consent</w:t>
            </w:r>
          </w:p>
          <w:p w14:paraId="21913DB8" w14:textId="140E957A" w:rsidR="00722C68" w:rsidRPr="005427F6" w:rsidRDefault="00722C68" w:rsidP="00A565B1">
            <w:pPr>
              <w:numPr>
                <w:ilvl w:val="0"/>
                <w:numId w:val="2"/>
              </w:numPr>
              <w:rPr>
                <w:i/>
                <w:sz w:val="20"/>
                <w:szCs w:val="20"/>
              </w:rPr>
            </w:pPr>
            <w:r w:rsidRPr="005427F6">
              <w:rPr>
                <w:i/>
                <w:sz w:val="20"/>
                <w:szCs w:val="20"/>
              </w:rPr>
              <w:t>Implied (e.g. direct care)</w:t>
            </w:r>
          </w:p>
          <w:p w14:paraId="5BF97E87" w14:textId="7E58CB28" w:rsidR="00722C68" w:rsidRPr="005427F6" w:rsidRDefault="00722C68" w:rsidP="00A565B1">
            <w:pPr>
              <w:numPr>
                <w:ilvl w:val="0"/>
                <w:numId w:val="2"/>
              </w:numPr>
              <w:rPr>
                <w:i/>
                <w:sz w:val="20"/>
                <w:szCs w:val="20"/>
              </w:rPr>
            </w:pPr>
            <w:r w:rsidRPr="005427F6">
              <w:rPr>
                <w:i/>
                <w:sz w:val="20"/>
                <w:szCs w:val="20"/>
              </w:rPr>
              <w:t>Explicit (e.g. 2</w:t>
            </w:r>
            <w:r w:rsidRPr="005427F6">
              <w:rPr>
                <w:i/>
                <w:sz w:val="20"/>
                <w:szCs w:val="20"/>
              </w:rPr>
              <w:sym w:font="Symbol" w:char="F0B0"/>
            </w:r>
            <w:r w:rsidRPr="005427F6">
              <w:rPr>
                <w:i/>
                <w:sz w:val="20"/>
                <w:szCs w:val="20"/>
              </w:rPr>
              <w:t xml:space="preserve"> uses)</w:t>
            </w:r>
          </w:p>
          <w:p w14:paraId="0D77F436" w14:textId="09A99B4E" w:rsidR="00722C68" w:rsidRPr="005427F6" w:rsidRDefault="00722C68" w:rsidP="00A565B1">
            <w:pPr>
              <w:numPr>
                <w:ilvl w:val="0"/>
                <w:numId w:val="1"/>
              </w:numPr>
              <w:contextualSpacing/>
              <w:rPr>
                <w:i/>
                <w:sz w:val="20"/>
                <w:szCs w:val="20"/>
              </w:rPr>
            </w:pPr>
            <w:r w:rsidRPr="005427F6">
              <w:rPr>
                <w:i/>
                <w:sz w:val="20"/>
                <w:szCs w:val="20"/>
              </w:rPr>
              <w:t>COPI Regulations 2002</w:t>
            </w:r>
            <w:r w:rsidRPr="005427F6">
              <w:rPr>
                <w:i/>
                <w:sz w:val="20"/>
                <w:szCs w:val="20"/>
              </w:rPr>
              <w:br/>
              <w:t xml:space="preserve">(e.g. Reg 5 </w:t>
            </w:r>
            <w:r w:rsidR="00E242A7" w:rsidRPr="005427F6">
              <w:rPr>
                <w:i/>
                <w:sz w:val="20"/>
                <w:szCs w:val="20"/>
              </w:rPr>
              <w:t>–</w:t>
            </w:r>
            <w:r w:rsidRPr="005427F6">
              <w:rPr>
                <w:i/>
                <w:sz w:val="20"/>
                <w:szCs w:val="20"/>
              </w:rPr>
              <w:t xml:space="preserve"> “s251”)</w:t>
            </w:r>
          </w:p>
          <w:p w14:paraId="4DE07610" w14:textId="0331544D" w:rsidR="00722C68" w:rsidRPr="005427F6" w:rsidRDefault="00722C68" w:rsidP="00A565B1">
            <w:pPr>
              <w:numPr>
                <w:ilvl w:val="0"/>
                <w:numId w:val="1"/>
              </w:numPr>
              <w:contextualSpacing/>
              <w:rPr>
                <w:i/>
                <w:sz w:val="20"/>
                <w:szCs w:val="20"/>
              </w:rPr>
            </w:pPr>
            <w:r w:rsidRPr="005427F6">
              <w:rPr>
                <w:i/>
                <w:sz w:val="20"/>
                <w:szCs w:val="20"/>
              </w:rPr>
              <w:t>“overriding public interest”</w:t>
            </w:r>
            <w:r w:rsidRPr="005427F6">
              <w:rPr>
                <w:i/>
                <w:sz w:val="20"/>
                <w:szCs w:val="20"/>
              </w:rPr>
              <w:br/>
              <w:t>(to safeguard you or another person)</w:t>
            </w:r>
          </w:p>
          <w:p w14:paraId="371E115D" w14:textId="23CA9530" w:rsidR="00722C68" w:rsidRPr="005427F6" w:rsidRDefault="00722C68" w:rsidP="00A565B1">
            <w:pPr>
              <w:numPr>
                <w:ilvl w:val="0"/>
                <w:numId w:val="1"/>
              </w:numPr>
              <w:contextualSpacing/>
              <w:rPr>
                <w:i/>
                <w:sz w:val="20"/>
                <w:szCs w:val="20"/>
              </w:rPr>
            </w:pPr>
            <w:r w:rsidRPr="005427F6">
              <w:rPr>
                <w:i/>
                <w:sz w:val="20"/>
                <w:szCs w:val="20"/>
              </w:rPr>
              <w:t>legal obligation (e.g. court order)</w:t>
            </w:r>
          </w:p>
          <w:p w14:paraId="178CF68D" w14:textId="2DCA193F" w:rsidR="00722C68" w:rsidRPr="005427F6" w:rsidRDefault="00722C68" w:rsidP="00A565B1">
            <w:pPr>
              <w:contextualSpacing/>
              <w:rPr>
                <w:i/>
                <w:sz w:val="20"/>
                <w:szCs w:val="20"/>
              </w:rPr>
            </w:pPr>
          </w:p>
        </w:tc>
        <w:tc>
          <w:tcPr>
            <w:tcW w:w="4598" w:type="dxa"/>
          </w:tcPr>
          <w:p w14:paraId="15DB49EE" w14:textId="3A84FD7C" w:rsidR="00722C68" w:rsidRPr="005427F6" w:rsidRDefault="00722C68" w:rsidP="00A565B1">
            <w:pPr>
              <w:rPr>
                <w:rFonts w:cs="Verdana"/>
                <w:sz w:val="20"/>
                <w:szCs w:val="20"/>
              </w:rPr>
            </w:pPr>
            <w:r w:rsidRPr="005427F6">
              <w:rPr>
                <w:sz w:val="20"/>
                <w:szCs w:val="20"/>
              </w:rPr>
              <w:br/>
            </w:r>
            <w:r w:rsidRPr="005427F6">
              <w:rPr>
                <w:rFonts w:cs="Verdana"/>
                <w:sz w:val="20"/>
                <w:szCs w:val="20"/>
              </w:rPr>
              <w:t>Legal obligation</w:t>
            </w:r>
          </w:p>
          <w:p w14:paraId="18AFE69C" w14:textId="1AFD55F1" w:rsidR="00722C68" w:rsidRPr="005427F6" w:rsidRDefault="00722C68" w:rsidP="00A565B1">
            <w:pPr>
              <w:rPr>
                <w:rFonts w:cs="Verdana"/>
                <w:sz w:val="20"/>
                <w:szCs w:val="20"/>
              </w:rPr>
            </w:pPr>
          </w:p>
          <w:p w14:paraId="4FE9ED01" w14:textId="77777777" w:rsidR="00722C68" w:rsidRPr="005427F6" w:rsidRDefault="00722C68" w:rsidP="00A565B1">
            <w:pPr>
              <w:rPr>
                <w:rFonts w:cs="Verdana"/>
                <w:sz w:val="20"/>
                <w:szCs w:val="20"/>
              </w:rPr>
            </w:pPr>
            <w:r w:rsidRPr="005427F6">
              <w:rPr>
                <w:rFonts w:cs="Verdana"/>
                <w:sz w:val="20"/>
                <w:szCs w:val="20"/>
              </w:rPr>
              <w:t>This means that we are compelled by law to share your data in this way</w:t>
            </w:r>
          </w:p>
          <w:p w14:paraId="5C3627E3" w14:textId="77777777" w:rsidR="00914C00" w:rsidRPr="005427F6" w:rsidRDefault="00914C00" w:rsidP="00A565B1">
            <w:pPr>
              <w:rPr>
                <w:rFonts w:cs="Verdana"/>
                <w:sz w:val="20"/>
                <w:szCs w:val="20"/>
              </w:rPr>
            </w:pPr>
          </w:p>
          <w:p w14:paraId="109EC034" w14:textId="77777777" w:rsidR="00914C00" w:rsidRPr="005427F6" w:rsidRDefault="00914C00" w:rsidP="00A565B1">
            <w:pPr>
              <w:rPr>
                <w:rFonts w:cs="Verdana"/>
                <w:sz w:val="20"/>
                <w:szCs w:val="20"/>
              </w:rPr>
            </w:pPr>
            <w:r w:rsidRPr="005427F6">
              <w:rPr>
                <w:rFonts w:cs="Verdana"/>
                <w:sz w:val="20"/>
                <w:szCs w:val="20"/>
              </w:rPr>
              <w:t>Under Section 36, Part 1 of the Finance Act 2008</w:t>
            </w:r>
          </w:p>
          <w:p w14:paraId="354033A7" w14:textId="77777777" w:rsidR="00CE727D" w:rsidRPr="005427F6" w:rsidRDefault="00CE727D" w:rsidP="00A565B1">
            <w:pPr>
              <w:rPr>
                <w:rFonts w:cs="Verdana"/>
                <w:sz w:val="20"/>
                <w:szCs w:val="20"/>
              </w:rPr>
            </w:pPr>
          </w:p>
          <w:p w14:paraId="2F2EBC86" w14:textId="7B0A6050" w:rsidR="00CE727D" w:rsidRPr="005427F6" w:rsidRDefault="00CE727D" w:rsidP="00A565B1">
            <w:pPr>
              <w:rPr>
                <w:sz w:val="20"/>
                <w:szCs w:val="20"/>
              </w:rPr>
            </w:pPr>
            <w:r w:rsidRPr="005427F6">
              <w:rPr>
                <w:sz w:val="20"/>
                <w:szCs w:val="20"/>
              </w:rPr>
              <w:t>It would be best practice for us to inform the patient of this disclosure and obtain consent. However the articles above would override any patient refusal to do so.</w:t>
            </w:r>
          </w:p>
        </w:tc>
      </w:tr>
      <w:tr w:rsidR="005427F6" w:rsidRPr="005427F6" w14:paraId="3BA9A2FA" w14:textId="624B413B" w:rsidTr="00A565B1">
        <w:tc>
          <w:tcPr>
            <w:tcW w:w="4644" w:type="dxa"/>
          </w:tcPr>
          <w:p w14:paraId="2853843A" w14:textId="6B583A96" w:rsidR="00E242A7" w:rsidRPr="005427F6" w:rsidRDefault="00E242A7" w:rsidP="00A565B1">
            <w:pPr>
              <w:rPr>
                <w:i/>
                <w:sz w:val="20"/>
                <w:szCs w:val="20"/>
              </w:rPr>
            </w:pPr>
          </w:p>
          <w:p w14:paraId="27045DB8" w14:textId="3B051B50" w:rsidR="00722C68" w:rsidRPr="005427F6" w:rsidRDefault="00E242A7" w:rsidP="00A565B1">
            <w:pPr>
              <w:rPr>
                <w:i/>
                <w:sz w:val="20"/>
                <w:szCs w:val="20"/>
              </w:rPr>
            </w:pPr>
            <w:r w:rsidRPr="005427F6">
              <w:rPr>
                <w:i/>
                <w:sz w:val="20"/>
                <w:szCs w:val="20"/>
              </w:rPr>
              <w:t xml:space="preserve">5) </w:t>
            </w:r>
            <w:r w:rsidR="00722C68" w:rsidRPr="005427F6">
              <w:rPr>
                <w:i/>
                <w:sz w:val="20"/>
                <w:szCs w:val="20"/>
              </w:rPr>
              <w:t>Is this:</w:t>
            </w:r>
            <w:r w:rsidR="00722C68" w:rsidRPr="005427F6">
              <w:rPr>
                <w:i/>
                <w:sz w:val="20"/>
                <w:szCs w:val="20"/>
              </w:rPr>
              <w:br/>
            </w:r>
          </w:p>
          <w:p w14:paraId="6D8C1B9B" w14:textId="6C054224"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Access </w:t>
            </w:r>
            <w:r w:rsidRPr="005427F6">
              <w:rPr>
                <w:b/>
                <w:i/>
                <w:sz w:val="20"/>
                <w:szCs w:val="20"/>
              </w:rPr>
              <w:t>to</w:t>
            </w:r>
            <w:r w:rsidRPr="005427F6">
              <w:rPr>
                <w:i/>
                <w:sz w:val="20"/>
                <w:szCs w:val="20"/>
              </w:rPr>
              <w:t xml:space="preserve"> your GP record</w:t>
            </w:r>
          </w:p>
          <w:p w14:paraId="330BF941" w14:textId="0F3439CA"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Extraction of information </w:t>
            </w:r>
            <w:r w:rsidRPr="005427F6">
              <w:rPr>
                <w:b/>
                <w:i/>
                <w:sz w:val="20"/>
                <w:szCs w:val="20"/>
              </w:rPr>
              <w:br/>
              <w:t xml:space="preserve">from </w:t>
            </w:r>
            <w:r w:rsidRPr="005427F6">
              <w:rPr>
                <w:i/>
                <w:sz w:val="20"/>
                <w:szCs w:val="20"/>
              </w:rPr>
              <w:t>your GP record</w:t>
            </w:r>
          </w:p>
          <w:p w14:paraId="6D65F479" w14:textId="4A461301"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Access to data held about you</w:t>
            </w:r>
            <w:r w:rsidRPr="005427F6">
              <w:rPr>
                <w:i/>
                <w:sz w:val="20"/>
                <w:szCs w:val="20"/>
              </w:rPr>
              <w:br/>
            </w:r>
            <w:r w:rsidRPr="005427F6">
              <w:rPr>
                <w:b/>
                <w:i/>
                <w:sz w:val="20"/>
                <w:szCs w:val="20"/>
              </w:rPr>
              <w:t>by another data controller</w:t>
            </w:r>
          </w:p>
          <w:p w14:paraId="7B60B932" w14:textId="7D53F18A" w:rsidR="00722C68" w:rsidRPr="005427F6" w:rsidRDefault="00722C68" w:rsidP="00A565B1">
            <w:pPr>
              <w:rPr>
                <w:i/>
                <w:sz w:val="20"/>
                <w:szCs w:val="20"/>
              </w:rPr>
            </w:pPr>
          </w:p>
          <w:p w14:paraId="48AD9B17" w14:textId="186635B8" w:rsidR="00E242A7" w:rsidRPr="005427F6" w:rsidRDefault="00E242A7" w:rsidP="00A565B1">
            <w:pPr>
              <w:rPr>
                <w:i/>
                <w:sz w:val="20"/>
                <w:szCs w:val="20"/>
              </w:rPr>
            </w:pPr>
          </w:p>
        </w:tc>
        <w:tc>
          <w:tcPr>
            <w:tcW w:w="4598" w:type="dxa"/>
          </w:tcPr>
          <w:p w14:paraId="472398CC" w14:textId="270E1513" w:rsidR="00722C68" w:rsidRPr="005427F6" w:rsidRDefault="00722C68" w:rsidP="00A565B1">
            <w:pPr>
              <w:rPr>
                <w:sz w:val="20"/>
                <w:szCs w:val="20"/>
              </w:rPr>
            </w:pPr>
            <w:r w:rsidRPr="005427F6">
              <w:rPr>
                <w:sz w:val="20"/>
                <w:szCs w:val="20"/>
              </w:rPr>
              <w:br/>
            </w:r>
            <w:r w:rsidRPr="005427F6">
              <w:rPr>
                <w:rFonts w:cs="Verdana"/>
                <w:sz w:val="20"/>
                <w:szCs w:val="20"/>
              </w:rPr>
              <w:t>Extraction of information from the GP record</w:t>
            </w:r>
          </w:p>
        </w:tc>
      </w:tr>
      <w:tr w:rsidR="005427F6" w:rsidRPr="005427F6" w14:paraId="007EFD4B" w14:textId="030B4E78" w:rsidTr="00A565B1">
        <w:tc>
          <w:tcPr>
            <w:tcW w:w="4644" w:type="dxa"/>
          </w:tcPr>
          <w:p w14:paraId="75DE14A1" w14:textId="6A9E680F" w:rsidR="00E242A7" w:rsidRPr="005427F6" w:rsidRDefault="00E242A7" w:rsidP="00A565B1">
            <w:pPr>
              <w:rPr>
                <w:i/>
                <w:sz w:val="20"/>
                <w:szCs w:val="20"/>
              </w:rPr>
            </w:pPr>
            <w:r w:rsidRPr="005427F6">
              <w:rPr>
                <w:i/>
                <w:sz w:val="20"/>
                <w:szCs w:val="20"/>
              </w:rPr>
              <w:t xml:space="preserve">6) Right to Object. </w:t>
            </w:r>
          </w:p>
        </w:tc>
        <w:tc>
          <w:tcPr>
            <w:tcW w:w="4598" w:type="dxa"/>
          </w:tcPr>
          <w:p w14:paraId="63CA4D16" w14:textId="6A91F68E" w:rsidR="00E242A7" w:rsidRPr="005427F6" w:rsidRDefault="00E242A7" w:rsidP="00E242A7">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p w14:paraId="62FC34B5" w14:textId="7CAC8F88" w:rsidR="00E242A7" w:rsidRPr="005427F6" w:rsidRDefault="00E242A7" w:rsidP="00A565B1">
            <w:pPr>
              <w:rPr>
                <w:sz w:val="20"/>
                <w:szCs w:val="20"/>
              </w:rPr>
            </w:pPr>
          </w:p>
        </w:tc>
      </w:tr>
      <w:tr w:rsidR="005427F6" w:rsidRPr="005427F6" w14:paraId="70B84896" w14:textId="530AC238" w:rsidTr="00A565B1">
        <w:tc>
          <w:tcPr>
            <w:tcW w:w="4644" w:type="dxa"/>
          </w:tcPr>
          <w:p w14:paraId="22C7CB30" w14:textId="63CE0106" w:rsidR="00722C68" w:rsidRPr="005427F6" w:rsidRDefault="00722C68" w:rsidP="00A565B1">
            <w:pPr>
              <w:rPr>
                <w:i/>
                <w:sz w:val="20"/>
                <w:szCs w:val="20"/>
              </w:rPr>
            </w:pPr>
          </w:p>
          <w:p w14:paraId="65CAB8F8" w14:textId="1458F274" w:rsidR="00722C68" w:rsidRPr="005427F6" w:rsidRDefault="00E242A7" w:rsidP="00A565B1">
            <w:pPr>
              <w:rPr>
                <w:i/>
                <w:sz w:val="20"/>
                <w:szCs w:val="20"/>
              </w:rPr>
            </w:pPr>
            <w:r w:rsidRPr="005427F6">
              <w:rPr>
                <w:i/>
                <w:sz w:val="20"/>
                <w:szCs w:val="20"/>
              </w:rPr>
              <w:t xml:space="preserve">7) </w:t>
            </w:r>
            <w:r w:rsidR="00722C68" w:rsidRPr="005427F6">
              <w:rPr>
                <w:i/>
                <w:sz w:val="20"/>
                <w:szCs w:val="20"/>
              </w:rPr>
              <w:t>Retention period of the data (or criteria used to determine the retention period)</w:t>
            </w:r>
          </w:p>
          <w:p w14:paraId="2D26E0D8" w14:textId="3359FEA5" w:rsidR="00722C68" w:rsidRPr="005427F6" w:rsidRDefault="00722C68" w:rsidP="00A565B1">
            <w:pPr>
              <w:rPr>
                <w:sz w:val="20"/>
                <w:szCs w:val="20"/>
              </w:rPr>
            </w:pPr>
          </w:p>
        </w:tc>
        <w:tc>
          <w:tcPr>
            <w:tcW w:w="4598" w:type="dxa"/>
          </w:tcPr>
          <w:p w14:paraId="478C7910" w14:textId="7BC98222" w:rsidR="00722C68" w:rsidRPr="005427F6" w:rsidRDefault="00722C68" w:rsidP="00A565B1">
            <w:pPr>
              <w:rPr>
                <w:sz w:val="20"/>
                <w:szCs w:val="20"/>
              </w:rPr>
            </w:pPr>
            <w:r w:rsidRPr="005427F6">
              <w:rPr>
                <w:sz w:val="20"/>
                <w:szCs w:val="20"/>
              </w:rPr>
              <w:br/>
            </w:r>
            <w:r w:rsidRPr="005427F6">
              <w:rPr>
                <w:rFonts w:cs="Verdana"/>
                <w:sz w:val="20"/>
                <w:szCs w:val="20"/>
              </w:rPr>
              <w:t>Data retained in line with</w:t>
            </w:r>
            <w:r w:rsidRPr="005427F6">
              <w:rPr>
                <w:sz w:val="20"/>
                <w:szCs w:val="20"/>
              </w:rPr>
              <w:t xml:space="preserve"> HMRC</w:t>
            </w:r>
            <w:r w:rsidRPr="005427F6">
              <w:rPr>
                <w:rFonts w:cs="Verdana"/>
                <w:sz w:val="20"/>
                <w:szCs w:val="20"/>
              </w:rPr>
              <w:t xml:space="preserve"> policies on storing identifiable data</w:t>
            </w:r>
            <w:r w:rsidRPr="005427F6">
              <w:rPr>
                <w:rFonts w:cs="Verdana"/>
                <w:sz w:val="20"/>
                <w:szCs w:val="20"/>
              </w:rPr>
              <w:br/>
            </w:r>
            <w:hyperlink r:id="rId88" w:history="1">
              <w:r w:rsidRPr="005427F6">
                <w:rPr>
                  <w:rStyle w:val="Hyperlink"/>
                  <w:color w:val="auto"/>
                  <w:sz w:val="20"/>
                  <w:szCs w:val="20"/>
                </w:rPr>
                <w:t>https://www.gov.uk/government/publications/data-</w:t>
              </w:r>
              <w:r w:rsidRPr="005427F6">
                <w:rPr>
                  <w:rStyle w:val="Hyperlink"/>
                  <w:color w:val="auto"/>
                  <w:sz w:val="20"/>
                  <w:szCs w:val="20"/>
                </w:rPr>
                <w:lastRenderedPageBreak/>
                <w:t>protection-act-dpa-information-hm-revenue-and-customs-hold-about-you/data-protection-act-dpa-information-hm-revenue-and-customs-hold-about-you</w:t>
              </w:r>
            </w:hyperlink>
            <w:r w:rsidRPr="005427F6">
              <w:rPr>
                <w:sz w:val="20"/>
                <w:szCs w:val="20"/>
              </w:rPr>
              <w:t xml:space="preserve"> </w:t>
            </w:r>
          </w:p>
          <w:p w14:paraId="730D364C" w14:textId="7C923C99" w:rsidR="00722C68" w:rsidRPr="005427F6" w:rsidRDefault="00722C68" w:rsidP="00A565B1">
            <w:pPr>
              <w:rPr>
                <w:sz w:val="20"/>
                <w:szCs w:val="20"/>
              </w:rPr>
            </w:pPr>
          </w:p>
          <w:p w14:paraId="5CE8F97E" w14:textId="112BA94E" w:rsidR="00722C68" w:rsidRPr="005427F6" w:rsidRDefault="00722C68" w:rsidP="00A565B1">
            <w:pPr>
              <w:rPr>
                <w:sz w:val="20"/>
                <w:szCs w:val="20"/>
              </w:rPr>
            </w:pPr>
          </w:p>
        </w:tc>
      </w:tr>
      <w:tr w:rsidR="005427F6" w:rsidRPr="005427F6" w14:paraId="7C91D74A" w14:textId="4FF7971D" w:rsidTr="00A565B1">
        <w:tc>
          <w:tcPr>
            <w:tcW w:w="4644" w:type="dxa"/>
          </w:tcPr>
          <w:p w14:paraId="68C59F52" w14:textId="7A8961CE" w:rsidR="00E242A7" w:rsidRPr="005427F6" w:rsidRDefault="00E242A7" w:rsidP="00E242A7">
            <w:pPr>
              <w:rPr>
                <w:i/>
                <w:sz w:val="20"/>
                <w:szCs w:val="20"/>
              </w:rPr>
            </w:pPr>
            <w:r w:rsidRPr="005427F6">
              <w:rPr>
                <w:i/>
                <w:sz w:val="20"/>
                <w:szCs w:val="20"/>
              </w:rPr>
              <w:lastRenderedPageBreak/>
              <w:t xml:space="preserve">8) Right to access and correct </w:t>
            </w:r>
          </w:p>
        </w:tc>
        <w:tc>
          <w:tcPr>
            <w:tcW w:w="4598" w:type="dxa"/>
          </w:tcPr>
          <w:p w14:paraId="007DFE4F" w14:textId="14099DCE" w:rsidR="00E242A7" w:rsidRPr="005427F6" w:rsidRDefault="00E242A7" w:rsidP="00A565B1">
            <w:pPr>
              <w:rPr>
                <w:sz w:val="20"/>
                <w:szCs w:val="20"/>
              </w:rPr>
            </w:pPr>
            <w:r w:rsidRPr="005427F6">
              <w:rPr>
                <w:sz w:val="20"/>
                <w:szCs w:val="20"/>
              </w:rPr>
              <w:t>You have the right to access the data that is being shared and have any inaccuracies corrected. There is no right to have accurate medical records deleted except when ordered by a court of Law</w:t>
            </w:r>
          </w:p>
        </w:tc>
      </w:tr>
      <w:tr w:rsidR="005427F6" w:rsidRPr="005427F6" w14:paraId="22F58DBE" w14:textId="469792D8" w:rsidTr="00A565B1">
        <w:tc>
          <w:tcPr>
            <w:tcW w:w="4644" w:type="dxa"/>
          </w:tcPr>
          <w:p w14:paraId="01FD33BD" w14:textId="686D24F9" w:rsidR="00722C68" w:rsidRPr="005427F6" w:rsidRDefault="00722C68" w:rsidP="00A565B1">
            <w:pPr>
              <w:rPr>
                <w:i/>
                <w:sz w:val="20"/>
                <w:szCs w:val="20"/>
              </w:rPr>
            </w:pPr>
          </w:p>
          <w:p w14:paraId="69B6906E" w14:textId="27C82E59" w:rsidR="00722C68" w:rsidRPr="005427F6" w:rsidRDefault="00F1196A" w:rsidP="00A565B1">
            <w:pPr>
              <w:rPr>
                <w:i/>
                <w:sz w:val="20"/>
                <w:szCs w:val="20"/>
              </w:rPr>
            </w:pPr>
            <w:r w:rsidRPr="005427F6">
              <w:rPr>
                <w:i/>
                <w:sz w:val="20"/>
                <w:szCs w:val="20"/>
              </w:rPr>
              <w:t xml:space="preserve">9) </w:t>
            </w:r>
            <w:r w:rsidR="00722C68" w:rsidRPr="005427F6">
              <w:rPr>
                <w:i/>
                <w:sz w:val="20"/>
                <w:szCs w:val="20"/>
              </w:rPr>
              <w:t>The right to lodge a complaint with a supervisory authority</w:t>
            </w:r>
          </w:p>
          <w:p w14:paraId="1BCFC3B4" w14:textId="45A6DB4E" w:rsidR="00722C68" w:rsidRPr="005427F6" w:rsidRDefault="00722C68" w:rsidP="00A565B1">
            <w:pPr>
              <w:rPr>
                <w:sz w:val="20"/>
                <w:szCs w:val="20"/>
              </w:rPr>
            </w:pPr>
          </w:p>
        </w:tc>
        <w:tc>
          <w:tcPr>
            <w:tcW w:w="4598" w:type="dxa"/>
          </w:tcPr>
          <w:p w14:paraId="0C937E8D" w14:textId="2D382A69" w:rsidR="00722C68" w:rsidRPr="005427F6" w:rsidRDefault="00722C68" w:rsidP="00A565B1">
            <w:pPr>
              <w:rPr>
                <w:sz w:val="20"/>
                <w:szCs w:val="20"/>
              </w:rPr>
            </w:pPr>
          </w:p>
          <w:p w14:paraId="116A9681" w14:textId="573DE832" w:rsidR="00F1196A" w:rsidRPr="005427F6" w:rsidRDefault="00722C68" w:rsidP="00F1196A">
            <w:pPr>
              <w:rPr>
                <w:sz w:val="20"/>
                <w:szCs w:val="20"/>
              </w:rPr>
            </w:pPr>
            <w:r w:rsidRPr="005427F6">
              <w:rPr>
                <w:sz w:val="20"/>
                <w:szCs w:val="20"/>
              </w:rPr>
              <w:t>Yes:</w:t>
            </w:r>
            <w:r w:rsidRPr="005427F6">
              <w:rPr>
                <w:sz w:val="20"/>
                <w:szCs w:val="20"/>
              </w:rPr>
              <w:br/>
            </w:r>
            <w:r w:rsidR="00F1196A" w:rsidRPr="005427F6">
              <w:rPr>
                <w:sz w:val="20"/>
                <w:szCs w:val="20"/>
              </w:rPr>
              <w:t xml:space="preserve">You have the right to complain to the Information Commissioner’s Office, you can use this link </w:t>
            </w:r>
            <w:hyperlink r:id="rId89" w:history="1">
              <w:r w:rsidR="00F1196A" w:rsidRPr="005427F6">
                <w:rPr>
                  <w:rStyle w:val="Hyperlink"/>
                  <w:color w:val="auto"/>
                  <w:sz w:val="20"/>
                  <w:szCs w:val="20"/>
                </w:rPr>
                <w:t>https://ico.org.uk/global/contact-us/</w:t>
              </w:r>
            </w:hyperlink>
            <w:r w:rsidR="00F1196A" w:rsidRPr="005427F6">
              <w:rPr>
                <w:sz w:val="20"/>
                <w:szCs w:val="20"/>
              </w:rPr>
              <w:t xml:space="preserve">  </w:t>
            </w:r>
          </w:p>
          <w:p w14:paraId="411C9DF1" w14:textId="07E92255" w:rsidR="00F1196A" w:rsidRPr="005427F6" w:rsidRDefault="00F1196A" w:rsidP="00F1196A">
            <w:pPr>
              <w:shd w:val="clear" w:color="auto" w:fill="FFFFFF"/>
              <w:spacing w:after="240"/>
              <w:rPr>
                <w:sz w:val="20"/>
                <w:szCs w:val="20"/>
              </w:rPr>
            </w:pPr>
            <w:r w:rsidRPr="005427F6">
              <w:rPr>
                <w:sz w:val="20"/>
                <w:szCs w:val="20"/>
              </w:rPr>
              <w:t>or calling their helpline Tel: 0303 123 1113 (local rate) or 01625 545 7</w:t>
            </w:r>
            <w:r w:rsidR="003B4635" w:rsidRPr="005427F6">
              <w:rPr>
                <w:sz w:val="20"/>
                <w:szCs w:val="20"/>
              </w:rPr>
              <w:t>00</w:t>
            </w:r>
            <w:r w:rsidRPr="005427F6">
              <w:rPr>
                <w:sz w:val="20"/>
                <w:szCs w:val="20"/>
              </w:rPr>
              <w:t xml:space="preserve"> (national rate) </w:t>
            </w:r>
          </w:p>
          <w:p w14:paraId="01E4008B" w14:textId="237B2718" w:rsidR="00722C68" w:rsidRPr="005427F6" w:rsidRDefault="00F1196A" w:rsidP="00F1196A">
            <w:pPr>
              <w:rPr>
                <w:sz w:val="20"/>
                <w:szCs w:val="20"/>
              </w:rPr>
            </w:pPr>
            <w:r w:rsidRPr="005427F6">
              <w:rPr>
                <w:sz w:val="20"/>
                <w:szCs w:val="20"/>
              </w:rPr>
              <w:t>There are National Offices for Scotland, Northern Ireland and Wales, (see ICO website)</w:t>
            </w:r>
          </w:p>
        </w:tc>
      </w:tr>
      <w:tr w:rsidR="005427F6" w:rsidRPr="005427F6" w14:paraId="19197143" w14:textId="1EAA5412" w:rsidTr="00A565B1">
        <w:tc>
          <w:tcPr>
            <w:tcW w:w="4644" w:type="dxa"/>
          </w:tcPr>
          <w:p w14:paraId="414B832C" w14:textId="3FE93B1D" w:rsidR="00722C68" w:rsidRPr="005427F6" w:rsidRDefault="00722C68" w:rsidP="00A565B1">
            <w:pPr>
              <w:rPr>
                <w:i/>
                <w:sz w:val="20"/>
                <w:szCs w:val="20"/>
              </w:rPr>
            </w:pPr>
          </w:p>
          <w:p w14:paraId="08F414F7" w14:textId="048356A5" w:rsidR="00722C68" w:rsidRPr="005427F6" w:rsidRDefault="004853F6" w:rsidP="00A565B1">
            <w:pPr>
              <w:rPr>
                <w:i/>
                <w:sz w:val="20"/>
                <w:szCs w:val="20"/>
              </w:rPr>
            </w:pPr>
            <w:r w:rsidRPr="005427F6">
              <w:rPr>
                <w:i/>
                <w:sz w:val="20"/>
                <w:szCs w:val="20"/>
              </w:rPr>
              <w:t>10</w:t>
            </w:r>
            <w:r w:rsidR="00F1196A" w:rsidRPr="005427F6">
              <w:rPr>
                <w:i/>
                <w:sz w:val="20"/>
                <w:szCs w:val="20"/>
              </w:rPr>
              <w:t xml:space="preserve">) </w:t>
            </w:r>
            <w:r w:rsidR="00722C68" w:rsidRPr="005427F6">
              <w:rPr>
                <w:i/>
                <w:sz w:val="20"/>
                <w:szCs w:val="20"/>
              </w:rPr>
              <w:t>Further information</w:t>
            </w:r>
          </w:p>
          <w:p w14:paraId="16D50360" w14:textId="3D9FAF04" w:rsidR="00722C68" w:rsidRPr="005427F6" w:rsidRDefault="00722C68" w:rsidP="00A565B1">
            <w:pPr>
              <w:rPr>
                <w:i/>
                <w:sz w:val="20"/>
                <w:szCs w:val="20"/>
              </w:rPr>
            </w:pPr>
          </w:p>
        </w:tc>
        <w:tc>
          <w:tcPr>
            <w:tcW w:w="4598" w:type="dxa"/>
          </w:tcPr>
          <w:p w14:paraId="04EF43D5" w14:textId="31D97A92" w:rsidR="00722C68" w:rsidRPr="005427F6" w:rsidRDefault="00722C68" w:rsidP="00A565B1">
            <w:pPr>
              <w:rPr>
                <w:sz w:val="20"/>
                <w:szCs w:val="20"/>
              </w:rPr>
            </w:pPr>
            <w:r w:rsidRPr="005427F6">
              <w:rPr>
                <w:sz w:val="20"/>
                <w:szCs w:val="20"/>
              </w:rPr>
              <w:br/>
            </w:r>
          </w:p>
          <w:p w14:paraId="6A0A0091" w14:textId="522CBD1C" w:rsidR="00722C68" w:rsidRPr="005427F6" w:rsidRDefault="00722C68" w:rsidP="00A565B1">
            <w:pPr>
              <w:rPr>
                <w:sz w:val="20"/>
                <w:szCs w:val="20"/>
              </w:rPr>
            </w:pPr>
          </w:p>
          <w:p w14:paraId="1CC4B1BD" w14:textId="06B8D0E3" w:rsidR="00722C68" w:rsidRPr="005427F6" w:rsidRDefault="00722C68" w:rsidP="00A565B1">
            <w:pPr>
              <w:rPr>
                <w:rFonts w:cs="Verdana"/>
                <w:sz w:val="20"/>
                <w:szCs w:val="20"/>
              </w:rPr>
            </w:pPr>
            <w:r w:rsidRPr="005427F6">
              <w:rPr>
                <w:rFonts w:cs="Verdana"/>
                <w:sz w:val="20"/>
                <w:szCs w:val="20"/>
              </w:rPr>
              <w:t>Relevant legislation:</w:t>
            </w:r>
          </w:p>
          <w:p w14:paraId="40E36B30" w14:textId="437A7CAC" w:rsidR="00722C68" w:rsidRPr="005427F6" w:rsidRDefault="00000000" w:rsidP="00A565B1">
            <w:pPr>
              <w:rPr>
                <w:rFonts w:cs="Verdana"/>
                <w:sz w:val="20"/>
                <w:szCs w:val="20"/>
                <w:u w:val="single"/>
              </w:rPr>
            </w:pPr>
            <w:hyperlink r:id="rId90">
              <w:r w:rsidR="00722C68" w:rsidRPr="005427F6">
                <w:rPr>
                  <w:rFonts w:cs="Verdana"/>
                  <w:sz w:val="20"/>
                  <w:szCs w:val="20"/>
                  <w:u w:val="single"/>
                </w:rPr>
                <w:t>Schedule 36, Part 1 of the Finance Act 2008</w:t>
              </w:r>
            </w:hyperlink>
          </w:p>
          <w:p w14:paraId="75F67174" w14:textId="027703BE" w:rsidR="003B4635" w:rsidRPr="005427F6" w:rsidRDefault="00000000" w:rsidP="00A565B1">
            <w:pPr>
              <w:rPr>
                <w:sz w:val="20"/>
                <w:szCs w:val="20"/>
              </w:rPr>
            </w:pPr>
            <w:hyperlink r:id="rId91" w:history="1">
              <w:r w:rsidR="003B4635" w:rsidRPr="005427F6">
                <w:rPr>
                  <w:rStyle w:val="Hyperlink"/>
                  <w:color w:val="auto"/>
                  <w:sz w:val="20"/>
                  <w:szCs w:val="20"/>
                </w:rPr>
                <w:t>http://www.hmrc.gov.uk/gds/ch/attachments/sch_36_v2.htm</w:t>
              </w:r>
            </w:hyperlink>
          </w:p>
          <w:p w14:paraId="6F93EDDF" w14:textId="4D0D9F6F" w:rsidR="00722C68" w:rsidRPr="005427F6" w:rsidRDefault="00722C68" w:rsidP="00F1196A">
            <w:pPr>
              <w:rPr>
                <w:sz w:val="20"/>
                <w:szCs w:val="20"/>
              </w:rPr>
            </w:pPr>
          </w:p>
        </w:tc>
      </w:tr>
    </w:tbl>
    <w:p w14:paraId="001AC487" w14:textId="08BEB67F" w:rsidR="00722C68" w:rsidRPr="005427F6" w:rsidRDefault="00722C68" w:rsidP="00D31155">
      <w:pPr>
        <w:jc w:val="center"/>
        <w:rPr>
          <w:i/>
        </w:rPr>
      </w:pPr>
      <w:r w:rsidRPr="005427F6">
        <w:br/>
      </w:r>
      <w:hyperlink w:anchor="indexattop" w:history="1">
        <w:r w:rsidRPr="005427F6">
          <w:rPr>
            <w:rStyle w:val="Hyperlink"/>
            <w:i/>
            <w:color w:val="auto"/>
          </w:rPr>
          <w:t>Back to Index</w:t>
        </w:r>
      </w:hyperlink>
    </w:p>
    <w:p w14:paraId="1DF21077" w14:textId="77777777" w:rsidR="00722C68" w:rsidRPr="005427F6" w:rsidRDefault="00722C68">
      <w:r w:rsidRPr="005427F6">
        <w:br w:type="page"/>
      </w:r>
    </w:p>
    <w:p w14:paraId="6A6E5928" w14:textId="27B51450" w:rsidR="00722C68" w:rsidRPr="005427F6" w:rsidRDefault="00722C68" w:rsidP="00CC192C">
      <w:pPr>
        <w:jc w:val="center"/>
        <w:outlineLvl w:val="0"/>
        <w:rPr>
          <w:b/>
          <w:sz w:val="28"/>
        </w:rPr>
      </w:pPr>
      <w:bookmarkStart w:id="25" w:name="NHSCF"/>
      <w:bookmarkEnd w:id="25"/>
      <w:r w:rsidRPr="005427F6">
        <w:rPr>
          <w:b/>
          <w:sz w:val="28"/>
        </w:rPr>
        <w:lastRenderedPageBreak/>
        <w:t>NHS Counter Fraud</w:t>
      </w:r>
      <w:r w:rsidR="004824C8" w:rsidRPr="005427F6">
        <w:rPr>
          <w:b/>
          <w:sz w:val="28"/>
        </w:rPr>
        <w:t xml:space="preserve"> Authority (NHSCFA)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016AAB5D" w14:textId="77777777" w:rsidTr="004E228E">
        <w:tc>
          <w:tcPr>
            <w:tcW w:w="9242" w:type="dxa"/>
            <w:gridSpan w:val="2"/>
          </w:tcPr>
          <w:p w14:paraId="619562A8" w14:textId="4FAFD617" w:rsidR="004824C8" w:rsidRPr="005427F6" w:rsidRDefault="004824C8" w:rsidP="004824C8">
            <w:pPr>
              <w:widowControl w:val="0"/>
              <w:autoSpaceDE w:val="0"/>
              <w:autoSpaceDN w:val="0"/>
              <w:adjustRightInd w:val="0"/>
              <w:rPr>
                <w:rFonts w:cs="Arial"/>
                <w:sz w:val="20"/>
                <w:szCs w:val="20"/>
                <w:lang w:val="en-US"/>
              </w:rPr>
            </w:pPr>
            <w:r w:rsidRPr="005427F6">
              <w:rPr>
                <w:rFonts w:cs="Arial"/>
                <w:sz w:val="20"/>
                <w:szCs w:val="20"/>
                <w:lang w:val="en-US"/>
              </w:rPr>
              <w:t>The NHS Counter Fraud Authority is a special health authority charged with identifying, investigating and preventing fraud and other economic crime within the NHS and the wider health group.</w:t>
            </w:r>
          </w:p>
          <w:p w14:paraId="6721A6E9" w14:textId="7F40059B" w:rsidR="004824C8" w:rsidRPr="005427F6" w:rsidRDefault="004824C8" w:rsidP="004824C8">
            <w:pPr>
              <w:rPr>
                <w:sz w:val="20"/>
                <w:szCs w:val="20"/>
              </w:rPr>
            </w:pPr>
            <w:r w:rsidRPr="005427F6">
              <w:rPr>
                <w:rFonts w:cs="Arial"/>
                <w:sz w:val="20"/>
                <w:szCs w:val="20"/>
                <w:lang w:val="en-US"/>
              </w:rPr>
              <w:t>As a special health authority focused entirely on counter fraud work, the NHSCFA is independent from other NHS bodies and directly accountable to the Department of Health and Social Care</w:t>
            </w:r>
            <w:r w:rsidRPr="005427F6" w:rsidDel="004824C8">
              <w:rPr>
                <w:sz w:val="20"/>
                <w:szCs w:val="20"/>
              </w:rPr>
              <w:t xml:space="preserve"> </w:t>
            </w:r>
          </w:p>
          <w:p w14:paraId="265F370A" w14:textId="55550568" w:rsidR="004E228E" w:rsidRPr="005427F6" w:rsidRDefault="00E266C0" w:rsidP="00A565B1">
            <w:pPr>
              <w:rPr>
                <w:sz w:val="20"/>
                <w:szCs w:val="20"/>
              </w:rPr>
            </w:pPr>
            <w:r w:rsidRPr="005427F6">
              <w:rPr>
                <w:sz w:val="20"/>
                <w:szCs w:val="20"/>
              </w:rPr>
              <w:t xml:space="preserve"> </w:t>
            </w:r>
            <w:r w:rsidRPr="005427F6">
              <w:rPr>
                <w:rFonts w:cs="Verdana"/>
                <w:sz w:val="20"/>
                <w:szCs w:val="20"/>
              </w:rPr>
              <w:t>The investigators have the power to require the disclosure of the relevant parts of a patient’s record, should they believe that this is important to the investigation.</w:t>
            </w:r>
          </w:p>
          <w:p w14:paraId="2DCF3681" w14:textId="77777777" w:rsidR="003D74D1" w:rsidRPr="005427F6" w:rsidRDefault="003D74D1" w:rsidP="00A565B1">
            <w:pPr>
              <w:rPr>
                <w:sz w:val="20"/>
                <w:szCs w:val="20"/>
              </w:rPr>
            </w:pPr>
          </w:p>
        </w:tc>
      </w:tr>
      <w:tr w:rsidR="005427F6" w:rsidRPr="005427F6" w14:paraId="6F618208" w14:textId="77777777" w:rsidTr="00A565B1">
        <w:tc>
          <w:tcPr>
            <w:tcW w:w="4644" w:type="dxa"/>
          </w:tcPr>
          <w:p w14:paraId="743CC09C" w14:textId="77777777" w:rsidR="004E228E" w:rsidRPr="005427F6" w:rsidRDefault="004E228E" w:rsidP="007F2862">
            <w:pPr>
              <w:rPr>
                <w:sz w:val="20"/>
                <w:szCs w:val="20"/>
              </w:rPr>
            </w:pPr>
            <w:r w:rsidRPr="005427F6">
              <w:rPr>
                <w:sz w:val="20"/>
                <w:szCs w:val="20"/>
              </w:rPr>
              <w:t xml:space="preserve">Data Controller : </w:t>
            </w:r>
          </w:p>
          <w:p w14:paraId="59B618DB" w14:textId="77777777" w:rsidR="007F2862" w:rsidRPr="005427F6" w:rsidRDefault="007F2862" w:rsidP="007F2862">
            <w:pPr>
              <w:rPr>
                <w:sz w:val="20"/>
                <w:szCs w:val="20"/>
              </w:rPr>
            </w:pPr>
            <w:r w:rsidRPr="005427F6">
              <w:rPr>
                <w:sz w:val="20"/>
                <w:szCs w:val="20"/>
              </w:rPr>
              <w:t>Thamesmead Medical Associates</w:t>
            </w:r>
          </w:p>
          <w:p w14:paraId="39E47C6D" w14:textId="77777777" w:rsidR="007F2862" w:rsidRPr="005427F6" w:rsidRDefault="007F2862" w:rsidP="007F2862">
            <w:pPr>
              <w:rPr>
                <w:sz w:val="20"/>
                <w:szCs w:val="20"/>
              </w:rPr>
            </w:pPr>
            <w:r w:rsidRPr="005427F6">
              <w:rPr>
                <w:sz w:val="20"/>
                <w:szCs w:val="20"/>
              </w:rPr>
              <w:t>Bentham Road</w:t>
            </w:r>
          </w:p>
          <w:p w14:paraId="0D862689" w14:textId="77777777" w:rsidR="007F2862" w:rsidRPr="005427F6" w:rsidRDefault="007F2862" w:rsidP="007F2862">
            <w:pPr>
              <w:rPr>
                <w:sz w:val="20"/>
                <w:szCs w:val="20"/>
              </w:rPr>
            </w:pPr>
            <w:r w:rsidRPr="005427F6">
              <w:rPr>
                <w:sz w:val="20"/>
                <w:szCs w:val="20"/>
              </w:rPr>
              <w:t>London</w:t>
            </w:r>
          </w:p>
          <w:p w14:paraId="6E810D70" w14:textId="77777777" w:rsidR="007F2862" w:rsidRPr="005427F6" w:rsidRDefault="007F2862" w:rsidP="007F2862">
            <w:pPr>
              <w:rPr>
                <w:sz w:val="20"/>
                <w:szCs w:val="20"/>
              </w:rPr>
            </w:pPr>
            <w:r w:rsidRPr="005427F6">
              <w:rPr>
                <w:sz w:val="20"/>
                <w:szCs w:val="20"/>
              </w:rPr>
              <w:t>SE28 8BE</w:t>
            </w:r>
          </w:p>
          <w:p w14:paraId="67ED8050" w14:textId="77777777" w:rsidR="007F2862" w:rsidRPr="005427F6" w:rsidRDefault="007F2862" w:rsidP="007F2862">
            <w:pPr>
              <w:rPr>
                <w:sz w:val="20"/>
                <w:szCs w:val="20"/>
              </w:rPr>
            </w:pPr>
            <w:r w:rsidRPr="005427F6">
              <w:rPr>
                <w:sz w:val="20"/>
                <w:szCs w:val="20"/>
              </w:rPr>
              <w:t>02083335000</w:t>
            </w:r>
          </w:p>
          <w:p w14:paraId="1D607C5E" w14:textId="77777777" w:rsidR="00722C68" w:rsidRPr="005427F6" w:rsidRDefault="00000000" w:rsidP="00A565B1">
            <w:pPr>
              <w:rPr>
                <w:i/>
                <w:sz w:val="20"/>
                <w:szCs w:val="20"/>
              </w:rPr>
            </w:pPr>
            <w:hyperlink r:id="rId92" w:history="1">
              <w:r w:rsidR="00084455" w:rsidRPr="005427F6">
                <w:rPr>
                  <w:rStyle w:val="Hyperlink"/>
                  <w:i/>
                  <w:color w:val="auto"/>
                  <w:sz w:val="20"/>
                  <w:szCs w:val="20"/>
                </w:rPr>
                <w:t>http://www.thamesmeadmedical.org</w:t>
              </w:r>
            </w:hyperlink>
          </w:p>
          <w:p w14:paraId="198FECEE" w14:textId="77777777" w:rsidR="00722C68" w:rsidRPr="005427F6" w:rsidRDefault="00722C68" w:rsidP="00A565B1">
            <w:pPr>
              <w:rPr>
                <w:sz w:val="20"/>
                <w:szCs w:val="20"/>
              </w:rPr>
            </w:pPr>
          </w:p>
        </w:tc>
        <w:tc>
          <w:tcPr>
            <w:tcW w:w="4598" w:type="dxa"/>
          </w:tcPr>
          <w:p w14:paraId="41812494" w14:textId="77777777" w:rsidR="004A671B" w:rsidRPr="005427F6" w:rsidRDefault="004A671B" w:rsidP="004A671B">
            <w:pPr>
              <w:rPr>
                <w:i/>
                <w:sz w:val="20"/>
                <w:szCs w:val="20"/>
              </w:rPr>
            </w:pPr>
            <w:r w:rsidRPr="005427F6">
              <w:rPr>
                <w:i/>
                <w:sz w:val="20"/>
                <w:szCs w:val="20"/>
              </w:rPr>
              <w:t>Data Protection Officer:</w:t>
            </w:r>
          </w:p>
          <w:p w14:paraId="490E44D0" w14:textId="77777777" w:rsidR="008C330B" w:rsidRPr="005427F6" w:rsidRDefault="008C330B" w:rsidP="008C330B">
            <w:r w:rsidRPr="005427F6">
              <w:t>Suleman Ahmed</w:t>
            </w:r>
          </w:p>
          <w:p w14:paraId="4372C5C4" w14:textId="77777777" w:rsidR="008C330B" w:rsidRPr="005427F6" w:rsidRDefault="008C330B" w:rsidP="008C330B">
            <w:r w:rsidRPr="005427F6">
              <w:t>Suleman.ahmed2@nhs.net</w:t>
            </w:r>
          </w:p>
          <w:p w14:paraId="6F1ABA14" w14:textId="2519C0C1" w:rsidR="00722C68" w:rsidRPr="005427F6" w:rsidRDefault="008C330B" w:rsidP="008C330B">
            <w:pPr>
              <w:rPr>
                <w:sz w:val="20"/>
                <w:szCs w:val="20"/>
              </w:rPr>
            </w:pPr>
            <w:r w:rsidRPr="005427F6">
              <w:t>02083335008</w:t>
            </w:r>
          </w:p>
        </w:tc>
      </w:tr>
      <w:tr w:rsidR="005427F6" w:rsidRPr="005427F6" w14:paraId="40B711F2" w14:textId="77777777" w:rsidTr="00A565B1">
        <w:tc>
          <w:tcPr>
            <w:tcW w:w="4644" w:type="dxa"/>
          </w:tcPr>
          <w:p w14:paraId="0AC654FC" w14:textId="77777777" w:rsidR="004E228E" w:rsidRPr="005427F6" w:rsidRDefault="004E228E" w:rsidP="00A565B1">
            <w:pPr>
              <w:rPr>
                <w:i/>
                <w:sz w:val="20"/>
                <w:szCs w:val="20"/>
              </w:rPr>
            </w:pPr>
            <w:r w:rsidRPr="005427F6">
              <w:rPr>
                <w:i/>
                <w:sz w:val="20"/>
                <w:szCs w:val="20"/>
              </w:rPr>
              <w:t>1) Purpose of the processing</w:t>
            </w:r>
          </w:p>
        </w:tc>
        <w:tc>
          <w:tcPr>
            <w:tcW w:w="4598" w:type="dxa"/>
          </w:tcPr>
          <w:p w14:paraId="75B7068F" w14:textId="77777777" w:rsidR="004E228E" w:rsidRPr="005427F6" w:rsidRDefault="004E228E" w:rsidP="004E228E">
            <w:pPr>
              <w:rPr>
                <w:rFonts w:cs="Verdana"/>
                <w:sz w:val="20"/>
                <w:szCs w:val="20"/>
              </w:rPr>
            </w:pPr>
            <w:r w:rsidRPr="005427F6">
              <w:rPr>
                <w:sz w:val="20"/>
                <w:szCs w:val="20"/>
              </w:rPr>
              <w:t xml:space="preserve"> </w:t>
            </w:r>
            <w:r w:rsidRPr="005427F6">
              <w:rPr>
                <w:rFonts w:cs="Verdana"/>
                <w:sz w:val="20"/>
                <w:szCs w:val="20"/>
              </w:rPr>
              <w:t>Under the NHS Act 2006, investigations into fraud in the NHS may require access to confidential patient information.</w:t>
            </w:r>
          </w:p>
          <w:p w14:paraId="17A8C5C0" w14:textId="77777777" w:rsidR="004E228E" w:rsidRPr="005427F6" w:rsidRDefault="004E228E" w:rsidP="0021704C">
            <w:pPr>
              <w:rPr>
                <w:sz w:val="20"/>
                <w:szCs w:val="20"/>
              </w:rPr>
            </w:pPr>
          </w:p>
        </w:tc>
      </w:tr>
      <w:tr w:rsidR="005427F6" w:rsidRPr="005427F6" w14:paraId="00E3F011" w14:textId="77777777" w:rsidTr="00A565B1">
        <w:tc>
          <w:tcPr>
            <w:tcW w:w="4644" w:type="dxa"/>
          </w:tcPr>
          <w:p w14:paraId="4A38376C" w14:textId="77777777" w:rsidR="004E228E" w:rsidRPr="005427F6" w:rsidRDefault="004E228E" w:rsidP="00A565B1">
            <w:pPr>
              <w:rPr>
                <w:i/>
                <w:sz w:val="20"/>
                <w:szCs w:val="20"/>
              </w:rPr>
            </w:pPr>
            <w:r w:rsidRPr="005427F6">
              <w:rPr>
                <w:i/>
                <w:sz w:val="20"/>
                <w:szCs w:val="20"/>
              </w:rPr>
              <w:t>2) lawful basis for the processing</w:t>
            </w:r>
            <w:r w:rsidRPr="005427F6">
              <w:rPr>
                <w:i/>
                <w:sz w:val="20"/>
                <w:szCs w:val="20"/>
              </w:rPr>
              <w:br/>
            </w:r>
          </w:p>
        </w:tc>
        <w:tc>
          <w:tcPr>
            <w:tcW w:w="4598" w:type="dxa"/>
          </w:tcPr>
          <w:p w14:paraId="2F488ECB" w14:textId="4517007C" w:rsidR="0021704C" w:rsidRPr="005427F6" w:rsidRDefault="0021704C" w:rsidP="0021704C">
            <w:pPr>
              <w:rPr>
                <w:sz w:val="20"/>
                <w:szCs w:val="20"/>
              </w:rPr>
            </w:pPr>
            <w:r w:rsidRPr="005427F6">
              <w:rPr>
                <w:sz w:val="20"/>
                <w:szCs w:val="20"/>
              </w:rPr>
              <w:t xml:space="preserve">The processing of personal data in relation to NHSCFA  investigations  is supported under the following Article 6 and 9 conditions of the GDPR:                             </w:t>
            </w:r>
          </w:p>
          <w:p w14:paraId="54A4265D" w14:textId="77777777" w:rsidR="000E4F24" w:rsidRPr="005427F6" w:rsidRDefault="0021704C" w:rsidP="0021704C">
            <w:pPr>
              <w:rPr>
                <w:sz w:val="20"/>
                <w:szCs w:val="20"/>
              </w:rPr>
            </w:pPr>
            <w:r w:rsidRPr="005427F6">
              <w:rPr>
                <w:sz w:val="20"/>
                <w:szCs w:val="20"/>
              </w:rPr>
              <w:t xml:space="preserve">Article 6(1)(c)     Legal Obligation                                                                Article 9(2)(h)     Provision of Health </w:t>
            </w:r>
          </w:p>
          <w:p w14:paraId="19D7A50F" w14:textId="77777777" w:rsidR="004E228E" w:rsidRPr="005427F6" w:rsidRDefault="004E228E" w:rsidP="0021704C">
            <w:pPr>
              <w:rPr>
                <w:sz w:val="20"/>
                <w:szCs w:val="20"/>
              </w:rPr>
            </w:pPr>
          </w:p>
        </w:tc>
      </w:tr>
      <w:tr w:rsidR="005427F6" w:rsidRPr="005427F6" w14:paraId="7353A38A" w14:textId="77777777" w:rsidTr="00A565B1">
        <w:tc>
          <w:tcPr>
            <w:tcW w:w="4644" w:type="dxa"/>
          </w:tcPr>
          <w:p w14:paraId="437D77D2" w14:textId="77777777" w:rsidR="004E228E" w:rsidRPr="005427F6" w:rsidRDefault="004E228E" w:rsidP="00A565B1">
            <w:pPr>
              <w:rPr>
                <w:i/>
                <w:sz w:val="20"/>
                <w:szCs w:val="20"/>
              </w:rPr>
            </w:pPr>
            <w:r w:rsidRPr="005427F6">
              <w:rPr>
                <w:i/>
                <w:sz w:val="20"/>
                <w:szCs w:val="20"/>
              </w:rPr>
              <w:t xml:space="preserve">3) </w:t>
            </w:r>
            <w:r w:rsidR="00EE6B64" w:rsidRPr="005427F6">
              <w:rPr>
                <w:i/>
                <w:sz w:val="20"/>
                <w:szCs w:val="20"/>
              </w:rPr>
              <w:t>The recipient(s), or categories of recipients of your personal data</w:t>
            </w:r>
          </w:p>
        </w:tc>
        <w:tc>
          <w:tcPr>
            <w:tcW w:w="4598" w:type="dxa"/>
          </w:tcPr>
          <w:p w14:paraId="3F6A7D3F" w14:textId="2B981396" w:rsidR="004E228E" w:rsidRPr="005427F6" w:rsidRDefault="00EE6B64" w:rsidP="004E228E">
            <w:pPr>
              <w:rPr>
                <w:rFonts w:cs="Verdana"/>
                <w:sz w:val="20"/>
                <w:szCs w:val="20"/>
              </w:rPr>
            </w:pPr>
            <w:r w:rsidRPr="005427F6">
              <w:rPr>
                <w:rFonts w:cs="Verdana"/>
                <w:sz w:val="20"/>
                <w:szCs w:val="20"/>
              </w:rPr>
              <w:t xml:space="preserve">NHS Counter Fraud </w:t>
            </w:r>
            <w:r w:rsidR="006A64CD" w:rsidRPr="005427F6">
              <w:rPr>
                <w:rFonts w:cs="Verdana"/>
                <w:sz w:val="20"/>
                <w:szCs w:val="20"/>
              </w:rPr>
              <w:t>Authority</w:t>
            </w:r>
          </w:p>
        </w:tc>
      </w:tr>
      <w:tr w:rsidR="005427F6" w:rsidRPr="005427F6" w14:paraId="2CD0CA60" w14:textId="77777777" w:rsidTr="00A565B1">
        <w:tc>
          <w:tcPr>
            <w:tcW w:w="4644" w:type="dxa"/>
          </w:tcPr>
          <w:p w14:paraId="6AB5D42D" w14:textId="77777777" w:rsidR="00722C68" w:rsidRPr="005427F6" w:rsidRDefault="00722C68" w:rsidP="00A565B1">
            <w:pPr>
              <w:rPr>
                <w:i/>
                <w:sz w:val="20"/>
                <w:szCs w:val="20"/>
              </w:rPr>
            </w:pPr>
          </w:p>
          <w:p w14:paraId="5C99A3AE" w14:textId="77777777" w:rsidR="00722C68" w:rsidRPr="005427F6" w:rsidRDefault="00EE6B64" w:rsidP="00A565B1">
            <w:pPr>
              <w:rPr>
                <w:i/>
                <w:sz w:val="20"/>
                <w:szCs w:val="20"/>
              </w:rPr>
            </w:pPr>
            <w:r w:rsidRPr="005427F6">
              <w:rPr>
                <w:i/>
                <w:sz w:val="20"/>
                <w:szCs w:val="20"/>
              </w:rPr>
              <w:t xml:space="preserve">4) </w:t>
            </w:r>
            <w:r w:rsidR="00722C68" w:rsidRPr="005427F6">
              <w:rPr>
                <w:i/>
                <w:sz w:val="20"/>
                <w:szCs w:val="20"/>
              </w:rPr>
              <w:t>How does this comply with the Common Law Duty of Confidentiality?</w:t>
            </w:r>
            <w:r w:rsidR="00722C68" w:rsidRPr="005427F6">
              <w:rPr>
                <w:i/>
                <w:sz w:val="20"/>
                <w:szCs w:val="20"/>
              </w:rPr>
              <w:br/>
            </w:r>
          </w:p>
          <w:p w14:paraId="0D29222E" w14:textId="77777777" w:rsidR="00722C68" w:rsidRPr="005427F6" w:rsidRDefault="00722C68" w:rsidP="00A565B1">
            <w:pPr>
              <w:numPr>
                <w:ilvl w:val="0"/>
                <w:numId w:val="1"/>
              </w:numPr>
              <w:contextualSpacing/>
              <w:rPr>
                <w:i/>
                <w:sz w:val="20"/>
                <w:szCs w:val="20"/>
              </w:rPr>
            </w:pPr>
            <w:r w:rsidRPr="005427F6">
              <w:rPr>
                <w:i/>
                <w:sz w:val="20"/>
                <w:szCs w:val="20"/>
              </w:rPr>
              <w:t>Consent</w:t>
            </w:r>
          </w:p>
          <w:p w14:paraId="7E10FBA0" w14:textId="77777777" w:rsidR="00722C68" w:rsidRPr="005427F6" w:rsidRDefault="00722C68" w:rsidP="00A565B1">
            <w:pPr>
              <w:numPr>
                <w:ilvl w:val="0"/>
                <w:numId w:val="2"/>
              </w:numPr>
              <w:rPr>
                <w:i/>
                <w:sz w:val="20"/>
                <w:szCs w:val="20"/>
              </w:rPr>
            </w:pPr>
            <w:r w:rsidRPr="005427F6">
              <w:rPr>
                <w:i/>
                <w:sz w:val="20"/>
                <w:szCs w:val="20"/>
              </w:rPr>
              <w:t>Implied (e.g. direct care)</w:t>
            </w:r>
          </w:p>
          <w:p w14:paraId="6C921CD0" w14:textId="77777777" w:rsidR="00722C68" w:rsidRPr="005427F6" w:rsidRDefault="00722C68" w:rsidP="00A565B1">
            <w:pPr>
              <w:numPr>
                <w:ilvl w:val="0"/>
                <w:numId w:val="2"/>
              </w:numPr>
              <w:rPr>
                <w:i/>
                <w:sz w:val="20"/>
                <w:szCs w:val="20"/>
              </w:rPr>
            </w:pPr>
            <w:r w:rsidRPr="005427F6">
              <w:rPr>
                <w:i/>
                <w:sz w:val="20"/>
                <w:szCs w:val="20"/>
              </w:rPr>
              <w:t>Explicit (e.g. 2</w:t>
            </w:r>
            <w:r w:rsidRPr="005427F6">
              <w:rPr>
                <w:i/>
                <w:sz w:val="20"/>
                <w:szCs w:val="20"/>
              </w:rPr>
              <w:sym w:font="Symbol" w:char="F0B0"/>
            </w:r>
            <w:r w:rsidRPr="005427F6">
              <w:rPr>
                <w:i/>
                <w:sz w:val="20"/>
                <w:szCs w:val="20"/>
              </w:rPr>
              <w:t xml:space="preserve"> uses)</w:t>
            </w:r>
          </w:p>
          <w:p w14:paraId="3C6842C9" w14:textId="77777777" w:rsidR="00722C68" w:rsidRPr="005427F6" w:rsidRDefault="00722C68" w:rsidP="00A565B1">
            <w:pPr>
              <w:numPr>
                <w:ilvl w:val="0"/>
                <w:numId w:val="1"/>
              </w:numPr>
              <w:contextualSpacing/>
              <w:rPr>
                <w:i/>
                <w:sz w:val="20"/>
                <w:szCs w:val="20"/>
              </w:rPr>
            </w:pPr>
            <w:r w:rsidRPr="005427F6">
              <w:rPr>
                <w:i/>
                <w:sz w:val="20"/>
                <w:szCs w:val="20"/>
              </w:rPr>
              <w:t>COPI Regulations 2002</w:t>
            </w:r>
            <w:r w:rsidRPr="005427F6">
              <w:rPr>
                <w:i/>
                <w:sz w:val="20"/>
                <w:szCs w:val="20"/>
              </w:rPr>
              <w:br/>
              <w:t>(e.g. Reg 5 - “s251”)</w:t>
            </w:r>
          </w:p>
          <w:p w14:paraId="06D6F02A" w14:textId="77777777" w:rsidR="00722C68" w:rsidRPr="005427F6" w:rsidRDefault="00722C68" w:rsidP="00A565B1">
            <w:pPr>
              <w:numPr>
                <w:ilvl w:val="0"/>
                <w:numId w:val="1"/>
              </w:numPr>
              <w:contextualSpacing/>
              <w:rPr>
                <w:i/>
                <w:sz w:val="20"/>
                <w:szCs w:val="20"/>
              </w:rPr>
            </w:pPr>
            <w:r w:rsidRPr="005427F6">
              <w:rPr>
                <w:i/>
                <w:sz w:val="20"/>
                <w:szCs w:val="20"/>
              </w:rPr>
              <w:t>“overriding public interest”</w:t>
            </w:r>
            <w:r w:rsidRPr="005427F6">
              <w:rPr>
                <w:i/>
                <w:sz w:val="20"/>
                <w:szCs w:val="20"/>
              </w:rPr>
              <w:br/>
              <w:t>(to safeguard you or another person)</w:t>
            </w:r>
          </w:p>
          <w:p w14:paraId="7EC8383F" w14:textId="77777777" w:rsidR="00722C68" w:rsidRPr="005427F6" w:rsidRDefault="00722C68" w:rsidP="00A565B1">
            <w:pPr>
              <w:numPr>
                <w:ilvl w:val="0"/>
                <w:numId w:val="1"/>
              </w:numPr>
              <w:contextualSpacing/>
              <w:rPr>
                <w:i/>
                <w:sz w:val="20"/>
                <w:szCs w:val="20"/>
              </w:rPr>
            </w:pPr>
            <w:r w:rsidRPr="005427F6">
              <w:rPr>
                <w:i/>
                <w:sz w:val="20"/>
                <w:szCs w:val="20"/>
              </w:rPr>
              <w:t>legal obligation (e.g. court order)</w:t>
            </w:r>
          </w:p>
          <w:p w14:paraId="6222C38B" w14:textId="77777777" w:rsidR="00722C68" w:rsidRPr="005427F6" w:rsidRDefault="00722C68" w:rsidP="00A565B1">
            <w:pPr>
              <w:contextualSpacing/>
              <w:rPr>
                <w:i/>
                <w:sz w:val="20"/>
                <w:szCs w:val="20"/>
              </w:rPr>
            </w:pPr>
          </w:p>
        </w:tc>
        <w:tc>
          <w:tcPr>
            <w:tcW w:w="4598" w:type="dxa"/>
          </w:tcPr>
          <w:p w14:paraId="6AB492AC" w14:textId="77777777" w:rsidR="00722C68" w:rsidRPr="005427F6" w:rsidRDefault="00722C68" w:rsidP="00A565B1">
            <w:pPr>
              <w:rPr>
                <w:rFonts w:cs="Verdana"/>
                <w:sz w:val="20"/>
                <w:szCs w:val="20"/>
              </w:rPr>
            </w:pPr>
            <w:r w:rsidRPr="005427F6">
              <w:rPr>
                <w:sz w:val="20"/>
                <w:szCs w:val="20"/>
              </w:rPr>
              <w:br/>
            </w:r>
            <w:r w:rsidRPr="005427F6">
              <w:rPr>
                <w:rFonts w:cs="Verdana"/>
                <w:sz w:val="20"/>
                <w:szCs w:val="20"/>
              </w:rPr>
              <w:t>Legal obligation</w:t>
            </w:r>
          </w:p>
          <w:p w14:paraId="2C6BAEE5" w14:textId="77777777" w:rsidR="00722C68" w:rsidRPr="005427F6" w:rsidRDefault="00722C68" w:rsidP="00A565B1">
            <w:pPr>
              <w:rPr>
                <w:rFonts w:cs="Verdana"/>
                <w:sz w:val="20"/>
                <w:szCs w:val="20"/>
              </w:rPr>
            </w:pPr>
          </w:p>
          <w:p w14:paraId="2C4A8DA1" w14:textId="77777777" w:rsidR="00722C68" w:rsidRPr="005427F6" w:rsidRDefault="00722C68" w:rsidP="00A565B1">
            <w:pPr>
              <w:rPr>
                <w:rFonts w:cs="Verdana"/>
                <w:sz w:val="20"/>
                <w:szCs w:val="20"/>
              </w:rPr>
            </w:pPr>
            <w:r w:rsidRPr="005427F6">
              <w:rPr>
                <w:rFonts w:cs="Verdana"/>
                <w:sz w:val="20"/>
                <w:szCs w:val="20"/>
              </w:rPr>
              <w:t>This means that we are compelled by law to share your data in this way</w:t>
            </w:r>
          </w:p>
          <w:p w14:paraId="43281CB3" w14:textId="77777777" w:rsidR="00D44819" w:rsidRPr="005427F6" w:rsidRDefault="00D44819" w:rsidP="00A565B1">
            <w:pPr>
              <w:rPr>
                <w:rFonts w:cs="Verdana"/>
                <w:sz w:val="20"/>
                <w:szCs w:val="20"/>
              </w:rPr>
            </w:pPr>
          </w:p>
          <w:p w14:paraId="0C3029FC" w14:textId="77777777" w:rsidR="00D44819" w:rsidRPr="005427F6" w:rsidRDefault="00D44819" w:rsidP="00A565B1">
            <w:pPr>
              <w:rPr>
                <w:rFonts w:cs="Verdana"/>
                <w:sz w:val="20"/>
                <w:szCs w:val="20"/>
              </w:rPr>
            </w:pPr>
            <w:r w:rsidRPr="005427F6">
              <w:rPr>
                <w:rFonts w:cs="Verdana"/>
                <w:sz w:val="20"/>
                <w:szCs w:val="20"/>
              </w:rPr>
              <w:t>Under Section 10 of the NHS Act 2006</w:t>
            </w:r>
          </w:p>
          <w:p w14:paraId="2EC76EB8" w14:textId="77777777" w:rsidR="00CE727D" w:rsidRPr="005427F6" w:rsidRDefault="00CE727D" w:rsidP="00A565B1">
            <w:pPr>
              <w:rPr>
                <w:rFonts w:cs="Verdana"/>
                <w:sz w:val="20"/>
                <w:szCs w:val="20"/>
              </w:rPr>
            </w:pPr>
          </w:p>
          <w:p w14:paraId="3A215BF0" w14:textId="17C8E24F" w:rsidR="00CE727D" w:rsidRPr="005427F6" w:rsidRDefault="00CE727D" w:rsidP="00A565B1">
            <w:pPr>
              <w:rPr>
                <w:sz w:val="20"/>
                <w:szCs w:val="20"/>
              </w:rPr>
            </w:pPr>
            <w:r w:rsidRPr="005427F6">
              <w:rPr>
                <w:sz w:val="20"/>
                <w:szCs w:val="20"/>
              </w:rPr>
              <w:t>It would be best practice for us to inform the patient of this disclosure and obtain consent. However the article above would override any patient refusal to do so.</w:t>
            </w:r>
          </w:p>
        </w:tc>
      </w:tr>
      <w:tr w:rsidR="005427F6" w:rsidRPr="005427F6" w14:paraId="4774AC5E" w14:textId="77777777" w:rsidTr="00A565B1">
        <w:tc>
          <w:tcPr>
            <w:tcW w:w="4644" w:type="dxa"/>
          </w:tcPr>
          <w:p w14:paraId="60F08397" w14:textId="77777777" w:rsidR="00722C68" w:rsidRPr="005427F6" w:rsidRDefault="00EE6B64" w:rsidP="00A565B1">
            <w:pPr>
              <w:rPr>
                <w:i/>
                <w:sz w:val="20"/>
                <w:szCs w:val="20"/>
              </w:rPr>
            </w:pPr>
            <w:r w:rsidRPr="005427F6">
              <w:rPr>
                <w:i/>
                <w:sz w:val="20"/>
                <w:szCs w:val="20"/>
              </w:rPr>
              <w:t xml:space="preserve">5) </w:t>
            </w:r>
            <w:r w:rsidR="005F3629" w:rsidRPr="005427F6">
              <w:rPr>
                <w:i/>
                <w:sz w:val="20"/>
                <w:szCs w:val="20"/>
              </w:rPr>
              <w:t>Is this:</w:t>
            </w:r>
          </w:p>
          <w:p w14:paraId="05F512F9"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Access </w:t>
            </w:r>
            <w:r w:rsidRPr="005427F6">
              <w:rPr>
                <w:b/>
                <w:i/>
                <w:sz w:val="20"/>
                <w:szCs w:val="20"/>
              </w:rPr>
              <w:t>to</w:t>
            </w:r>
            <w:r w:rsidRPr="005427F6">
              <w:rPr>
                <w:i/>
                <w:sz w:val="20"/>
                <w:szCs w:val="20"/>
              </w:rPr>
              <w:t xml:space="preserve"> your GP record</w:t>
            </w:r>
          </w:p>
          <w:p w14:paraId="25E58924"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Extraction of information </w:t>
            </w:r>
            <w:r w:rsidRPr="005427F6">
              <w:rPr>
                <w:b/>
                <w:i/>
                <w:sz w:val="20"/>
                <w:szCs w:val="20"/>
              </w:rPr>
              <w:br/>
              <w:t xml:space="preserve">from </w:t>
            </w:r>
            <w:r w:rsidRPr="005427F6">
              <w:rPr>
                <w:i/>
                <w:sz w:val="20"/>
                <w:szCs w:val="20"/>
              </w:rPr>
              <w:t>your GP record</w:t>
            </w:r>
          </w:p>
          <w:p w14:paraId="71CAE3C5"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Access to data held about you</w:t>
            </w:r>
            <w:r w:rsidRPr="005427F6">
              <w:rPr>
                <w:i/>
                <w:sz w:val="20"/>
                <w:szCs w:val="20"/>
              </w:rPr>
              <w:br/>
            </w:r>
            <w:r w:rsidRPr="005427F6">
              <w:rPr>
                <w:b/>
                <w:i/>
                <w:sz w:val="20"/>
                <w:szCs w:val="20"/>
              </w:rPr>
              <w:t>by another data controller</w:t>
            </w:r>
          </w:p>
        </w:tc>
        <w:tc>
          <w:tcPr>
            <w:tcW w:w="4598" w:type="dxa"/>
          </w:tcPr>
          <w:p w14:paraId="0F90F787" w14:textId="77777777" w:rsidR="00722C68" w:rsidRPr="005427F6" w:rsidRDefault="00722C68" w:rsidP="00A565B1">
            <w:pPr>
              <w:rPr>
                <w:sz w:val="20"/>
                <w:szCs w:val="20"/>
              </w:rPr>
            </w:pPr>
            <w:r w:rsidRPr="005427F6">
              <w:rPr>
                <w:sz w:val="20"/>
                <w:szCs w:val="20"/>
              </w:rPr>
              <w:br/>
            </w:r>
            <w:r w:rsidRPr="005427F6">
              <w:rPr>
                <w:rFonts w:cs="Verdana"/>
                <w:sz w:val="20"/>
                <w:szCs w:val="20"/>
              </w:rPr>
              <w:t>Extraction of information from the GP record</w:t>
            </w:r>
          </w:p>
        </w:tc>
      </w:tr>
      <w:tr w:rsidR="005427F6" w:rsidRPr="005427F6" w14:paraId="51D75AE7" w14:textId="77777777" w:rsidTr="00A565B1">
        <w:tc>
          <w:tcPr>
            <w:tcW w:w="4644" w:type="dxa"/>
          </w:tcPr>
          <w:p w14:paraId="62056012" w14:textId="77777777" w:rsidR="00EE6B64" w:rsidRPr="005427F6" w:rsidRDefault="00EE6B64" w:rsidP="00A565B1">
            <w:pPr>
              <w:rPr>
                <w:i/>
                <w:sz w:val="20"/>
                <w:szCs w:val="20"/>
              </w:rPr>
            </w:pPr>
            <w:r w:rsidRPr="005427F6">
              <w:rPr>
                <w:i/>
                <w:sz w:val="20"/>
                <w:szCs w:val="20"/>
              </w:rPr>
              <w:t>6) Right to Object</w:t>
            </w:r>
          </w:p>
        </w:tc>
        <w:tc>
          <w:tcPr>
            <w:tcW w:w="4598" w:type="dxa"/>
          </w:tcPr>
          <w:p w14:paraId="03438F26" w14:textId="77777777" w:rsidR="00EE6B64" w:rsidRPr="005427F6" w:rsidRDefault="00EE6B64" w:rsidP="00A565B1">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tc>
      </w:tr>
      <w:tr w:rsidR="005427F6" w:rsidRPr="005427F6" w14:paraId="4693A466" w14:textId="77777777" w:rsidTr="00A565B1">
        <w:tc>
          <w:tcPr>
            <w:tcW w:w="4644" w:type="dxa"/>
          </w:tcPr>
          <w:p w14:paraId="4DC72F4E" w14:textId="77777777" w:rsidR="00EE6B64" w:rsidRPr="005427F6" w:rsidRDefault="00BA1C4D" w:rsidP="00A565B1">
            <w:pPr>
              <w:rPr>
                <w:i/>
                <w:sz w:val="20"/>
                <w:szCs w:val="20"/>
              </w:rPr>
            </w:pPr>
            <w:r w:rsidRPr="005427F6">
              <w:rPr>
                <w:i/>
                <w:sz w:val="20"/>
                <w:szCs w:val="20"/>
              </w:rPr>
              <w:t>7</w:t>
            </w:r>
            <w:r w:rsidR="00EE6B64" w:rsidRPr="005427F6">
              <w:rPr>
                <w:i/>
                <w:sz w:val="20"/>
                <w:szCs w:val="20"/>
              </w:rPr>
              <w:t xml:space="preserve">) Right to access and correct </w:t>
            </w:r>
          </w:p>
        </w:tc>
        <w:tc>
          <w:tcPr>
            <w:tcW w:w="4598" w:type="dxa"/>
          </w:tcPr>
          <w:p w14:paraId="6D6E9694" w14:textId="77777777" w:rsidR="00EE6B64" w:rsidRPr="005427F6" w:rsidRDefault="00BA1C4D" w:rsidP="00A565B1">
            <w:pPr>
              <w:rPr>
                <w:sz w:val="20"/>
                <w:szCs w:val="20"/>
              </w:rPr>
            </w:pPr>
            <w:r w:rsidRPr="005427F6">
              <w:rPr>
                <w:sz w:val="20"/>
                <w:szCs w:val="20"/>
              </w:rPr>
              <w:t>You have the right to access the data that is being shared and have any inaccuracies corrected. There is no right to have accurate medical records deleted except when ordered by a court of Law</w:t>
            </w:r>
          </w:p>
        </w:tc>
      </w:tr>
      <w:tr w:rsidR="005427F6" w:rsidRPr="005427F6" w14:paraId="7DD592C9" w14:textId="77777777" w:rsidTr="00A565B1">
        <w:tc>
          <w:tcPr>
            <w:tcW w:w="4644" w:type="dxa"/>
          </w:tcPr>
          <w:p w14:paraId="2916C7FB" w14:textId="77777777" w:rsidR="00722C68" w:rsidRPr="005427F6" w:rsidRDefault="00BA1C4D" w:rsidP="00A565B1">
            <w:pPr>
              <w:rPr>
                <w:i/>
                <w:sz w:val="20"/>
                <w:szCs w:val="20"/>
              </w:rPr>
            </w:pPr>
            <w:r w:rsidRPr="005427F6">
              <w:rPr>
                <w:i/>
                <w:sz w:val="20"/>
                <w:szCs w:val="20"/>
              </w:rPr>
              <w:t>8</w:t>
            </w:r>
            <w:r w:rsidR="00EE6B64" w:rsidRPr="005427F6">
              <w:rPr>
                <w:i/>
                <w:sz w:val="20"/>
                <w:szCs w:val="20"/>
              </w:rPr>
              <w:t xml:space="preserve">) </w:t>
            </w:r>
            <w:r w:rsidR="00722C68" w:rsidRPr="005427F6">
              <w:rPr>
                <w:i/>
                <w:sz w:val="20"/>
                <w:szCs w:val="20"/>
              </w:rPr>
              <w:t>Retention period of the data (or criteria used to determine the retention period)</w:t>
            </w:r>
          </w:p>
          <w:p w14:paraId="6A02A360" w14:textId="77777777" w:rsidR="00722C68" w:rsidRPr="005427F6" w:rsidRDefault="00722C68" w:rsidP="00A565B1">
            <w:pPr>
              <w:rPr>
                <w:sz w:val="20"/>
                <w:szCs w:val="20"/>
              </w:rPr>
            </w:pPr>
          </w:p>
        </w:tc>
        <w:tc>
          <w:tcPr>
            <w:tcW w:w="4598" w:type="dxa"/>
          </w:tcPr>
          <w:p w14:paraId="024286C0" w14:textId="77777777" w:rsidR="00722C68" w:rsidRPr="005427F6" w:rsidRDefault="00722C68" w:rsidP="00A565B1">
            <w:pPr>
              <w:rPr>
                <w:rFonts w:cs="Verdana"/>
                <w:sz w:val="20"/>
                <w:szCs w:val="20"/>
              </w:rPr>
            </w:pPr>
            <w:r w:rsidRPr="005427F6">
              <w:rPr>
                <w:rFonts w:cs="Verdana"/>
                <w:sz w:val="20"/>
                <w:szCs w:val="20"/>
              </w:rPr>
              <w:t>Data retained in line with NHS Counter Fraud policies on storing identifiable data</w:t>
            </w:r>
          </w:p>
          <w:p w14:paraId="4D38244E" w14:textId="77777777" w:rsidR="00722C68" w:rsidRPr="005427F6" w:rsidRDefault="00000000" w:rsidP="00A565B1">
            <w:pPr>
              <w:rPr>
                <w:sz w:val="20"/>
                <w:szCs w:val="20"/>
              </w:rPr>
            </w:pPr>
            <w:hyperlink r:id="rId93" w:history="1">
              <w:r w:rsidR="00722C68" w:rsidRPr="005427F6">
                <w:rPr>
                  <w:rStyle w:val="Hyperlink"/>
                  <w:color w:val="auto"/>
                  <w:sz w:val="20"/>
                  <w:szCs w:val="20"/>
                </w:rPr>
                <w:t>https://cfa.nhs.uk/privacy</w:t>
              </w:r>
            </w:hyperlink>
            <w:r w:rsidR="00722C68" w:rsidRPr="005427F6">
              <w:rPr>
                <w:sz w:val="20"/>
                <w:szCs w:val="20"/>
              </w:rPr>
              <w:t xml:space="preserve"> </w:t>
            </w:r>
          </w:p>
        </w:tc>
      </w:tr>
      <w:tr w:rsidR="005427F6" w:rsidRPr="005427F6" w14:paraId="4A833534" w14:textId="77777777" w:rsidTr="00A565B1">
        <w:tc>
          <w:tcPr>
            <w:tcW w:w="4644" w:type="dxa"/>
          </w:tcPr>
          <w:p w14:paraId="056D20AF" w14:textId="77777777" w:rsidR="00722C68" w:rsidRPr="005427F6" w:rsidRDefault="00722C68" w:rsidP="00A565B1">
            <w:pPr>
              <w:rPr>
                <w:i/>
                <w:sz w:val="20"/>
                <w:szCs w:val="20"/>
              </w:rPr>
            </w:pPr>
          </w:p>
          <w:p w14:paraId="468B9032" w14:textId="77777777" w:rsidR="00722C68" w:rsidRPr="005427F6" w:rsidRDefault="00BA1C4D" w:rsidP="00A565B1">
            <w:pPr>
              <w:rPr>
                <w:i/>
                <w:sz w:val="20"/>
                <w:szCs w:val="20"/>
              </w:rPr>
            </w:pPr>
            <w:r w:rsidRPr="005427F6">
              <w:rPr>
                <w:i/>
                <w:sz w:val="20"/>
                <w:szCs w:val="20"/>
              </w:rPr>
              <w:t>9</w:t>
            </w:r>
            <w:r w:rsidR="00EE6B64" w:rsidRPr="005427F6">
              <w:rPr>
                <w:i/>
                <w:sz w:val="20"/>
                <w:szCs w:val="20"/>
              </w:rPr>
              <w:t xml:space="preserve">) </w:t>
            </w:r>
            <w:r w:rsidR="00722C68" w:rsidRPr="005427F6">
              <w:rPr>
                <w:i/>
                <w:sz w:val="20"/>
                <w:szCs w:val="20"/>
              </w:rPr>
              <w:t>The right to lodge a complaint with a supervisory authority</w:t>
            </w:r>
          </w:p>
          <w:p w14:paraId="7327B7F6" w14:textId="77777777" w:rsidR="00722C68" w:rsidRPr="005427F6" w:rsidRDefault="00722C68" w:rsidP="00A565B1">
            <w:pPr>
              <w:rPr>
                <w:sz w:val="20"/>
                <w:szCs w:val="20"/>
              </w:rPr>
            </w:pPr>
          </w:p>
        </w:tc>
        <w:tc>
          <w:tcPr>
            <w:tcW w:w="4598" w:type="dxa"/>
          </w:tcPr>
          <w:p w14:paraId="55C9447D" w14:textId="77777777" w:rsidR="00722C68" w:rsidRPr="005427F6" w:rsidRDefault="00722C68" w:rsidP="00A565B1">
            <w:pPr>
              <w:rPr>
                <w:sz w:val="20"/>
                <w:szCs w:val="20"/>
              </w:rPr>
            </w:pPr>
          </w:p>
          <w:p w14:paraId="25554D72" w14:textId="77777777" w:rsidR="00BA1C4D" w:rsidRPr="005427F6" w:rsidRDefault="00722C68" w:rsidP="00BA1C4D">
            <w:pPr>
              <w:rPr>
                <w:sz w:val="20"/>
                <w:szCs w:val="20"/>
              </w:rPr>
            </w:pPr>
            <w:r w:rsidRPr="005427F6">
              <w:rPr>
                <w:sz w:val="20"/>
                <w:szCs w:val="20"/>
              </w:rPr>
              <w:t>Yes:</w:t>
            </w:r>
            <w:r w:rsidRPr="005427F6">
              <w:rPr>
                <w:sz w:val="20"/>
                <w:szCs w:val="20"/>
              </w:rPr>
              <w:br/>
            </w:r>
            <w:r w:rsidR="00BA1C4D" w:rsidRPr="005427F6">
              <w:rPr>
                <w:sz w:val="20"/>
                <w:szCs w:val="20"/>
              </w:rPr>
              <w:t xml:space="preserve">You have the right to complain to the Information Commissioner’s Office, you can use this link </w:t>
            </w:r>
            <w:hyperlink r:id="rId94" w:history="1">
              <w:r w:rsidR="00BA1C4D" w:rsidRPr="005427F6">
                <w:rPr>
                  <w:rStyle w:val="Hyperlink"/>
                  <w:color w:val="auto"/>
                  <w:sz w:val="20"/>
                  <w:szCs w:val="20"/>
                </w:rPr>
                <w:t>https://ico.org.uk/global/contact-us/</w:t>
              </w:r>
            </w:hyperlink>
            <w:r w:rsidR="00BA1C4D" w:rsidRPr="005427F6">
              <w:rPr>
                <w:sz w:val="20"/>
                <w:szCs w:val="20"/>
              </w:rPr>
              <w:t xml:space="preserve">  </w:t>
            </w:r>
          </w:p>
          <w:p w14:paraId="5488E6AE" w14:textId="0434229C" w:rsidR="00BA1C4D" w:rsidRPr="005427F6" w:rsidRDefault="00BA1C4D" w:rsidP="00BA1C4D">
            <w:pPr>
              <w:shd w:val="clear" w:color="auto" w:fill="FFFFFF"/>
              <w:spacing w:after="240"/>
              <w:rPr>
                <w:sz w:val="20"/>
                <w:szCs w:val="20"/>
              </w:rPr>
            </w:pPr>
            <w:r w:rsidRPr="005427F6">
              <w:rPr>
                <w:sz w:val="20"/>
                <w:szCs w:val="20"/>
              </w:rPr>
              <w:lastRenderedPageBreak/>
              <w:t>or calling their helpline Tel: 0303 123 1113 (local rate) or 01625 545 7</w:t>
            </w:r>
            <w:r w:rsidR="00E266C0" w:rsidRPr="005427F6">
              <w:rPr>
                <w:sz w:val="20"/>
                <w:szCs w:val="20"/>
              </w:rPr>
              <w:t>00</w:t>
            </w:r>
            <w:r w:rsidRPr="005427F6">
              <w:rPr>
                <w:sz w:val="20"/>
                <w:szCs w:val="20"/>
              </w:rPr>
              <w:t xml:space="preserve"> (national rate) </w:t>
            </w:r>
          </w:p>
          <w:p w14:paraId="23067A01" w14:textId="77777777" w:rsidR="00722C68" w:rsidRPr="005427F6" w:rsidRDefault="00BA1C4D" w:rsidP="00BA1C4D">
            <w:pPr>
              <w:rPr>
                <w:sz w:val="20"/>
                <w:szCs w:val="20"/>
              </w:rPr>
            </w:pPr>
            <w:r w:rsidRPr="005427F6">
              <w:rPr>
                <w:sz w:val="20"/>
                <w:szCs w:val="20"/>
              </w:rPr>
              <w:t>There are National Offices for Scotland, Northern Ireland and Wales, (see ICO website)</w:t>
            </w:r>
          </w:p>
        </w:tc>
      </w:tr>
      <w:tr w:rsidR="005427F6" w:rsidRPr="005427F6" w14:paraId="46DF70D0" w14:textId="77777777" w:rsidTr="00A565B1">
        <w:tc>
          <w:tcPr>
            <w:tcW w:w="4644" w:type="dxa"/>
          </w:tcPr>
          <w:p w14:paraId="269CF89D" w14:textId="77777777" w:rsidR="00722C68" w:rsidRPr="005427F6" w:rsidRDefault="00722C68" w:rsidP="00A565B1">
            <w:pPr>
              <w:rPr>
                <w:i/>
                <w:sz w:val="20"/>
                <w:szCs w:val="20"/>
              </w:rPr>
            </w:pPr>
          </w:p>
          <w:p w14:paraId="6EFA6803" w14:textId="77777777" w:rsidR="00722C68" w:rsidRPr="005427F6" w:rsidRDefault="005F3629" w:rsidP="00A565B1">
            <w:pPr>
              <w:rPr>
                <w:i/>
                <w:sz w:val="20"/>
                <w:szCs w:val="20"/>
              </w:rPr>
            </w:pPr>
            <w:r w:rsidRPr="005427F6">
              <w:rPr>
                <w:i/>
                <w:sz w:val="20"/>
                <w:szCs w:val="20"/>
              </w:rPr>
              <w:t>10</w:t>
            </w:r>
            <w:r w:rsidR="00BA1C4D" w:rsidRPr="005427F6">
              <w:rPr>
                <w:i/>
                <w:sz w:val="20"/>
                <w:szCs w:val="20"/>
              </w:rPr>
              <w:t xml:space="preserve">) </w:t>
            </w:r>
            <w:r w:rsidR="00722C68" w:rsidRPr="005427F6">
              <w:rPr>
                <w:i/>
                <w:sz w:val="20"/>
                <w:szCs w:val="20"/>
              </w:rPr>
              <w:t>Further information</w:t>
            </w:r>
          </w:p>
          <w:p w14:paraId="17753826" w14:textId="77777777" w:rsidR="00722C68" w:rsidRPr="005427F6" w:rsidRDefault="00722C68" w:rsidP="00A565B1">
            <w:pPr>
              <w:rPr>
                <w:i/>
                <w:sz w:val="20"/>
                <w:szCs w:val="20"/>
              </w:rPr>
            </w:pPr>
          </w:p>
        </w:tc>
        <w:tc>
          <w:tcPr>
            <w:tcW w:w="4598" w:type="dxa"/>
          </w:tcPr>
          <w:p w14:paraId="6A10FA39" w14:textId="2623A6AF" w:rsidR="00722C68" w:rsidRPr="005427F6" w:rsidRDefault="00000000" w:rsidP="00A565B1">
            <w:pPr>
              <w:rPr>
                <w:rFonts w:cs="Verdana"/>
                <w:sz w:val="20"/>
                <w:szCs w:val="20"/>
              </w:rPr>
            </w:pPr>
            <w:hyperlink r:id="rId95" w:history="1">
              <w:r w:rsidR="00143FA1" w:rsidRPr="005427F6">
                <w:rPr>
                  <w:rStyle w:val="Hyperlink"/>
                  <w:color w:val="auto"/>
                  <w:sz w:val="20"/>
                  <w:szCs w:val="20"/>
                </w:rPr>
                <w:t>https://cfa.nhs.uk/home</w:t>
              </w:r>
            </w:hyperlink>
            <w:r w:rsidR="00722C68" w:rsidRPr="005427F6">
              <w:rPr>
                <w:sz w:val="20"/>
                <w:szCs w:val="20"/>
              </w:rPr>
              <w:br/>
            </w:r>
          </w:p>
          <w:p w14:paraId="285C3D71" w14:textId="6FA5883C" w:rsidR="00722C68" w:rsidRPr="005427F6" w:rsidRDefault="00722C68" w:rsidP="00A565B1">
            <w:pPr>
              <w:rPr>
                <w:rFonts w:cs="Verdana"/>
                <w:sz w:val="20"/>
                <w:szCs w:val="20"/>
              </w:rPr>
            </w:pPr>
            <w:r w:rsidRPr="005427F6">
              <w:rPr>
                <w:rFonts w:cs="Verdana"/>
                <w:sz w:val="20"/>
                <w:szCs w:val="20"/>
              </w:rPr>
              <w:t>Relevant legislation:</w:t>
            </w:r>
            <w:r w:rsidR="00143FA1" w:rsidRPr="005427F6">
              <w:rPr>
                <w:rFonts w:cs="Verdana"/>
                <w:sz w:val="20"/>
                <w:szCs w:val="20"/>
              </w:rPr>
              <w:t xml:space="preserve"> NHS Act 2006</w:t>
            </w:r>
          </w:p>
          <w:p w14:paraId="75ADDEA1" w14:textId="1BD0A732" w:rsidR="00722C68" w:rsidRPr="005427F6" w:rsidRDefault="00000000" w:rsidP="00A565B1">
            <w:pPr>
              <w:rPr>
                <w:rFonts w:cs="Verdana"/>
                <w:sz w:val="20"/>
                <w:szCs w:val="20"/>
              </w:rPr>
            </w:pPr>
            <w:hyperlink r:id="rId96" w:history="1">
              <w:r w:rsidR="00E266C0" w:rsidRPr="005427F6">
                <w:rPr>
                  <w:rStyle w:val="Hyperlink"/>
                  <w:color w:val="auto"/>
                </w:rPr>
                <w:t>https://www.legislation.gov.uk/ukpga/2006/41/part/10</w:t>
              </w:r>
            </w:hyperlink>
            <w:r w:rsidR="00E266C0" w:rsidRPr="005427F6" w:rsidDel="00E266C0">
              <w:t xml:space="preserve"> </w:t>
            </w:r>
          </w:p>
          <w:p w14:paraId="2A42CABD" w14:textId="77777777" w:rsidR="00722C68" w:rsidRPr="005427F6" w:rsidRDefault="00722C68" w:rsidP="00A565B1">
            <w:pPr>
              <w:rPr>
                <w:sz w:val="20"/>
                <w:szCs w:val="20"/>
              </w:rPr>
            </w:pPr>
          </w:p>
          <w:p w14:paraId="5F687F10" w14:textId="77777777" w:rsidR="00722C68" w:rsidRPr="005427F6" w:rsidRDefault="00722C68" w:rsidP="00BA1C4D">
            <w:pPr>
              <w:rPr>
                <w:sz w:val="20"/>
                <w:szCs w:val="20"/>
              </w:rPr>
            </w:pPr>
          </w:p>
        </w:tc>
      </w:tr>
    </w:tbl>
    <w:p w14:paraId="04F7B9E7" w14:textId="5497193B" w:rsidR="00722C68" w:rsidRPr="005427F6" w:rsidRDefault="00722C68" w:rsidP="003525C7">
      <w:pPr>
        <w:jc w:val="center"/>
        <w:rPr>
          <w:i/>
        </w:rPr>
      </w:pPr>
      <w:r w:rsidRPr="005427F6">
        <w:br/>
      </w:r>
      <w:hyperlink w:anchor="indexattop" w:history="1">
        <w:r w:rsidRPr="005427F6">
          <w:rPr>
            <w:rStyle w:val="Hyperlink"/>
            <w:i/>
            <w:color w:val="auto"/>
          </w:rPr>
          <w:t>Back to Index</w:t>
        </w:r>
      </w:hyperlink>
    </w:p>
    <w:p w14:paraId="2EA37A55" w14:textId="77777777" w:rsidR="00722C68" w:rsidRPr="005427F6" w:rsidRDefault="00722C68">
      <w:r w:rsidRPr="005427F6">
        <w:br w:type="page"/>
      </w:r>
    </w:p>
    <w:p w14:paraId="5098D72F" w14:textId="77777777" w:rsidR="00722C68" w:rsidRPr="005427F6" w:rsidRDefault="00722C68" w:rsidP="00CC192C">
      <w:pPr>
        <w:jc w:val="center"/>
        <w:outlineLvl w:val="0"/>
        <w:rPr>
          <w:b/>
          <w:sz w:val="28"/>
        </w:rPr>
      </w:pPr>
      <w:bookmarkStart w:id="26" w:name="NDA"/>
      <w:bookmarkEnd w:id="26"/>
      <w:r w:rsidRPr="005427F6">
        <w:rPr>
          <w:b/>
          <w:sz w:val="28"/>
        </w:rPr>
        <w:lastRenderedPageBreak/>
        <w:t>NHS Digital – The National Diabetes Audit (NDA)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1AE2E210" w14:textId="77777777" w:rsidTr="00CB52E3">
        <w:tc>
          <w:tcPr>
            <w:tcW w:w="9242" w:type="dxa"/>
            <w:gridSpan w:val="2"/>
          </w:tcPr>
          <w:p w14:paraId="12840AC8" w14:textId="3491746F" w:rsidR="00734C36" w:rsidRPr="005427F6" w:rsidRDefault="00734C36" w:rsidP="00084455">
            <w:pPr>
              <w:shd w:val="clear" w:color="auto" w:fill="FFFFFF"/>
              <w:rPr>
                <w:sz w:val="20"/>
                <w:szCs w:val="20"/>
              </w:rPr>
            </w:pPr>
            <w:r w:rsidRPr="005427F6">
              <w:rPr>
                <w:sz w:val="20"/>
                <w:szCs w:val="20"/>
              </w:rPr>
              <w:t xml:space="preserve">The National Diabetes Audit is a major national clinical audit which measures the effectiveness of diabetes healthcare against </w:t>
            </w:r>
            <w:r w:rsidR="003C30A7" w:rsidRPr="005427F6">
              <w:rPr>
                <w:sz w:val="20"/>
                <w:szCs w:val="20"/>
              </w:rPr>
              <w:t>National Institute of Health and Care Excellence (</w:t>
            </w:r>
            <w:r w:rsidRPr="005427F6">
              <w:rPr>
                <w:sz w:val="20"/>
                <w:szCs w:val="20"/>
              </w:rPr>
              <w:t>NICE</w:t>
            </w:r>
            <w:r w:rsidR="003C30A7" w:rsidRPr="005427F6">
              <w:rPr>
                <w:sz w:val="20"/>
                <w:szCs w:val="20"/>
              </w:rPr>
              <w:t>)</w:t>
            </w:r>
            <w:r w:rsidRPr="005427F6">
              <w:rPr>
                <w:sz w:val="20"/>
                <w:szCs w:val="20"/>
              </w:rPr>
              <w:t xml:space="preserve"> Clinical Guidelines and NICE Quality Standards, in England and Wales. The NDA collects and analyses data for use by a range of stakeholders to drive changes and improvements in the quality of services and health outcomes for people with diabetes.</w:t>
            </w:r>
          </w:p>
          <w:p w14:paraId="6E9E52ED" w14:textId="77777777" w:rsidR="00734C36" w:rsidRPr="005427F6" w:rsidRDefault="00734C36" w:rsidP="00084455">
            <w:pPr>
              <w:shd w:val="clear" w:color="auto" w:fill="FFFFFF"/>
              <w:rPr>
                <w:sz w:val="20"/>
                <w:szCs w:val="20"/>
              </w:rPr>
            </w:pPr>
            <w:r w:rsidRPr="005427F6">
              <w:rPr>
                <w:sz w:val="20"/>
                <w:szCs w:val="20"/>
              </w:rPr>
              <w:t>The NDA answers five key questions: -</w:t>
            </w:r>
          </w:p>
          <w:p w14:paraId="4AE037BF" w14:textId="77777777" w:rsidR="00734C36" w:rsidRPr="005427F6" w:rsidRDefault="00734C36" w:rsidP="00084455">
            <w:pPr>
              <w:numPr>
                <w:ilvl w:val="0"/>
                <w:numId w:val="41"/>
              </w:numPr>
              <w:shd w:val="clear" w:color="auto" w:fill="FFFFFF"/>
              <w:spacing w:after="100" w:afterAutospacing="1"/>
              <w:rPr>
                <w:sz w:val="20"/>
                <w:szCs w:val="20"/>
              </w:rPr>
            </w:pPr>
            <w:r w:rsidRPr="005427F6">
              <w:rPr>
                <w:sz w:val="20"/>
                <w:szCs w:val="20"/>
              </w:rPr>
              <w:t>Is everyone with diabetes diagnosed and recorded on a practice diabetes register?</w:t>
            </w:r>
          </w:p>
          <w:p w14:paraId="16C778B9" w14:textId="323D0F92" w:rsidR="00734C36" w:rsidRPr="005427F6" w:rsidRDefault="00734C36" w:rsidP="00084455">
            <w:pPr>
              <w:numPr>
                <w:ilvl w:val="0"/>
                <w:numId w:val="41"/>
              </w:numPr>
              <w:shd w:val="clear" w:color="auto" w:fill="FFFFFF"/>
              <w:spacing w:after="100" w:afterAutospacing="1"/>
              <w:rPr>
                <w:sz w:val="20"/>
                <w:szCs w:val="20"/>
              </w:rPr>
            </w:pPr>
            <w:r w:rsidRPr="005427F6">
              <w:rPr>
                <w:sz w:val="20"/>
                <w:szCs w:val="20"/>
              </w:rPr>
              <w:t>What percentage of people registered with diabetes received the ni</w:t>
            </w:r>
            <w:r w:rsidR="00084455" w:rsidRPr="005427F6">
              <w:rPr>
                <w:sz w:val="20"/>
                <w:szCs w:val="20"/>
              </w:rPr>
              <w:t xml:space="preserve">ne </w:t>
            </w:r>
            <w:r w:rsidR="000E4F24" w:rsidRPr="005427F6">
              <w:rPr>
                <w:sz w:val="20"/>
                <w:szCs w:val="20"/>
              </w:rPr>
              <w:t xml:space="preserve">NICE </w:t>
            </w:r>
            <w:r w:rsidRPr="005427F6">
              <w:rPr>
                <w:sz w:val="20"/>
                <w:szCs w:val="20"/>
              </w:rPr>
              <w:t>key processes of diabetes care?</w:t>
            </w:r>
          </w:p>
          <w:p w14:paraId="7D6F1EFB" w14:textId="77777777" w:rsidR="00734C36" w:rsidRPr="005427F6" w:rsidRDefault="00734C36" w:rsidP="00084455">
            <w:pPr>
              <w:numPr>
                <w:ilvl w:val="0"/>
                <w:numId w:val="41"/>
              </w:numPr>
              <w:shd w:val="clear" w:color="auto" w:fill="FFFFFF"/>
              <w:spacing w:after="100" w:afterAutospacing="1"/>
              <w:rPr>
                <w:sz w:val="20"/>
                <w:szCs w:val="20"/>
              </w:rPr>
            </w:pPr>
            <w:r w:rsidRPr="005427F6">
              <w:rPr>
                <w:sz w:val="20"/>
                <w:szCs w:val="20"/>
              </w:rPr>
              <w:t>What percentage of people registered with diabetes achieved NICE defined treatment targets for glucose control, blood pressure and blood cholesterol?</w:t>
            </w:r>
          </w:p>
          <w:p w14:paraId="2B0471DB" w14:textId="77777777" w:rsidR="00734C36" w:rsidRPr="005427F6" w:rsidRDefault="00734C36" w:rsidP="00084455">
            <w:pPr>
              <w:numPr>
                <w:ilvl w:val="0"/>
                <w:numId w:val="41"/>
              </w:numPr>
              <w:shd w:val="clear" w:color="auto" w:fill="FFFFFF"/>
              <w:spacing w:after="100" w:afterAutospacing="1"/>
              <w:rPr>
                <w:sz w:val="20"/>
                <w:szCs w:val="20"/>
              </w:rPr>
            </w:pPr>
            <w:r w:rsidRPr="005427F6">
              <w:rPr>
                <w:sz w:val="20"/>
                <w:szCs w:val="20"/>
              </w:rPr>
              <w:t>What percentage of people registered with diabetes are offered and attend a structured education course?</w:t>
            </w:r>
          </w:p>
          <w:p w14:paraId="224A6793" w14:textId="77777777" w:rsidR="00EA59DF" w:rsidRPr="005427F6" w:rsidRDefault="00734C36" w:rsidP="00084455">
            <w:pPr>
              <w:numPr>
                <w:ilvl w:val="0"/>
                <w:numId w:val="41"/>
              </w:numPr>
              <w:shd w:val="clear" w:color="auto" w:fill="FFFFFF"/>
              <w:spacing w:after="100" w:afterAutospacing="1"/>
              <w:rPr>
                <w:sz w:val="20"/>
                <w:szCs w:val="20"/>
              </w:rPr>
            </w:pPr>
            <w:r w:rsidRPr="005427F6">
              <w:rPr>
                <w:sz w:val="20"/>
                <w:szCs w:val="20"/>
              </w:rPr>
              <w:t>For people with registered diabetes what are the rates of acute and long term compl</w:t>
            </w:r>
            <w:r w:rsidR="00084455" w:rsidRPr="005427F6">
              <w:rPr>
                <w:sz w:val="20"/>
                <w:szCs w:val="20"/>
              </w:rPr>
              <w:t>ications (disease outcomes</w:t>
            </w:r>
          </w:p>
          <w:p w14:paraId="1B742D4C" w14:textId="71175AB5" w:rsidR="000055B1" w:rsidRPr="005427F6" w:rsidRDefault="000055B1" w:rsidP="00616D80">
            <w:pPr>
              <w:shd w:val="clear" w:color="auto" w:fill="FFFFFF"/>
              <w:spacing w:after="100" w:afterAutospacing="1"/>
              <w:rPr>
                <w:sz w:val="20"/>
                <w:szCs w:val="20"/>
              </w:rPr>
            </w:pPr>
            <w:r w:rsidRPr="005427F6">
              <w:rPr>
                <w:sz w:val="20"/>
                <w:szCs w:val="20"/>
              </w:rPr>
              <w:t xml:space="preserve"> The NDA is run by NHS Digital. NHS Digital is the secure haven for NHS patient data, a single secure repository where data collected from all branches of the NHS is processed. NHS Digital provides reports on the performance of the NHS, statistical information, audits and patient outcomes as well as patient level clinical IT platforms.</w:t>
            </w:r>
          </w:p>
          <w:p w14:paraId="64909CF9" w14:textId="77777777" w:rsidR="000055B1" w:rsidRPr="005427F6" w:rsidRDefault="000055B1" w:rsidP="00616D80">
            <w:pPr>
              <w:shd w:val="clear" w:color="auto" w:fill="FFFFFF"/>
              <w:spacing w:after="100" w:afterAutospacing="1"/>
              <w:ind w:left="360"/>
              <w:rPr>
                <w:sz w:val="20"/>
                <w:szCs w:val="20"/>
              </w:rPr>
            </w:pPr>
          </w:p>
        </w:tc>
      </w:tr>
      <w:tr w:rsidR="005427F6" w:rsidRPr="005427F6" w14:paraId="3BEE176F" w14:textId="77777777" w:rsidTr="00A565B1">
        <w:tc>
          <w:tcPr>
            <w:tcW w:w="4644" w:type="dxa"/>
          </w:tcPr>
          <w:p w14:paraId="0D073EFB" w14:textId="77777777" w:rsidR="00705672" w:rsidRPr="005427F6" w:rsidRDefault="00705672" w:rsidP="007F2862">
            <w:pPr>
              <w:rPr>
                <w:i/>
                <w:sz w:val="20"/>
                <w:szCs w:val="20"/>
              </w:rPr>
            </w:pPr>
            <w:r w:rsidRPr="005427F6">
              <w:rPr>
                <w:i/>
                <w:sz w:val="20"/>
                <w:szCs w:val="20"/>
              </w:rPr>
              <w:t>Data Controller</w:t>
            </w:r>
          </w:p>
          <w:p w14:paraId="6A07DB61" w14:textId="77777777" w:rsidR="007F2862" w:rsidRPr="005427F6" w:rsidRDefault="007F2862" w:rsidP="007F2862">
            <w:pPr>
              <w:rPr>
                <w:sz w:val="20"/>
                <w:szCs w:val="20"/>
              </w:rPr>
            </w:pPr>
            <w:r w:rsidRPr="005427F6">
              <w:rPr>
                <w:sz w:val="20"/>
                <w:szCs w:val="20"/>
              </w:rPr>
              <w:t>Thamesmead Medical Associates</w:t>
            </w:r>
          </w:p>
          <w:p w14:paraId="4A77FAEB" w14:textId="77777777" w:rsidR="007F2862" w:rsidRPr="005427F6" w:rsidRDefault="007F2862" w:rsidP="007F2862">
            <w:pPr>
              <w:rPr>
                <w:sz w:val="20"/>
                <w:szCs w:val="20"/>
              </w:rPr>
            </w:pPr>
            <w:r w:rsidRPr="005427F6">
              <w:rPr>
                <w:sz w:val="20"/>
                <w:szCs w:val="20"/>
              </w:rPr>
              <w:t>Bentham Road</w:t>
            </w:r>
          </w:p>
          <w:p w14:paraId="77E1EBAD" w14:textId="77777777" w:rsidR="007F2862" w:rsidRPr="005427F6" w:rsidRDefault="007F2862" w:rsidP="007F2862">
            <w:pPr>
              <w:rPr>
                <w:sz w:val="20"/>
                <w:szCs w:val="20"/>
              </w:rPr>
            </w:pPr>
            <w:r w:rsidRPr="005427F6">
              <w:rPr>
                <w:sz w:val="20"/>
                <w:szCs w:val="20"/>
              </w:rPr>
              <w:t>London</w:t>
            </w:r>
          </w:p>
          <w:p w14:paraId="311B31AD" w14:textId="77777777" w:rsidR="007F2862" w:rsidRPr="005427F6" w:rsidRDefault="007F2862" w:rsidP="007F2862">
            <w:pPr>
              <w:rPr>
                <w:sz w:val="20"/>
                <w:szCs w:val="20"/>
              </w:rPr>
            </w:pPr>
            <w:r w:rsidRPr="005427F6">
              <w:rPr>
                <w:sz w:val="20"/>
                <w:szCs w:val="20"/>
              </w:rPr>
              <w:t>SE28 8BE</w:t>
            </w:r>
          </w:p>
          <w:p w14:paraId="7B4D8DFD" w14:textId="77777777" w:rsidR="007F2862" w:rsidRPr="005427F6" w:rsidRDefault="007F2862" w:rsidP="007F2862">
            <w:pPr>
              <w:rPr>
                <w:sz w:val="20"/>
                <w:szCs w:val="20"/>
              </w:rPr>
            </w:pPr>
            <w:r w:rsidRPr="005427F6">
              <w:rPr>
                <w:sz w:val="20"/>
                <w:szCs w:val="20"/>
              </w:rPr>
              <w:t>02083335000</w:t>
            </w:r>
          </w:p>
          <w:p w14:paraId="694D2270" w14:textId="77777777" w:rsidR="00722C68" w:rsidRPr="005427F6" w:rsidRDefault="00000000" w:rsidP="00084455">
            <w:pPr>
              <w:rPr>
                <w:sz w:val="20"/>
                <w:szCs w:val="20"/>
              </w:rPr>
            </w:pPr>
            <w:hyperlink r:id="rId97" w:history="1">
              <w:r w:rsidR="00084455" w:rsidRPr="005427F6">
                <w:rPr>
                  <w:rStyle w:val="Hyperlink"/>
                  <w:color w:val="auto"/>
                  <w:sz w:val="20"/>
                  <w:szCs w:val="20"/>
                </w:rPr>
                <w:t>http://www.thamesmeadmedical.org</w:t>
              </w:r>
            </w:hyperlink>
          </w:p>
        </w:tc>
        <w:tc>
          <w:tcPr>
            <w:tcW w:w="4598" w:type="dxa"/>
          </w:tcPr>
          <w:p w14:paraId="4F2F0285" w14:textId="77777777" w:rsidR="00EB0A97" w:rsidRPr="005427F6" w:rsidRDefault="00EB0A97" w:rsidP="00EB0A97">
            <w:pPr>
              <w:rPr>
                <w:i/>
                <w:sz w:val="20"/>
                <w:szCs w:val="20"/>
              </w:rPr>
            </w:pPr>
            <w:r w:rsidRPr="005427F6">
              <w:rPr>
                <w:i/>
                <w:sz w:val="20"/>
                <w:szCs w:val="20"/>
              </w:rPr>
              <w:t>Data Protection Officer:</w:t>
            </w:r>
          </w:p>
          <w:p w14:paraId="0C580412" w14:textId="77777777" w:rsidR="008C330B" w:rsidRPr="005427F6" w:rsidRDefault="008C330B" w:rsidP="008C330B">
            <w:r w:rsidRPr="005427F6">
              <w:t>Suleman Ahmed</w:t>
            </w:r>
          </w:p>
          <w:p w14:paraId="27A0ECAC" w14:textId="77777777" w:rsidR="008C330B" w:rsidRPr="005427F6" w:rsidRDefault="008C330B" w:rsidP="008C330B">
            <w:r w:rsidRPr="005427F6">
              <w:t>Suleman.ahmed2@nhs.net</w:t>
            </w:r>
          </w:p>
          <w:p w14:paraId="167FB276" w14:textId="63A45CEC" w:rsidR="00722C68" w:rsidRPr="005427F6" w:rsidRDefault="008C330B" w:rsidP="008C330B">
            <w:pPr>
              <w:rPr>
                <w:sz w:val="20"/>
                <w:szCs w:val="20"/>
              </w:rPr>
            </w:pPr>
            <w:r w:rsidRPr="005427F6">
              <w:t>02083335008</w:t>
            </w:r>
          </w:p>
        </w:tc>
      </w:tr>
      <w:tr w:rsidR="005427F6" w:rsidRPr="005427F6" w14:paraId="21D0D3B3" w14:textId="77777777" w:rsidTr="00A565B1">
        <w:tc>
          <w:tcPr>
            <w:tcW w:w="4644" w:type="dxa"/>
          </w:tcPr>
          <w:p w14:paraId="3805CA80" w14:textId="77777777" w:rsidR="00705672" w:rsidRPr="005427F6" w:rsidRDefault="00705672" w:rsidP="00A565B1">
            <w:pPr>
              <w:rPr>
                <w:i/>
                <w:sz w:val="20"/>
                <w:szCs w:val="20"/>
              </w:rPr>
            </w:pPr>
            <w:r w:rsidRPr="005427F6">
              <w:rPr>
                <w:i/>
                <w:sz w:val="20"/>
                <w:szCs w:val="20"/>
              </w:rPr>
              <w:t>1) Purpose of the processing</w:t>
            </w:r>
          </w:p>
        </w:tc>
        <w:tc>
          <w:tcPr>
            <w:tcW w:w="4598" w:type="dxa"/>
          </w:tcPr>
          <w:p w14:paraId="51366DC9" w14:textId="6B8B3093" w:rsidR="00705672" w:rsidRPr="005427F6" w:rsidRDefault="00705672" w:rsidP="00705672">
            <w:pPr>
              <w:rPr>
                <w:sz w:val="20"/>
                <w:szCs w:val="20"/>
              </w:rPr>
            </w:pPr>
            <w:r w:rsidRPr="005427F6">
              <w:rPr>
                <w:sz w:val="20"/>
                <w:szCs w:val="20"/>
              </w:rPr>
              <w:t>A national monitoring system, auditing the care of patients with diabetes</w:t>
            </w:r>
          </w:p>
          <w:p w14:paraId="301E9754" w14:textId="77777777" w:rsidR="00705672" w:rsidRPr="005427F6" w:rsidRDefault="00705672" w:rsidP="00705672">
            <w:pPr>
              <w:rPr>
                <w:sz w:val="20"/>
                <w:szCs w:val="20"/>
              </w:rPr>
            </w:pPr>
            <w:r w:rsidRPr="005427F6">
              <w:rPr>
                <w:sz w:val="20"/>
                <w:szCs w:val="20"/>
              </w:rPr>
              <w:t>Data extracted includes NHS number, date of birth and postcode, as well as clinical parameters related to diabetes</w:t>
            </w:r>
          </w:p>
          <w:p w14:paraId="40BCB0A0" w14:textId="77777777" w:rsidR="00705672" w:rsidRPr="005427F6" w:rsidRDefault="00705672" w:rsidP="000E4F24">
            <w:pPr>
              <w:rPr>
                <w:sz w:val="20"/>
                <w:szCs w:val="20"/>
              </w:rPr>
            </w:pPr>
          </w:p>
        </w:tc>
      </w:tr>
      <w:tr w:rsidR="005427F6" w:rsidRPr="005427F6" w14:paraId="11FA9CCB" w14:textId="77777777" w:rsidTr="00A565B1">
        <w:tc>
          <w:tcPr>
            <w:tcW w:w="4644" w:type="dxa"/>
          </w:tcPr>
          <w:p w14:paraId="6356513E" w14:textId="77777777" w:rsidR="00391C84" w:rsidRPr="005427F6" w:rsidRDefault="00391C84" w:rsidP="00391C84">
            <w:pPr>
              <w:rPr>
                <w:i/>
                <w:sz w:val="20"/>
                <w:szCs w:val="20"/>
              </w:rPr>
            </w:pPr>
            <w:r w:rsidRPr="005427F6">
              <w:rPr>
                <w:i/>
                <w:sz w:val="20"/>
                <w:szCs w:val="20"/>
              </w:rPr>
              <w:t>2)  lawful basis for the processing</w:t>
            </w:r>
          </w:p>
          <w:p w14:paraId="0177A1DA" w14:textId="77777777" w:rsidR="00391C84" w:rsidRPr="005427F6" w:rsidRDefault="00391C84" w:rsidP="00A565B1">
            <w:pPr>
              <w:rPr>
                <w:i/>
                <w:sz w:val="20"/>
                <w:szCs w:val="20"/>
              </w:rPr>
            </w:pPr>
          </w:p>
        </w:tc>
        <w:tc>
          <w:tcPr>
            <w:tcW w:w="4598" w:type="dxa"/>
          </w:tcPr>
          <w:p w14:paraId="6FFB6062" w14:textId="7EA56782" w:rsidR="000E4F24" w:rsidRPr="005427F6" w:rsidRDefault="000E4F24" w:rsidP="000E4F24">
            <w:pPr>
              <w:rPr>
                <w:sz w:val="20"/>
                <w:szCs w:val="20"/>
              </w:rPr>
            </w:pPr>
            <w:r w:rsidRPr="005427F6">
              <w:rPr>
                <w:sz w:val="20"/>
                <w:szCs w:val="20"/>
              </w:rPr>
              <w:t xml:space="preserve">The processing of personal data in relation to NDA audits  is supported under the following Article 6 and 9 conditions of the GDPR:                             </w:t>
            </w:r>
          </w:p>
          <w:p w14:paraId="2A80CF81" w14:textId="77777777" w:rsidR="000E4F24" w:rsidRPr="005427F6" w:rsidRDefault="000E4F24" w:rsidP="000E4F24">
            <w:pPr>
              <w:rPr>
                <w:sz w:val="20"/>
                <w:szCs w:val="20"/>
              </w:rPr>
            </w:pPr>
            <w:r w:rsidRPr="005427F6">
              <w:rPr>
                <w:sz w:val="20"/>
                <w:szCs w:val="20"/>
              </w:rPr>
              <w:t xml:space="preserve">Article 6(1)(c)     Legal Obligation                                                                Article 9(2)(h)     Provision of Health </w:t>
            </w:r>
          </w:p>
          <w:p w14:paraId="347F4804" w14:textId="77777777" w:rsidR="00391C84" w:rsidRPr="005427F6" w:rsidRDefault="00391C84" w:rsidP="000E4F24">
            <w:pPr>
              <w:rPr>
                <w:sz w:val="20"/>
                <w:szCs w:val="20"/>
              </w:rPr>
            </w:pPr>
          </w:p>
        </w:tc>
      </w:tr>
      <w:tr w:rsidR="005427F6" w:rsidRPr="005427F6" w14:paraId="3E2C201F" w14:textId="77777777" w:rsidTr="00A565B1">
        <w:tc>
          <w:tcPr>
            <w:tcW w:w="4644" w:type="dxa"/>
          </w:tcPr>
          <w:p w14:paraId="565DDB55" w14:textId="77777777" w:rsidR="0072668E" w:rsidRPr="005427F6" w:rsidRDefault="00705672" w:rsidP="00A565B1">
            <w:pPr>
              <w:rPr>
                <w:i/>
                <w:sz w:val="20"/>
                <w:szCs w:val="20"/>
              </w:rPr>
            </w:pPr>
            <w:r w:rsidRPr="005427F6">
              <w:rPr>
                <w:i/>
                <w:sz w:val="20"/>
                <w:szCs w:val="20"/>
              </w:rPr>
              <w:t>3) The recipient(s), or categories of re</w:t>
            </w:r>
            <w:r w:rsidR="00391C84" w:rsidRPr="005427F6">
              <w:rPr>
                <w:i/>
                <w:sz w:val="20"/>
                <w:szCs w:val="20"/>
              </w:rPr>
              <w:t>cipients, of your personal data</w:t>
            </w:r>
          </w:p>
        </w:tc>
        <w:tc>
          <w:tcPr>
            <w:tcW w:w="4598" w:type="dxa"/>
          </w:tcPr>
          <w:p w14:paraId="69B41F92" w14:textId="1FA893AD" w:rsidR="00705672" w:rsidRPr="005427F6" w:rsidRDefault="00B17FDC" w:rsidP="00705672">
            <w:pPr>
              <w:rPr>
                <w:sz w:val="20"/>
                <w:szCs w:val="20"/>
              </w:rPr>
            </w:pPr>
            <w:r w:rsidRPr="005427F6">
              <w:rPr>
                <w:sz w:val="20"/>
                <w:szCs w:val="20"/>
              </w:rPr>
              <w:t>NHS  Digital</w:t>
            </w:r>
          </w:p>
        </w:tc>
      </w:tr>
      <w:tr w:rsidR="005427F6" w:rsidRPr="005427F6" w14:paraId="7194067A" w14:textId="77777777" w:rsidTr="00A565B1">
        <w:tc>
          <w:tcPr>
            <w:tcW w:w="4644" w:type="dxa"/>
          </w:tcPr>
          <w:p w14:paraId="3DD9174F" w14:textId="77777777" w:rsidR="00722C68" w:rsidRPr="005427F6" w:rsidRDefault="00722C68" w:rsidP="00A565B1">
            <w:pPr>
              <w:rPr>
                <w:i/>
                <w:sz w:val="20"/>
                <w:szCs w:val="20"/>
              </w:rPr>
            </w:pPr>
          </w:p>
          <w:p w14:paraId="4C600791" w14:textId="77777777" w:rsidR="00722C68" w:rsidRPr="005427F6" w:rsidRDefault="00B17FDC" w:rsidP="00A565B1">
            <w:pPr>
              <w:rPr>
                <w:i/>
                <w:sz w:val="20"/>
                <w:szCs w:val="20"/>
              </w:rPr>
            </w:pPr>
            <w:r w:rsidRPr="005427F6">
              <w:rPr>
                <w:i/>
                <w:sz w:val="20"/>
                <w:szCs w:val="20"/>
              </w:rPr>
              <w:t xml:space="preserve">4) </w:t>
            </w:r>
            <w:r w:rsidR="00722C68" w:rsidRPr="005427F6">
              <w:rPr>
                <w:i/>
                <w:sz w:val="20"/>
                <w:szCs w:val="20"/>
              </w:rPr>
              <w:t>How does this comply with the Common Law Duty of Confidentiality?</w:t>
            </w:r>
            <w:r w:rsidR="00722C68" w:rsidRPr="005427F6">
              <w:rPr>
                <w:i/>
                <w:sz w:val="20"/>
                <w:szCs w:val="20"/>
              </w:rPr>
              <w:br/>
            </w:r>
          </w:p>
          <w:p w14:paraId="1B0F25A9" w14:textId="77777777" w:rsidR="00722C68" w:rsidRPr="005427F6" w:rsidRDefault="00722C68" w:rsidP="00A565B1">
            <w:pPr>
              <w:numPr>
                <w:ilvl w:val="0"/>
                <w:numId w:val="1"/>
              </w:numPr>
              <w:contextualSpacing/>
              <w:rPr>
                <w:i/>
                <w:sz w:val="20"/>
                <w:szCs w:val="20"/>
              </w:rPr>
            </w:pPr>
            <w:r w:rsidRPr="005427F6">
              <w:rPr>
                <w:i/>
                <w:sz w:val="20"/>
                <w:szCs w:val="20"/>
              </w:rPr>
              <w:t>Consent</w:t>
            </w:r>
          </w:p>
          <w:p w14:paraId="2F249206" w14:textId="77777777" w:rsidR="00722C68" w:rsidRPr="005427F6" w:rsidRDefault="00722C68" w:rsidP="00A565B1">
            <w:pPr>
              <w:numPr>
                <w:ilvl w:val="0"/>
                <w:numId w:val="2"/>
              </w:numPr>
              <w:rPr>
                <w:i/>
                <w:sz w:val="20"/>
                <w:szCs w:val="20"/>
              </w:rPr>
            </w:pPr>
            <w:r w:rsidRPr="005427F6">
              <w:rPr>
                <w:i/>
                <w:sz w:val="20"/>
                <w:szCs w:val="20"/>
              </w:rPr>
              <w:t>Implied (e.g. direct care)</w:t>
            </w:r>
          </w:p>
          <w:p w14:paraId="2902AA8D" w14:textId="77777777" w:rsidR="00722C68" w:rsidRPr="005427F6" w:rsidRDefault="00722C68" w:rsidP="00A565B1">
            <w:pPr>
              <w:numPr>
                <w:ilvl w:val="0"/>
                <w:numId w:val="2"/>
              </w:numPr>
              <w:rPr>
                <w:i/>
                <w:sz w:val="20"/>
                <w:szCs w:val="20"/>
              </w:rPr>
            </w:pPr>
            <w:r w:rsidRPr="005427F6">
              <w:rPr>
                <w:i/>
                <w:sz w:val="20"/>
                <w:szCs w:val="20"/>
              </w:rPr>
              <w:t>Explicit (e.g. 2</w:t>
            </w:r>
            <w:r w:rsidRPr="005427F6">
              <w:rPr>
                <w:i/>
                <w:sz w:val="20"/>
                <w:szCs w:val="20"/>
              </w:rPr>
              <w:sym w:font="Symbol" w:char="F0B0"/>
            </w:r>
            <w:r w:rsidRPr="005427F6">
              <w:rPr>
                <w:i/>
                <w:sz w:val="20"/>
                <w:szCs w:val="20"/>
              </w:rPr>
              <w:t xml:space="preserve"> uses)</w:t>
            </w:r>
          </w:p>
          <w:p w14:paraId="6655A9CE" w14:textId="77777777" w:rsidR="00722C68" w:rsidRPr="005427F6" w:rsidRDefault="00722C68" w:rsidP="00A565B1">
            <w:pPr>
              <w:numPr>
                <w:ilvl w:val="0"/>
                <w:numId w:val="1"/>
              </w:numPr>
              <w:contextualSpacing/>
              <w:rPr>
                <w:i/>
                <w:sz w:val="20"/>
                <w:szCs w:val="20"/>
              </w:rPr>
            </w:pPr>
            <w:r w:rsidRPr="005427F6">
              <w:rPr>
                <w:i/>
                <w:sz w:val="20"/>
                <w:szCs w:val="20"/>
              </w:rPr>
              <w:t>COPI Regulations 2002</w:t>
            </w:r>
            <w:r w:rsidRPr="005427F6">
              <w:rPr>
                <w:i/>
                <w:sz w:val="20"/>
                <w:szCs w:val="20"/>
              </w:rPr>
              <w:br/>
              <w:t>(e.g. Reg 5 - “s251”)</w:t>
            </w:r>
          </w:p>
          <w:p w14:paraId="7F6021B8" w14:textId="77777777" w:rsidR="00722C68" w:rsidRPr="005427F6" w:rsidRDefault="00722C68" w:rsidP="00A565B1">
            <w:pPr>
              <w:numPr>
                <w:ilvl w:val="0"/>
                <w:numId w:val="1"/>
              </w:numPr>
              <w:contextualSpacing/>
              <w:rPr>
                <w:i/>
                <w:sz w:val="20"/>
                <w:szCs w:val="20"/>
              </w:rPr>
            </w:pPr>
            <w:r w:rsidRPr="005427F6">
              <w:rPr>
                <w:i/>
                <w:sz w:val="20"/>
                <w:szCs w:val="20"/>
              </w:rPr>
              <w:t>“overriding public interest”</w:t>
            </w:r>
            <w:r w:rsidRPr="005427F6">
              <w:rPr>
                <w:i/>
                <w:sz w:val="20"/>
                <w:szCs w:val="20"/>
              </w:rPr>
              <w:br/>
              <w:t>(to safeguard you or another person)</w:t>
            </w:r>
          </w:p>
          <w:p w14:paraId="25FA808A" w14:textId="77777777" w:rsidR="00722C68" w:rsidRPr="005427F6" w:rsidRDefault="00722C68" w:rsidP="00A565B1">
            <w:pPr>
              <w:numPr>
                <w:ilvl w:val="0"/>
                <w:numId w:val="1"/>
              </w:numPr>
              <w:contextualSpacing/>
              <w:rPr>
                <w:i/>
                <w:sz w:val="20"/>
                <w:szCs w:val="20"/>
              </w:rPr>
            </w:pPr>
            <w:r w:rsidRPr="005427F6">
              <w:rPr>
                <w:i/>
                <w:sz w:val="20"/>
                <w:szCs w:val="20"/>
              </w:rPr>
              <w:t>legal obligation (e.g. court order)</w:t>
            </w:r>
          </w:p>
          <w:p w14:paraId="43AFD1D0" w14:textId="77777777" w:rsidR="00722C68" w:rsidRPr="005427F6" w:rsidRDefault="00722C68" w:rsidP="00A565B1">
            <w:pPr>
              <w:contextualSpacing/>
              <w:rPr>
                <w:i/>
                <w:sz w:val="20"/>
                <w:szCs w:val="20"/>
              </w:rPr>
            </w:pPr>
          </w:p>
          <w:p w14:paraId="1621E8CE" w14:textId="77777777" w:rsidR="00030032" w:rsidRPr="005427F6" w:rsidRDefault="00030032" w:rsidP="00A565B1">
            <w:pPr>
              <w:contextualSpacing/>
              <w:rPr>
                <w:i/>
                <w:sz w:val="20"/>
                <w:szCs w:val="20"/>
              </w:rPr>
            </w:pPr>
          </w:p>
        </w:tc>
        <w:tc>
          <w:tcPr>
            <w:tcW w:w="4598" w:type="dxa"/>
          </w:tcPr>
          <w:p w14:paraId="2DECE2EE" w14:textId="77777777" w:rsidR="00722C68" w:rsidRPr="005427F6" w:rsidRDefault="00722C68" w:rsidP="00A565B1">
            <w:pPr>
              <w:rPr>
                <w:rFonts w:cs="Verdana"/>
                <w:sz w:val="20"/>
                <w:szCs w:val="20"/>
              </w:rPr>
            </w:pPr>
            <w:r w:rsidRPr="005427F6">
              <w:rPr>
                <w:sz w:val="20"/>
                <w:szCs w:val="20"/>
              </w:rPr>
              <w:br/>
            </w:r>
            <w:r w:rsidRPr="005427F6">
              <w:rPr>
                <w:rFonts w:cs="Verdana"/>
                <w:sz w:val="20"/>
                <w:szCs w:val="20"/>
              </w:rPr>
              <w:t>Legal obligation</w:t>
            </w:r>
          </w:p>
          <w:p w14:paraId="73CA91DC" w14:textId="77777777" w:rsidR="00722C68" w:rsidRPr="005427F6" w:rsidRDefault="00722C68" w:rsidP="00A565B1">
            <w:pPr>
              <w:rPr>
                <w:rFonts w:cs="Verdana"/>
                <w:sz w:val="20"/>
                <w:szCs w:val="20"/>
              </w:rPr>
            </w:pPr>
          </w:p>
          <w:p w14:paraId="002241A5" w14:textId="77777777" w:rsidR="00722C68" w:rsidRPr="005427F6" w:rsidRDefault="00722C68" w:rsidP="00A565B1">
            <w:pPr>
              <w:rPr>
                <w:rFonts w:cs="Verdana"/>
                <w:sz w:val="20"/>
                <w:szCs w:val="20"/>
              </w:rPr>
            </w:pPr>
            <w:r w:rsidRPr="005427F6">
              <w:rPr>
                <w:rFonts w:cs="Verdana"/>
                <w:sz w:val="20"/>
                <w:szCs w:val="20"/>
              </w:rPr>
              <w:t>This means that we are compelled by law to share your data in this way</w:t>
            </w:r>
          </w:p>
          <w:p w14:paraId="3D3D1043" w14:textId="77777777" w:rsidR="00DE4221" w:rsidRPr="005427F6" w:rsidRDefault="00DE4221" w:rsidP="00A565B1">
            <w:pPr>
              <w:rPr>
                <w:rFonts w:cs="Verdana"/>
                <w:sz w:val="20"/>
                <w:szCs w:val="20"/>
              </w:rPr>
            </w:pPr>
          </w:p>
          <w:p w14:paraId="6AA5B274" w14:textId="4257E385" w:rsidR="00DE4221" w:rsidRPr="005427F6" w:rsidRDefault="00DE4221" w:rsidP="00DE4221">
            <w:pPr>
              <w:rPr>
                <w:sz w:val="20"/>
                <w:szCs w:val="20"/>
              </w:rPr>
            </w:pPr>
            <w:r w:rsidRPr="005427F6">
              <w:rPr>
                <w:sz w:val="20"/>
                <w:szCs w:val="20"/>
              </w:rPr>
              <w:t xml:space="preserve">The NDA is a mandatory data extraction under </w:t>
            </w:r>
          </w:p>
          <w:p w14:paraId="47C6F6E7" w14:textId="77777777" w:rsidR="00DE4221" w:rsidRPr="005427F6" w:rsidRDefault="00000000" w:rsidP="00DE4221">
            <w:pPr>
              <w:rPr>
                <w:rStyle w:val="Hyperlink"/>
                <w:color w:val="auto"/>
                <w:sz w:val="20"/>
                <w:szCs w:val="20"/>
              </w:rPr>
            </w:pPr>
            <w:hyperlink r:id="rId98" w:history="1">
              <w:r w:rsidR="00DE4221" w:rsidRPr="005427F6">
                <w:rPr>
                  <w:rStyle w:val="Hyperlink"/>
                  <w:color w:val="auto"/>
                  <w:sz w:val="20"/>
                  <w:szCs w:val="20"/>
                </w:rPr>
                <w:t>s</w:t>
              </w:r>
              <w:r w:rsidR="003272D3" w:rsidRPr="005427F6">
                <w:rPr>
                  <w:rStyle w:val="Hyperlink"/>
                  <w:color w:val="auto"/>
                  <w:sz w:val="20"/>
                  <w:szCs w:val="20"/>
                </w:rPr>
                <w:t xml:space="preserve">ection </w:t>
              </w:r>
              <w:r w:rsidR="00DE4221" w:rsidRPr="005427F6">
                <w:rPr>
                  <w:rStyle w:val="Hyperlink"/>
                  <w:color w:val="auto"/>
                  <w:sz w:val="20"/>
                  <w:szCs w:val="20"/>
                </w:rPr>
                <w:t>254 of the H</w:t>
              </w:r>
              <w:r w:rsidR="003272D3" w:rsidRPr="005427F6">
                <w:rPr>
                  <w:rStyle w:val="Hyperlink"/>
                  <w:color w:val="auto"/>
                  <w:sz w:val="20"/>
                  <w:szCs w:val="20"/>
                </w:rPr>
                <w:t xml:space="preserve">ealth and </w:t>
              </w:r>
              <w:r w:rsidR="00DE4221" w:rsidRPr="005427F6">
                <w:rPr>
                  <w:rStyle w:val="Hyperlink"/>
                  <w:color w:val="auto"/>
                  <w:sz w:val="20"/>
                  <w:szCs w:val="20"/>
                </w:rPr>
                <w:t>S</w:t>
              </w:r>
              <w:r w:rsidR="003272D3" w:rsidRPr="005427F6">
                <w:rPr>
                  <w:rStyle w:val="Hyperlink"/>
                  <w:color w:val="auto"/>
                  <w:sz w:val="20"/>
                  <w:szCs w:val="20"/>
                </w:rPr>
                <w:t xml:space="preserve">ocial </w:t>
              </w:r>
              <w:r w:rsidR="00DE4221" w:rsidRPr="005427F6">
                <w:rPr>
                  <w:rStyle w:val="Hyperlink"/>
                  <w:color w:val="auto"/>
                  <w:sz w:val="20"/>
                  <w:szCs w:val="20"/>
                </w:rPr>
                <w:t>C</w:t>
              </w:r>
              <w:r w:rsidR="003272D3" w:rsidRPr="005427F6">
                <w:rPr>
                  <w:rStyle w:val="Hyperlink"/>
                  <w:color w:val="auto"/>
                  <w:sz w:val="20"/>
                  <w:szCs w:val="20"/>
                </w:rPr>
                <w:t xml:space="preserve">are </w:t>
              </w:r>
              <w:r w:rsidR="00DE4221" w:rsidRPr="005427F6">
                <w:rPr>
                  <w:rStyle w:val="Hyperlink"/>
                  <w:color w:val="auto"/>
                  <w:sz w:val="20"/>
                  <w:szCs w:val="20"/>
                </w:rPr>
                <w:t>A</w:t>
              </w:r>
              <w:r w:rsidR="003272D3" w:rsidRPr="005427F6">
                <w:rPr>
                  <w:rStyle w:val="Hyperlink"/>
                  <w:color w:val="auto"/>
                  <w:sz w:val="20"/>
                  <w:szCs w:val="20"/>
                </w:rPr>
                <w:t>ct</w:t>
              </w:r>
              <w:r w:rsidR="00DE4221" w:rsidRPr="005427F6">
                <w:rPr>
                  <w:rStyle w:val="Hyperlink"/>
                  <w:color w:val="auto"/>
                  <w:sz w:val="20"/>
                  <w:szCs w:val="20"/>
                </w:rPr>
                <w:t xml:space="preserve"> 2012</w:t>
              </w:r>
            </w:hyperlink>
          </w:p>
          <w:p w14:paraId="36FAE352" w14:textId="77777777" w:rsidR="007F6A4B" w:rsidRPr="005427F6" w:rsidRDefault="007F6A4B" w:rsidP="00DE4221">
            <w:pPr>
              <w:rPr>
                <w:rStyle w:val="Hyperlink"/>
                <w:color w:val="auto"/>
                <w:sz w:val="20"/>
                <w:szCs w:val="20"/>
              </w:rPr>
            </w:pPr>
          </w:p>
          <w:p w14:paraId="6E1D7A67" w14:textId="77777777" w:rsidR="007F6A4B" w:rsidRPr="005427F6" w:rsidRDefault="007F6A4B" w:rsidP="00DE4221">
            <w:pPr>
              <w:rPr>
                <w:sz w:val="20"/>
                <w:szCs w:val="20"/>
              </w:rPr>
            </w:pPr>
            <w:r w:rsidRPr="005427F6">
              <w:rPr>
                <w:sz w:val="20"/>
                <w:szCs w:val="20"/>
              </w:rPr>
              <w:t>Whilst there is no right to object under 6(1)(c), NHS Digital respects Type 1 opt-out (9Nu0) present in the GP record and no data will be extracted and uploaded . Please see reception if you would like a Type 1 opt out placed on your medical record.</w:t>
            </w:r>
          </w:p>
          <w:p w14:paraId="3D4A971D" w14:textId="51EF8DBD" w:rsidR="007F6A4B" w:rsidRPr="005427F6" w:rsidRDefault="007F6A4B" w:rsidP="00DE4221">
            <w:pPr>
              <w:rPr>
                <w:sz w:val="20"/>
                <w:szCs w:val="20"/>
              </w:rPr>
            </w:pPr>
          </w:p>
        </w:tc>
      </w:tr>
      <w:tr w:rsidR="005427F6" w:rsidRPr="005427F6" w14:paraId="0260472C" w14:textId="77777777" w:rsidTr="00A565B1">
        <w:tc>
          <w:tcPr>
            <w:tcW w:w="4644" w:type="dxa"/>
          </w:tcPr>
          <w:p w14:paraId="56C97972" w14:textId="77777777" w:rsidR="00722C68" w:rsidRPr="005427F6" w:rsidRDefault="00B17FDC" w:rsidP="00A565B1">
            <w:pPr>
              <w:rPr>
                <w:i/>
                <w:sz w:val="20"/>
                <w:szCs w:val="20"/>
              </w:rPr>
            </w:pPr>
            <w:r w:rsidRPr="005427F6">
              <w:rPr>
                <w:i/>
                <w:sz w:val="20"/>
                <w:szCs w:val="20"/>
              </w:rPr>
              <w:t xml:space="preserve">5) </w:t>
            </w:r>
            <w:r w:rsidR="00722C68" w:rsidRPr="005427F6">
              <w:rPr>
                <w:i/>
                <w:sz w:val="20"/>
                <w:szCs w:val="20"/>
              </w:rPr>
              <w:t>Is this:</w:t>
            </w:r>
            <w:r w:rsidR="00722C68" w:rsidRPr="005427F6">
              <w:rPr>
                <w:i/>
                <w:sz w:val="20"/>
                <w:szCs w:val="20"/>
              </w:rPr>
              <w:br/>
            </w:r>
          </w:p>
          <w:p w14:paraId="0A44DF76"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Access </w:t>
            </w:r>
            <w:r w:rsidRPr="005427F6">
              <w:rPr>
                <w:b/>
                <w:i/>
                <w:sz w:val="20"/>
                <w:szCs w:val="20"/>
              </w:rPr>
              <w:t>to</w:t>
            </w:r>
            <w:r w:rsidRPr="005427F6">
              <w:rPr>
                <w:i/>
                <w:sz w:val="20"/>
                <w:szCs w:val="20"/>
              </w:rPr>
              <w:t xml:space="preserve"> your GP record</w:t>
            </w:r>
          </w:p>
          <w:p w14:paraId="0F3D6B91"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Extraction of information </w:t>
            </w:r>
            <w:r w:rsidRPr="005427F6">
              <w:rPr>
                <w:b/>
                <w:i/>
                <w:sz w:val="20"/>
                <w:szCs w:val="20"/>
              </w:rPr>
              <w:br/>
              <w:t xml:space="preserve">from </w:t>
            </w:r>
            <w:r w:rsidRPr="005427F6">
              <w:rPr>
                <w:i/>
                <w:sz w:val="20"/>
                <w:szCs w:val="20"/>
              </w:rPr>
              <w:t>your GP record</w:t>
            </w:r>
          </w:p>
          <w:p w14:paraId="425447E8"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Access to data held about you</w:t>
            </w:r>
            <w:r w:rsidRPr="005427F6">
              <w:rPr>
                <w:i/>
                <w:sz w:val="20"/>
                <w:szCs w:val="20"/>
              </w:rPr>
              <w:br/>
            </w:r>
            <w:r w:rsidRPr="005427F6">
              <w:rPr>
                <w:b/>
                <w:i/>
                <w:sz w:val="20"/>
                <w:szCs w:val="20"/>
              </w:rPr>
              <w:t>by another data controller</w:t>
            </w:r>
          </w:p>
          <w:p w14:paraId="36576BE5" w14:textId="77777777" w:rsidR="00722C68" w:rsidRPr="005427F6" w:rsidRDefault="00722C68" w:rsidP="00A565B1">
            <w:pPr>
              <w:rPr>
                <w:i/>
                <w:sz w:val="20"/>
                <w:szCs w:val="20"/>
              </w:rPr>
            </w:pPr>
          </w:p>
        </w:tc>
        <w:tc>
          <w:tcPr>
            <w:tcW w:w="4598" w:type="dxa"/>
          </w:tcPr>
          <w:p w14:paraId="52D2F726" w14:textId="77777777" w:rsidR="00722C68" w:rsidRPr="005427F6" w:rsidRDefault="00722C68" w:rsidP="00A565B1">
            <w:pPr>
              <w:rPr>
                <w:sz w:val="20"/>
                <w:szCs w:val="20"/>
              </w:rPr>
            </w:pPr>
            <w:r w:rsidRPr="005427F6">
              <w:rPr>
                <w:sz w:val="20"/>
                <w:szCs w:val="20"/>
              </w:rPr>
              <w:br/>
              <w:t>Extraction of information from the GP record</w:t>
            </w:r>
          </w:p>
        </w:tc>
      </w:tr>
      <w:tr w:rsidR="005427F6" w:rsidRPr="005427F6" w14:paraId="57CED1FD" w14:textId="77777777" w:rsidTr="00A565B1">
        <w:tc>
          <w:tcPr>
            <w:tcW w:w="4644" w:type="dxa"/>
          </w:tcPr>
          <w:p w14:paraId="429718B5" w14:textId="77777777" w:rsidR="00722C68" w:rsidRPr="005427F6" w:rsidRDefault="00722C68" w:rsidP="00A565B1">
            <w:pPr>
              <w:rPr>
                <w:i/>
                <w:sz w:val="20"/>
                <w:szCs w:val="20"/>
              </w:rPr>
            </w:pPr>
          </w:p>
          <w:p w14:paraId="399BBAAA" w14:textId="77777777" w:rsidR="00722C68" w:rsidRPr="005427F6" w:rsidRDefault="00B17FDC" w:rsidP="00705672">
            <w:pPr>
              <w:rPr>
                <w:sz w:val="20"/>
                <w:szCs w:val="20"/>
              </w:rPr>
            </w:pPr>
            <w:r w:rsidRPr="005427F6">
              <w:rPr>
                <w:i/>
                <w:sz w:val="20"/>
                <w:szCs w:val="20"/>
              </w:rPr>
              <w:t>6) Right to object</w:t>
            </w:r>
            <w:r w:rsidRPr="005427F6">
              <w:rPr>
                <w:sz w:val="20"/>
                <w:szCs w:val="20"/>
              </w:rPr>
              <w:t xml:space="preserve"> </w:t>
            </w:r>
          </w:p>
        </w:tc>
        <w:tc>
          <w:tcPr>
            <w:tcW w:w="4598" w:type="dxa"/>
          </w:tcPr>
          <w:p w14:paraId="1E52BA4A" w14:textId="157E1AFD" w:rsidR="00B17FDC" w:rsidRPr="005427F6" w:rsidRDefault="000E4F24" w:rsidP="00B17FDC">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r w:rsidR="00B17FDC" w:rsidRPr="005427F6">
              <w:rPr>
                <w:sz w:val="20"/>
                <w:szCs w:val="20"/>
              </w:rPr>
              <w:br/>
            </w:r>
          </w:p>
          <w:p w14:paraId="0172E4B0" w14:textId="77777777" w:rsidR="00722C68" w:rsidRPr="005427F6" w:rsidRDefault="00722C68" w:rsidP="00A565B1">
            <w:pPr>
              <w:rPr>
                <w:sz w:val="20"/>
                <w:szCs w:val="20"/>
              </w:rPr>
            </w:pPr>
          </w:p>
          <w:p w14:paraId="2FBBEF0F" w14:textId="77777777" w:rsidR="00722C68" w:rsidRPr="005427F6" w:rsidRDefault="00722C68" w:rsidP="00A565B1">
            <w:pPr>
              <w:rPr>
                <w:sz w:val="20"/>
                <w:szCs w:val="20"/>
              </w:rPr>
            </w:pPr>
          </w:p>
        </w:tc>
      </w:tr>
      <w:tr w:rsidR="005427F6" w:rsidRPr="005427F6" w14:paraId="44A44F15" w14:textId="77777777" w:rsidTr="00A565B1">
        <w:tc>
          <w:tcPr>
            <w:tcW w:w="4644" w:type="dxa"/>
          </w:tcPr>
          <w:p w14:paraId="345ABD73" w14:textId="77777777" w:rsidR="00722C68" w:rsidRPr="005427F6" w:rsidRDefault="00722C68" w:rsidP="00A565B1">
            <w:pPr>
              <w:rPr>
                <w:i/>
                <w:sz w:val="20"/>
                <w:szCs w:val="20"/>
              </w:rPr>
            </w:pPr>
          </w:p>
          <w:p w14:paraId="1822C18B" w14:textId="77777777" w:rsidR="00722C68" w:rsidRPr="005427F6" w:rsidRDefault="00B17FDC" w:rsidP="00A565B1">
            <w:pPr>
              <w:rPr>
                <w:i/>
                <w:sz w:val="20"/>
                <w:szCs w:val="20"/>
              </w:rPr>
            </w:pPr>
            <w:r w:rsidRPr="005427F6">
              <w:rPr>
                <w:i/>
                <w:sz w:val="20"/>
                <w:szCs w:val="20"/>
              </w:rPr>
              <w:t xml:space="preserve">7) </w:t>
            </w:r>
            <w:r w:rsidR="00722C68" w:rsidRPr="005427F6">
              <w:rPr>
                <w:i/>
                <w:sz w:val="20"/>
                <w:szCs w:val="20"/>
              </w:rPr>
              <w:t>Retention period of the data (or criteria used to determine the retention period)</w:t>
            </w:r>
          </w:p>
          <w:p w14:paraId="0867A008" w14:textId="77777777" w:rsidR="00722C68" w:rsidRPr="005427F6" w:rsidRDefault="00722C68" w:rsidP="00A565B1">
            <w:pPr>
              <w:rPr>
                <w:sz w:val="20"/>
                <w:szCs w:val="20"/>
              </w:rPr>
            </w:pPr>
          </w:p>
        </w:tc>
        <w:tc>
          <w:tcPr>
            <w:tcW w:w="4598" w:type="dxa"/>
          </w:tcPr>
          <w:p w14:paraId="0A72FEAB" w14:textId="77777777" w:rsidR="00722C68" w:rsidRPr="005427F6" w:rsidRDefault="00722C68" w:rsidP="00A565B1">
            <w:pPr>
              <w:rPr>
                <w:sz w:val="20"/>
                <w:szCs w:val="20"/>
              </w:rPr>
            </w:pPr>
            <w:r w:rsidRPr="005427F6">
              <w:rPr>
                <w:sz w:val="20"/>
                <w:szCs w:val="20"/>
              </w:rPr>
              <w:br/>
              <w:t>Data retained in line with NHS Digital policies on storing identifiable data</w:t>
            </w:r>
            <w:r w:rsidRPr="005427F6">
              <w:rPr>
                <w:sz w:val="20"/>
                <w:szCs w:val="20"/>
              </w:rPr>
              <w:br/>
            </w:r>
            <w:hyperlink r:id="rId99" w:history="1">
              <w:r w:rsidRPr="005427F6">
                <w:rPr>
                  <w:rStyle w:val="Hyperlink"/>
                  <w:color w:val="auto"/>
                  <w:sz w:val="20"/>
                  <w:szCs w:val="20"/>
                </w:rPr>
                <w:t>https://digital.nhs.uk/keeping-patient-data-safe/how-we-look-after-your-health-and-care-information</w:t>
              </w:r>
            </w:hyperlink>
            <w:r w:rsidRPr="005427F6">
              <w:rPr>
                <w:sz w:val="20"/>
                <w:szCs w:val="20"/>
              </w:rPr>
              <w:t xml:space="preserve"> </w:t>
            </w:r>
          </w:p>
          <w:p w14:paraId="78A09C97" w14:textId="77777777" w:rsidR="00722C68" w:rsidRPr="005427F6" w:rsidRDefault="00722C68" w:rsidP="00A565B1">
            <w:pPr>
              <w:rPr>
                <w:sz w:val="20"/>
                <w:szCs w:val="20"/>
              </w:rPr>
            </w:pPr>
          </w:p>
        </w:tc>
      </w:tr>
      <w:tr w:rsidR="005427F6" w:rsidRPr="005427F6" w14:paraId="184026A2" w14:textId="77777777" w:rsidTr="00A565B1">
        <w:tc>
          <w:tcPr>
            <w:tcW w:w="4644" w:type="dxa"/>
          </w:tcPr>
          <w:p w14:paraId="6E7AA6C7" w14:textId="77777777" w:rsidR="00B17FDC" w:rsidRPr="005427F6" w:rsidRDefault="00B17FDC" w:rsidP="00A565B1">
            <w:pPr>
              <w:rPr>
                <w:i/>
                <w:sz w:val="20"/>
                <w:szCs w:val="20"/>
              </w:rPr>
            </w:pPr>
            <w:r w:rsidRPr="005427F6">
              <w:rPr>
                <w:i/>
                <w:sz w:val="20"/>
                <w:szCs w:val="20"/>
              </w:rPr>
              <w:t xml:space="preserve">8) Right to access and correct </w:t>
            </w:r>
          </w:p>
          <w:p w14:paraId="725D0B70" w14:textId="77777777" w:rsidR="00836FE4" w:rsidRPr="005427F6" w:rsidRDefault="00836FE4" w:rsidP="00A565B1">
            <w:pPr>
              <w:rPr>
                <w:i/>
                <w:sz w:val="20"/>
                <w:szCs w:val="20"/>
              </w:rPr>
            </w:pPr>
          </w:p>
          <w:p w14:paraId="768CBE4C" w14:textId="77777777" w:rsidR="00836FE4" w:rsidRPr="005427F6" w:rsidRDefault="00836FE4" w:rsidP="00A565B1">
            <w:pPr>
              <w:rPr>
                <w:i/>
                <w:sz w:val="20"/>
                <w:szCs w:val="20"/>
              </w:rPr>
            </w:pPr>
          </w:p>
          <w:p w14:paraId="106D5822" w14:textId="77777777" w:rsidR="00836FE4" w:rsidRPr="005427F6" w:rsidRDefault="00836FE4" w:rsidP="00A565B1">
            <w:pPr>
              <w:rPr>
                <w:i/>
                <w:sz w:val="20"/>
                <w:szCs w:val="20"/>
              </w:rPr>
            </w:pPr>
          </w:p>
          <w:p w14:paraId="4DDAC0D4" w14:textId="77777777" w:rsidR="00836FE4" w:rsidRPr="005427F6" w:rsidRDefault="00836FE4" w:rsidP="00A565B1">
            <w:pPr>
              <w:rPr>
                <w:i/>
                <w:sz w:val="20"/>
                <w:szCs w:val="20"/>
              </w:rPr>
            </w:pPr>
          </w:p>
          <w:p w14:paraId="5C2472DC" w14:textId="77777777" w:rsidR="00836FE4" w:rsidRPr="005427F6" w:rsidRDefault="00836FE4" w:rsidP="00A565B1">
            <w:pPr>
              <w:rPr>
                <w:i/>
                <w:sz w:val="20"/>
                <w:szCs w:val="20"/>
              </w:rPr>
            </w:pPr>
          </w:p>
        </w:tc>
        <w:tc>
          <w:tcPr>
            <w:tcW w:w="4598" w:type="dxa"/>
          </w:tcPr>
          <w:p w14:paraId="7D5746B2" w14:textId="71AEC44A" w:rsidR="00B17FDC" w:rsidRPr="005427F6" w:rsidRDefault="003A7FEB" w:rsidP="00A565B1">
            <w:pPr>
              <w:rPr>
                <w:sz w:val="20"/>
                <w:szCs w:val="20"/>
              </w:rPr>
            </w:pPr>
            <w:r w:rsidRPr="005427F6">
              <w:rPr>
                <w:sz w:val="20"/>
                <w:szCs w:val="20"/>
              </w:rPr>
              <w:t xml:space="preserve">Whilst there is no right to object under 6(1)(c), NHS Digital respects Type 1 opt-out (9Nu0) present in the GP record and no data will be extracted and uploaded . Please see reception if you would like a Type 1 opt out placed on your medical record. </w:t>
            </w:r>
          </w:p>
        </w:tc>
      </w:tr>
      <w:tr w:rsidR="005427F6" w:rsidRPr="005427F6" w14:paraId="0EE87311" w14:textId="77777777" w:rsidTr="00A565B1">
        <w:tc>
          <w:tcPr>
            <w:tcW w:w="4644" w:type="dxa"/>
          </w:tcPr>
          <w:p w14:paraId="7016D403" w14:textId="77777777" w:rsidR="00836FE4" w:rsidRPr="005427F6" w:rsidRDefault="00836FE4" w:rsidP="00A565B1">
            <w:pPr>
              <w:rPr>
                <w:i/>
                <w:sz w:val="20"/>
                <w:szCs w:val="20"/>
              </w:rPr>
            </w:pPr>
          </w:p>
          <w:p w14:paraId="36D07C03" w14:textId="77777777" w:rsidR="00722C68" w:rsidRPr="005427F6" w:rsidRDefault="00836FE4" w:rsidP="00A565B1">
            <w:pPr>
              <w:rPr>
                <w:i/>
                <w:sz w:val="20"/>
                <w:szCs w:val="20"/>
              </w:rPr>
            </w:pPr>
            <w:r w:rsidRPr="005427F6">
              <w:rPr>
                <w:i/>
                <w:sz w:val="20"/>
                <w:szCs w:val="20"/>
              </w:rPr>
              <w:t xml:space="preserve">9) </w:t>
            </w:r>
            <w:r w:rsidR="00722C68" w:rsidRPr="005427F6">
              <w:rPr>
                <w:i/>
                <w:sz w:val="20"/>
                <w:szCs w:val="20"/>
              </w:rPr>
              <w:t>The right to lodge a complaint with a supervisory authority</w:t>
            </w:r>
          </w:p>
          <w:p w14:paraId="773261EB" w14:textId="77777777" w:rsidR="00722C68" w:rsidRPr="005427F6" w:rsidRDefault="00722C68" w:rsidP="00A565B1">
            <w:pPr>
              <w:rPr>
                <w:sz w:val="20"/>
                <w:szCs w:val="20"/>
              </w:rPr>
            </w:pPr>
          </w:p>
        </w:tc>
        <w:tc>
          <w:tcPr>
            <w:tcW w:w="4598" w:type="dxa"/>
          </w:tcPr>
          <w:p w14:paraId="62E3649D" w14:textId="77777777" w:rsidR="00722C68" w:rsidRPr="005427F6" w:rsidRDefault="00722C68" w:rsidP="00A565B1">
            <w:pPr>
              <w:rPr>
                <w:sz w:val="20"/>
                <w:szCs w:val="20"/>
              </w:rPr>
            </w:pPr>
          </w:p>
          <w:p w14:paraId="4897B8C5" w14:textId="58AD4FF4" w:rsidR="00836FE4" w:rsidRPr="005427F6" w:rsidRDefault="00722C68" w:rsidP="00836FE4">
            <w:pPr>
              <w:shd w:val="clear" w:color="auto" w:fill="FFFFFF"/>
              <w:spacing w:after="240"/>
              <w:rPr>
                <w:sz w:val="20"/>
                <w:szCs w:val="20"/>
              </w:rPr>
            </w:pPr>
            <w:r w:rsidRPr="005427F6">
              <w:rPr>
                <w:sz w:val="20"/>
                <w:szCs w:val="20"/>
              </w:rPr>
              <w:t>Yes:</w:t>
            </w:r>
            <w:r w:rsidRPr="005427F6">
              <w:rPr>
                <w:sz w:val="20"/>
                <w:szCs w:val="20"/>
              </w:rPr>
              <w:br/>
            </w:r>
            <w:r w:rsidR="00836FE4" w:rsidRPr="005427F6">
              <w:rPr>
                <w:sz w:val="20"/>
                <w:szCs w:val="20"/>
              </w:rPr>
              <w:t xml:space="preserve">You have the right to complain to the Information Commissioner’s Office, you can use this link </w:t>
            </w:r>
            <w:hyperlink r:id="rId100" w:history="1">
              <w:r w:rsidR="00836FE4" w:rsidRPr="005427F6">
                <w:rPr>
                  <w:rStyle w:val="Hyperlink"/>
                  <w:color w:val="auto"/>
                  <w:sz w:val="20"/>
                  <w:szCs w:val="20"/>
                </w:rPr>
                <w:t>https://ico.org.uk/global/contact-us/</w:t>
              </w:r>
            </w:hyperlink>
            <w:r w:rsidR="00836FE4" w:rsidRPr="005427F6">
              <w:rPr>
                <w:sz w:val="20"/>
                <w:szCs w:val="20"/>
              </w:rPr>
              <w:t xml:space="preserve">  or calling their helpline Tel: 0303 123 1113 (local rate) or 01625 545 7</w:t>
            </w:r>
            <w:r w:rsidR="003D0A6D" w:rsidRPr="005427F6">
              <w:rPr>
                <w:sz w:val="20"/>
                <w:szCs w:val="20"/>
              </w:rPr>
              <w:t>00</w:t>
            </w:r>
            <w:r w:rsidR="00836FE4" w:rsidRPr="005427F6">
              <w:rPr>
                <w:sz w:val="20"/>
                <w:szCs w:val="20"/>
              </w:rPr>
              <w:t xml:space="preserve"> (national rate) </w:t>
            </w:r>
          </w:p>
          <w:p w14:paraId="7F984051" w14:textId="77777777" w:rsidR="00722C68" w:rsidRPr="005427F6" w:rsidRDefault="00836FE4" w:rsidP="00836FE4">
            <w:pPr>
              <w:rPr>
                <w:sz w:val="20"/>
                <w:szCs w:val="20"/>
              </w:rPr>
            </w:pPr>
            <w:r w:rsidRPr="005427F6">
              <w:rPr>
                <w:sz w:val="20"/>
                <w:szCs w:val="20"/>
              </w:rPr>
              <w:t>There are National Offices for Scotland, Northern Ireland and Wales, (see ICO website)</w:t>
            </w:r>
          </w:p>
        </w:tc>
      </w:tr>
      <w:tr w:rsidR="005427F6" w:rsidRPr="005427F6" w14:paraId="6FF1D784" w14:textId="77777777" w:rsidTr="00A565B1">
        <w:tc>
          <w:tcPr>
            <w:tcW w:w="4644" w:type="dxa"/>
          </w:tcPr>
          <w:p w14:paraId="06930E99" w14:textId="77777777" w:rsidR="00722C68" w:rsidRPr="005427F6" w:rsidRDefault="00722C68" w:rsidP="00A565B1">
            <w:pPr>
              <w:rPr>
                <w:i/>
                <w:sz w:val="20"/>
                <w:szCs w:val="20"/>
              </w:rPr>
            </w:pPr>
          </w:p>
          <w:p w14:paraId="52A3B8A1" w14:textId="77777777" w:rsidR="00722C68" w:rsidRPr="005427F6" w:rsidRDefault="00391C84" w:rsidP="00A565B1">
            <w:pPr>
              <w:rPr>
                <w:i/>
                <w:sz w:val="20"/>
                <w:szCs w:val="20"/>
              </w:rPr>
            </w:pPr>
            <w:r w:rsidRPr="005427F6">
              <w:rPr>
                <w:i/>
                <w:sz w:val="20"/>
                <w:szCs w:val="20"/>
              </w:rPr>
              <w:t>10</w:t>
            </w:r>
            <w:r w:rsidR="00836FE4" w:rsidRPr="005427F6">
              <w:rPr>
                <w:i/>
                <w:sz w:val="20"/>
                <w:szCs w:val="20"/>
              </w:rPr>
              <w:t xml:space="preserve">) </w:t>
            </w:r>
            <w:r w:rsidR="00722C68" w:rsidRPr="005427F6">
              <w:rPr>
                <w:i/>
                <w:sz w:val="20"/>
                <w:szCs w:val="20"/>
              </w:rPr>
              <w:t>Further information</w:t>
            </w:r>
          </w:p>
          <w:p w14:paraId="6DEEE967" w14:textId="77777777" w:rsidR="00722C68" w:rsidRPr="005427F6" w:rsidRDefault="00722C68" w:rsidP="00A565B1">
            <w:pPr>
              <w:rPr>
                <w:i/>
                <w:sz w:val="20"/>
                <w:szCs w:val="20"/>
              </w:rPr>
            </w:pPr>
          </w:p>
        </w:tc>
        <w:tc>
          <w:tcPr>
            <w:tcW w:w="4598" w:type="dxa"/>
          </w:tcPr>
          <w:p w14:paraId="017D0A5C" w14:textId="77777777" w:rsidR="00722C68" w:rsidRPr="005427F6" w:rsidRDefault="00722C68" w:rsidP="00A565B1">
            <w:pPr>
              <w:rPr>
                <w:sz w:val="20"/>
                <w:szCs w:val="20"/>
              </w:rPr>
            </w:pPr>
          </w:p>
          <w:p w14:paraId="35031B4D" w14:textId="77777777" w:rsidR="00722C68" w:rsidRPr="005427F6" w:rsidRDefault="00722C68" w:rsidP="00A565B1">
            <w:pPr>
              <w:rPr>
                <w:sz w:val="20"/>
                <w:szCs w:val="20"/>
              </w:rPr>
            </w:pPr>
            <w:r w:rsidRPr="005427F6">
              <w:rPr>
                <w:sz w:val="20"/>
                <w:szCs w:val="20"/>
              </w:rPr>
              <w:t xml:space="preserve">The National Diabetes Audit (NDA) is a mandatory data extraction under </w:t>
            </w:r>
          </w:p>
          <w:p w14:paraId="533B356F" w14:textId="40C04B5E" w:rsidR="00722C68" w:rsidRPr="005427F6" w:rsidRDefault="00000000" w:rsidP="00A565B1">
            <w:pPr>
              <w:rPr>
                <w:sz w:val="20"/>
                <w:szCs w:val="20"/>
              </w:rPr>
            </w:pPr>
            <w:hyperlink r:id="rId101" w:history="1">
              <w:r w:rsidR="00722C68" w:rsidRPr="005427F6">
                <w:rPr>
                  <w:rStyle w:val="Hyperlink"/>
                  <w:color w:val="auto"/>
                  <w:sz w:val="20"/>
                  <w:szCs w:val="20"/>
                </w:rPr>
                <w:t xml:space="preserve">s254 of the </w:t>
              </w:r>
              <w:r w:rsidR="00DE4221" w:rsidRPr="005427F6">
                <w:rPr>
                  <w:rStyle w:val="Hyperlink"/>
                  <w:color w:val="auto"/>
                  <w:sz w:val="20"/>
                  <w:szCs w:val="20"/>
                </w:rPr>
                <w:t xml:space="preserve">Health and Social Care Act </w:t>
              </w:r>
              <w:r w:rsidR="00722C68" w:rsidRPr="005427F6">
                <w:rPr>
                  <w:rStyle w:val="Hyperlink"/>
                  <w:color w:val="auto"/>
                  <w:sz w:val="20"/>
                  <w:szCs w:val="20"/>
                </w:rPr>
                <w:t>HSCA 2012</w:t>
              </w:r>
            </w:hyperlink>
            <w:r w:rsidR="00722C68" w:rsidRPr="005427F6">
              <w:rPr>
                <w:sz w:val="20"/>
                <w:szCs w:val="20"/>
              </w:rPr>
              <w:br/>
            </w:r>
          </w:p>
          <w:p w14:paraId="02C6B8E4" w14:textId="18CA89E7" w:rsidR="003D0A6D" w:rsidRPr="005427F6" w:rsidRDefault="00000000" w:rsidP="00A565B1">
            <w:pPr>
              <w:rPr>
                <w:sz w:val="20"/>
                <w:szCs w:val="20"/>
              </w:rPr>
            </w:pPr>
            <w:hyperlink r:id="rId102" w:history="1">
              <w:r w:rsidR="003D0A6D" w:rsidRPr="005427F6">
                <w:rPr>
                  <w:rStyle w:val="Hyperlink"/>
                  <w:color w:val="auto"/>
                  <w:sz w:val="20"/>
                  <w:szCs w:val="20"/>
                </w:rPr>
                <w:t>https://digital.nhs.uk/data-and-information/clinical-audits-and-registries/national-diabetes-audit</w:t>
              </w:r>
            </w:hyperlink>
          </w:p>
          <w:p w14:paraId="217DCE36" w14:textId="35BB4036" w:rsidR="00722C68" w:rsidRPr="005427F6" w:rsidRDefault="00722C68" w:rsidP="00A565B1">
            <w:pPr>
              <w:rPr>
                <w:sz w:val="20"/>
                <w:szCs w:val="20"/>
              </w:rPr>
            </w:pPr>
            <w:r w:rsidRPr="005427F6">
              <w:rPr>
                <w:sz w:val="20"/>
                <w:szCs w:val="20"/>
              </w:rPr>
              <w:br/>
            </w:r>
          </w:p>
          <w:p w14:paraId="620EE19B" w14:textId="2E5C1823" w:rsidR="00722C68" w:rsidRPr="005427F6" w:rsidRDefault="00722C68" w:rsidP="00836FE4">
            <w:pPr>
              <w:rPr>
                <w:sz w:val="20"/>
                <w:szCs w:val="20"/>
              </w:rPr>
            </w:pPr>
            <w:r w:rsidRPr="005427F6">
              <w:rPr>
                <w:sz w:val="20"/>
                <w:szCs w:val="20"/>
              </w:rPr>
              <w:br/>
            </w:r>
          </w:p>
        </w:tc>
      </w:tr>
    </w:tbl>
    <w:p w14:paraId="2BE5C57C" w14:textId="752AB866" w:rsidR="00722C68" w:rsidRPr="005427F6" w:rsidRDefault="00722C68" w:rsidP="00E8557C">
      <w:pPr>
        <w:jc w:val="center"/>
        <w:rPr>
          <w:i/>
        </w:rPr>
      </w:pPr>
      <w:r w:rsidRPr="005427F6">
        <w:br/>
      </w:r>
      <w:hyperlink w:anchor="indexattop" w:history="1">
        <w:r w:rsidRPr="005427F6">
          <w:rPr>
            <w:rStyle w:val="Hyperlink"/>
            <w:i/>
            <w:color w:val="auto"/>
          </w:rPr>
          <w:t>Back to Index</w:t>
        </w:r>
      </w:hyperlink>
    </w:p>
    <w:p w14:paraId="28D5FA7E" w14:textId="77777777" w:rsidR="00722C68" w:rsidRPr="005427F6" w:rsidRDefault="00722C68">
      <w:r w:rsidRPr="005427F6">
        <w:br w:type="page"/>
      </w:r>
    </w:p>
    <w:p w14:paraId="33F78273" w14:textId="77777777" w:rsidR="00722C68" w:rsidRPr="005427F6" w:rsidRDefault="00722C68" w:rsidP="00CC192C">
      <w:pPr>
        <w:jc w:val="center"/>
        <w:outlineLvl w:val="0"/>
        <w:rPr>
          <w:b/>
          <w:sz w:val="28"/>
        </w:rPr>
      </w:pPr>
      <w:bookmarkStart w:id="27" w:name="IGPLD"/>
      <w:bookmarkEnd w:id="27"/>
      <w:r w:rsidRPr="005427F6">
        <w:rPr>
          <w:b/>
          <w:sz w:val="28"/>
        </w:rPr>
        <w:lastRenderedPageBreak/>
        <w:t>NHS Digital – Individual GP Level Data (IGPLD)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05EBBCF9" w14:textId="77777777" w:rsidTr="00CB52E3">
        <w:tc>
          <w:tcPr>
            <w:tcW w:w="9242" w:type="dxa"/>
            <w:gridSpan w:val="2"/>
          </w:tcPr>
          <w:p w14:paraId="27FFC512" w14:textId="77777777" w:rsidR="000055B1" w:rsidRPr="005427F6" w:rsidRDefault="00963BF3" w:rsidP="00A565B1">
            <w:pPr>
              <w:rPr>
                <w:rFonts w:cs="FrutigerLTW01-55Roman"/>
                <w:sz w:val="20"/>
                <w:szCs w:val="20"/>
                <w:lang w:val="en-US"/>
              </w:rPr>
            </w:pPr>
            <w:r w:rsidRPr="005427F6">
              <w:rPr>
                <w:rFonts w:cs="FrutigerLTW01-55Roman"/>
                <w:sz w:val="20"/>
                <w:szCs w:val="20"/>
                <w:lang w:val="en-US"/>
              </w:rPr>
              <w:t xml:space="preserve">The Department of Health has instructed NHS Digital to collect clinical data for a given set of metrics at individual GP level and report these data back to GPs and general practices only. </w:t>
            </w:r>
            <w:r w:rsidR="007430AB" w:rsidRPr="005427F6">
              <w:rPr>
                <w:rFonts w:cs="FrutigerLTW01-55Roman"/>
                <w:sz w:val="20"/>
                <w:szCs w:val="20"/>
                <w:lang w:val="en-US"/>
              </w:rPr>
              <w:t xml:space="preserve">Examples of metrics could include diabetic complications, percentage of patients that have had their flu vaccination. </w:t>
            </w:r>
            <w:r w:rsidRPr="005427F6">
              <w:rPr>
                <w:rFonts w:cs="FrutigerLTW01-55Roman"/>
                <w:sz w:val="20"/>
                <w:szCs w:val="20"/>
                <w:lang w:val="en-US"/>
              </w:rPr>
              <w:t>GPs and general practices will receive non-identifiable data for their own patients; they will not receive any identifiable data or data for patients from other general practices</w:t>
            </w:r>
            <w:r w:rsidR="007430AB" w:rsidRPr="005427F6">
              <w:rPr>
                <w:rFonts w:cs="FrutigerLTW01-55Roman"/>
                <w:sz w:val="20"/>
                <w:szCs w:val="20"/>
                <w:lang w:val="en-US"/>
              </w:rPr>
              <w:t>. The purpose of this is for GP practices to reflect on their care for patients and establish any tr</w:t>
            </w:r>
            <w:r w:rsidR="007B6463" w:rsidRPr="005427F6">
              <w:rPr>
                <w:rFonts w:cs="FrutigerLTW01-55Roman"/>
                <w:sz w:val="20"/>
                <w:szCs w:val="20"/>
                <w:lang w:val="en-US"/>
              </w:rPr>
              <w:t>ends that may require action i.</w:t>
            </w:r>
            <w:r w:rsidR="007430AB" w:rsidRPr="005427F6">
              <w:rPr>
                <w:rFonts w:cs="FrutigerLTW01-55Roman"/>
                <w:sz w:val="20"/>
                <w:szCs w:val="20"/>
                <w:lang w:val="en-US"/>
              </w:rPr>
              <w:t>e</w:t>
            </w:r>
            <w:r w:rsidR="007B6463" w:rsidRPr="005427F6">
              <w:rPr>
                <w:rFonts w:cs="FrutigerLTW01-55Roman"/>
                <w:sz w:val="20"/>
                <w:szCs w:val="20"/>
                <w:lang w:val="en-US"/>
              </w:rPr>
              <w:t>.</w:t>
            </w:r>
            <w:r w:rsidR="007430AB" w:rsidRPr="005427F6">
              <w:rPr>
                <w:rFonts w:cs="FrutigerLTW01-55Roman"/>
                <w:sz w:val="20"/>
                <w:szCs w:val="20"/>
                <w:lang w:val="en-US"/>
              </w:rPr>
              <w:t xml:space="preserve"> intra-practice variation in care. </w:t>
            </w:r>
          </w:p>
          <w:p w14:paraId="70E7046F" w14:textId="688E7452" w:rsidR="003D74D1" w:rsidRPr="005427F6" w:rsidRDefault="000055B1" w:rsidP="00A565B1">
            <w:pPr>
              <w:rPr>
                <w:sz w:val="20"/>
                <w:szCs w:val="20"/>
              </w:rPr>
            </w:pPr>
            <w:r w:rsidRPr="005427F6">
              <w:rPr>
                <w:sz w:val="20"/>
                <w:szCs w:val="20"/>
              </w:rPr>
              <w:t xml:space="preserve">NHS Digital is the secure haven for NHS patient data, a single secure repository where data collected from all branches of the NHS is processed. NHS Digital provides reports on the performance of the NHS, statistical information, audits and patient outcomes as well as patient level clinical IT platforms. </w:t>
            </w:r>
          </w:p>
          <w:p w14:paraId="69A1F974" w14:textId="77777777" w:rsidR="003D74D1" w:rsidRPr="005427F6" w:rsidRDefault="003D74D1" w:rsidP="00A565B1">
            <w:pPr>
              <w:rPr>
                <w:sz w:val="20"/>
                <w:szCs w:val="20"/>
              </w:rPr>
            </w:pPr>
          </w:p>
        </w:tc>
      </w:tr>
      <w:tr w:rsidR="005427F6" w:rsidRPr="005427F6" w14:paraId="4D507877" w14:textId="77777777" w:rsidTr="00A565B1">
        <w:tc>
          <w:tcPr>
            <w:tcW w:w="4644" w:type="dxa"/>
          </w:tcPr>
          <w:p w14:paraId="3FBD4A2A" w14:textId="77777777" w:rsidR="004E5CF1" w:rsidRPr="005427F6" w:rsidRDefault="004E5CF1" w:rsidP="007F2862">
            <w:pPr>
              <w:rPr>
                <w:i/>
                <w:sz w:val="20"/>
                <w:szCs w:val="20"/>
              </w:rPr>
            </w:pPr>
            <w:r w:rsidRPr="005427F6">
              <w:rPr>
                <w:i/>
                <w:sz w:val="20"/>
                <w:szCs w:val="20"/>
              </w:rPr>
              <w:t>Data  Controller</w:t>
            </w:r>
            <w:r w:rsidR="00A14E98" w:rsidRPr="005427F6">
              <w:rPr>
                <w:i/>
                <w:sz w:val="20"/>
                <w:szCs w:val="20"/>
              </w:rPr>
              <w:t>:</w:t>
            </w:r>
          </w:p>
          <w:p w14:paraId="5BD2FF74" w14:textId="77777777" w:rsidR="007F2862" w:rsidRPr="005427F6" w:rsidRDefault="007F2862" w:rsidP="007F2862">
            <w:pPr>
              <w:rPr>
                <w:sz w:val="20"/>
                <w:szCs w:val="20"/>
              </w:rPr>
            </w:pPr>
            <w:r w:rsidRPr="005427F6">
              <w:rPr>
                <w:sz w:val="20"/>
                <w:szCs w:val="20"/>
              </w:rPr>
              <w:t>Thamesmead Medical Associates</w:t>
            </w:r>
          </w:p>
          <w:p w14:paraId="489EE8F2" w14:textId="77777777" w:rsidR="007F2862" w:rsidRPr="005427F6" w:rsidRDefault="007F2862" w:rsidP="007F2862">
            <w:pPr>
              <w:rPr>
                <w:sz w:val="20"/>
                <w:szCs w:val="20"/>
              </w:rPr>
            </w:pPr>
            <w:r w:rsidRPr="005427F6">
              <w:rPr>
                <w:sz w:val="20"/>
                <w:szCs w:val="20"/>
              </w:rPr>
              <w:t>Bentham Road</w:t>
            </w:r>
          </w:p>
          <w:p w14:paraId="135B63A8" w14:textId="77777777" w:rsidR="007F2862" w:rsidRPr="005427F6" w:rsidRDefault="007F2862" w:rsidP="007F2862">
            <w:pPr>
              <w:rPr>
                <w:sz w:val="20"/>
                <w:szCs w:val="20"/>
              </w:rPr>
            </w:pPr>
            <w:r w:rsidRPr="005427F6">
              <w:rPr>
                <w:sz w:val="20"/>
                <w:szCs w:val="20"/>
              </w:rPr>
              <w:t>London</w:t>
            </w:r>
          </w:p>
          <w:p w14:paraId="340AF268" w14:textId="77777777" w:rsidR="007F2862" w:rsidRPr="005427F6" w:rsidRDefault="007F2862" w:rsidP="007F2862">
            <w:pPr>
              <w:rPr>
                <w:sz w:val="20"/>
                <w:szCs w:val="20"/>
              </w:rPr>
            </w:pPr>
            <w:r w:rsidRPr="005427F6">
              <w:rPr>
                <w:sz w:val="20"/>
                <w:szCs w:val="20"/>
              </w:rPr>
              <w:t>SE28 8BE</w:t>
            </w:r>
          </w:p>
          <w:p w14:paraId="23025979" w14:textId="77777777" w:rsidR="007F2862" w:rsidRPr="005427F6" w:rsidRDefault="007F2862" w:rsidP="007F2862">
            <w:pPr>
              <w:rPr>
                <w:sz w:val="20"/>
                <w:szCs w:val="20"/>
              </w:rPr>
            </w:pPr>
            <w:r w:rsidRPr="005427F6">
              <w:rPr>
                <w:sz w:val="20"/>
                <w:szCs w:val="20"/>
              </w:rPr>
              <w:t>02083335000</w:t>
            </w:r>
          </w:p>
          <w:p w14:paraId="2C2F3AB2" w14:textId="77777777" w:rsidR="00722C68" w:rsidRPr="005427F6" w:rsidRDefault="007F2862" w:rsidP="00A565B1">
            <w:pPr>
              <w:rPr>
                <w:sz w:val="20"/>
                <w:szCs w:val="20"/>
              </w:rPr>
            </w:pPr>
            <w:r w:rsidRPr="005427F6">
              <w:rPr>
                <w:sz w:val="20"/>
                <w:szCs w:val="20"/>
              </w:rPr>
              <w:t>http://www.thamesmeadmedical.org</w:t>
            </w:r>
          </w:p>
        </w:tc>
        <w:tc>
          <w:tcPr>
            <w:tcW w:w="4598" w:type="dxa"/>
          </w:tcPr>
          <w:p w14:paraId="2AEB79EF" w14:textId="77777777" w:rsidR="00EB0A97" w:rsidRPr="005427F6" w:rsidRDefault="00EB0A97" w:rsidP="00EB0A97">
            <w:pPr>
              <w:rPr>
                <w:i/>
                <w:sz w:val="20"/>
                <w:szCs w:val="20"/>
              </w:rPr>
            </w:pPr>
            <w:r w:rsidRPr="005427F6">
              <w:rPr>
                <w:i/>
                <w:sz w:val="20"/>
                <w:szCs w:val="20"/>
              </w:rPr>
              <w:t>Data Protection Officer:</w:t>
            </w:r>
          </w:p>
          <w:p w14:paraId="5D2AA02A" w14:textId="77777777" w:rsidR="008C330B" w:rsidRPr="005427F6" w:rsidRDefault="008C330B" w:rsidP="008C330B">
            <w:r w:rsidRPr="005427F6">
              <w:t>Suleman Ahmed</w:t>
            </w:r>
          </w:p>
          <w:p w14:paraId="474F62D8" w14:textId="77777777" w:rsidR="008C330B" w:rsidRPr="005427F6" w:rsidRDefault="008C330B" w:rsidP="008C330B">
            <w:r w:rsidRPr="005427F6">
              <w:t>Suleman.ahmed2@nhs.net</w:t>
            </w:r>
          </w:p>
          <w:p w14:paraId="389F2B64" w14:textId="4B8FCE69" w:rsidR="00722C68" w:rsidRPr="005427F6" w:rsidRDefault="008C330B" w:rsidP="008C330B">
            <w:pPr>
              <w:rPr>
                <w:sz w:val="20"/>
                <w:szCs w:val="20"/>
              </w:rPr>
            </w:pPr>
            <w:r w:rsidRPr="005427F6">
              <w:t>02083335008</w:t>
            </w:r>
          </w:p>
        </w:tc>
      </w:tr>
      <w:tr w:rsidR="005427F6" w:rsidRPr="005427F6" w14:paraId="64E3C78C" w14:textId="77777777" w:rsidTr="00A565B1">
        <w:tc>
          <w:tcPr>
            <w:tcW w:w="4644" w:type="dxa"/>
          </w:tcPr>
          <w:p w14:paraId="232A3E9B" w14:textId="77777777" w:rsidR="004E5CF1" w:rsidRPr="005427F6" w:rsidRDefault="004E5CF1" w:rsidP="007F2862">
            <w:pPr>
              <w:rPr>
                <w:i/>
                <w:sz w:val="20"/>
                <w:szCs w:val="20"/>
              </w:rPr>
            </w:pPr>
            <w:r w:rsidRPr="005427F6">
              <w:rPr>
                <w:i/>
                <w:sz w:val="20"/>
                <w:szCs w:val="20"/>
              </w:rPr>
              <w:t>1) Purpose of the processing</w:t>
            </w:r>
          </w:p>
        </w:tc>
        <w:tc>
          <w:tcPr>
            <w:tcW w:w="4598" w:type="dxa"/>
          </w:tcPr>
          <w:p w14:paraId="26B07DD4" w14:textId="77777777" w:rsidR="004E5CF1" w:rsidRPr="005427F6" w:rsidRDefault="004E5CF1" w:rsidP="004E5CF1">
            <w:pPr>
              <w:rPr>
                <w:sz w:val="20"/>
                <w:szCs w:val="20"/>
              </w:rPr>
            </w:pPr>
            <w:r w:rsidRPr="005427F6">
              <w:rPr>
                <w:sz w:val="20"/>
                <w:szCs w:val="20"/>
              </w:rPr>
              <w:t xml:space="preserve">A national monitoring system to enable NHS Digital to provide GPs </w:t>
            </w:r>
            <w:r w:rsidRPr="005427F6">
              <w:rPr>
                <w:rFonts w:cs="Arial"/>
                <w:sz w:val="20"/>
                <w:szCs w:val="20"/>
              </w:rPr>
              <w:t> with clinical information on the care provision for their patients</w:t>
            </w:r>
          </w:p>
          <w:p w14:paraId="5BD7E65C" w14:textId="77777777" w:rsidR="004E5CF1" w:rsidRPr="005427F6" w:rsidRDefault="004E5CF1" w:rsidP="004E5CF1">
            <w:pPr>
              <w:rPr>
                <w:sz w:val="20"/>
                <w:szCs w:val="20"/>
              </w:rPr>
            </w:pPr>
            <w:r w:rsidRPr="005427F6">
              <w:rPr>
                <w:sz w:val="20"/>
                <w:szCs w:val="20"/>
              </w:rPr>
              <w:t>This is a mandatory data extraction under s254 of the HSCA 2012</w:t>
            </w:r>
          </w:p>
          <w:p w14:paraId="62C9703D" w14:textId="77777777" w:rsidR="004E5CF1" w:rsidRPr="005427F6" w:rsidRDefault="004E5CF1" w:rsidP="007B6463">
            <w:pPr>
              <w:rPr>
                <w:sz w:val="20"/>
                <w:szCs w:val="20"/>
              </w:rPr>
            </w:pPr>
          </w:p>
        </w:tc>
      </w:tr>
      <w:tr w:rsidR="005427F6" w:rsidRPr="005427F6" w14:paraId="7D3676BD" w14:textId="77777777" w:rsidTr="00A565B1">
        <w:tc>
          <w:tcPr>
            <w:tcW w:w="4644" w:type="dxa"/>
          </w:tcPr>
          <w:p w14:paraId="116B3B93" w14:textId="77777777" w:rsidR="004E5CF1" w:rsidRPr="005427F6" w:rsidRDefault="004E5CF1" w:rsidP="00A565B1">
            <w:pPr>
              <w:rPr>
                <w:i/>
                <w:sz w:val="20"/>
                <w:szCs w:val="20"/>
              </w:rPr>
            </w:pPr>
            <w:r w:rsidRPr="005427F6">
              <w:rPr>
                <w:i/>
                <w:sz w:val="20"/>
                <w:szCs w:val="20"/>
              </w:rPr>
              <w:t>2) lawful basis for the processing</w:t>
            </w:r>
          </w:p>
        </w:tc>
        <w:tc>
          <w:tcPr>
            <w:tcW w:w="4598" w:type="dxa"/>
          </w:tcPr>
          <w:p w14:paraId="42B6C230" w14:textId="5F1A66A8" w:rsidR="007F6A4B" w:rsidRPr="005427F6" w:rsidRDefault="007F6A4B" w:rsidP="007F6A4B">
            <w:pPr>
              <w:rPr>
                <w:sz w:val="20"/>
                <w:szCs w:val="20"/>
              </w:rPr>
            </w:pPr>
            <w:r w:rsidRPr="005427F6">
              <w:rPr>
                <w:sz w:val="20"/>
                <w:szCs w:val="20"/>
              </w:rPr>
              <w:t xml:space="preserve">The processing of personal data in relation to IGPLD audits  is supported under the following Article 9 conditions of the GDPR:                             </w:t>
            </w:r>
          </w:p>
          <w:p w14:paraId="78449083" w14:textId="0A25A38E" w:rsidR="007F6A4B" w:rsidRPr="005427F6" w:rsidRDefault="007F6A4B" w:rsidP="007F6A4B">
            <w:pPr>
              <w:rPr>
                <w:sz w:val="20"/>
                <w:szCs w:val="20"/>
              </w:rPr>
            </w:pPr>
            <w:r w:rsidRPr="005427F6">
              <w:rPr>
                <w:sz w:val="20"/>
                <w:szCs w:val="20"/>
              </w:rPr>
              <w:t xml:space="preserve">Article 6(1)(c)     Legal Obligation </w:t>
            </w:r>
          </w:p>
          <w:p w14:paraId="59D93797" w14:textId="5B53CF7C" w:rsidR="004E5CF1" w:rsidRPr="005427F6" w:rsidRDefault="004E5CF1" w:rsidP="007F6A4B">
            <w:pPr>
              <w:rPr>
                <w:b/>
                <w:sz w:val="20"/>
                <w:szCs w:val="20"/>
              </w:rPr>
            </w:pPr>
          </w:p>
        </w:tc>
      </w:tr>
      <w:tr w:rsidR="005427F6" w:rsidRPr="005427F6" w14:paraId="5C12FAEA" w14:textId="77777777" w:rsidTr="00A565B1">
        <w:tc>
          <w:tcPr>
            <w:tcW w:w="4644" w:type="dxa"/>
          </w:tcPr>
          <w:p w14:paraId="2D763D87" w14:textId="77777777" w:rsidR="004E5CF1" w:rsidRPr="005427F6" w:rsidRDefault="004E5CF1" w:rsidP="00A565B1">
            <w:pPr>
              <w:rPr>
                <w:i/>
                <w:sz w:val="20"/>
                <w:szCs w:val="20"/>
              </w:rPr>
            </w:pPr>
            <w:r w:rsidRPr="005427F6">
              <w:rPr>
                <w:i/>
                <w:sz w:val="20"/>
                <w:szCs w:val="20"/>
              </w:rPr>
              <w:t>3) The recipient(s), or categories of recipients, of your personal data</w:t>
            </w:r>
          </w:p>
        </w:tc>
        <w:tc>
          <w:tcPr>
            <w:tcW w:w="4598" w:type="dxa"/>
          </w:tcPr>
          <w:p w14:paraId="2C232A1A" w14:textId="77777777" w:rsidR="004E5CF1" w:rsidRPr="005427F6" w:rsidRDefault="004E5CF1" w:rsidP="00A565B1">
            <w:pPr>
              <w:rPr>
                <w:sz w:val="20"/>
                <w:szCs w:val="20"/>
              </w:rPr>
            </w:pPr>
            <w:r w:rsidRPr="005427F6">
              <w:rPr>
                <w:sz w:val="20"/>
                <w:szCs w:val="20"/>
              </w:rPr>
              <w:t>NHS Digital</w:t>
            </w:r>
          </w:p>
        </w:tc>
      </w:tr>
      <w:tr w:rsidR="005427F6" w:rsidRPr="005427F6" w14:paraId="3C901EA9" w14:textId="77777777" w:rsidTr="00A565B1">
        <w:tc>
          <w:tcPr>
            <w:tcW w:w="4644" w:type="dxa"/>
          </w:tcPr>
          <w:p w14:paraId="5F30CA2F" w14:textId="77777777" w:rsidR="00722C68" w:rsidRPr="005427F6" w:rsidRDefault="004E5CF1" w:rsidP="00A565B1">
            <w:pPr>
              <w:rPr>
                <w:i/>
                <w:sz w:val="20"/>
                <w:szCs w:val="20"/>
              </w:rPr>
            </w:pPr>
            <w:r w:rsidRPr="005427F6">
              <w:rPr>
                <w:i/>
                <w:sz w:val="20"/>
                <w:szCs w:val="20"/>
              </w:rPr>
              <w:t xml:space="preserve">4) </w:t>
            </w:r>
            <w:r w:rsidR="00722C68" w:rsidRPr="005427F6">
              <w:rPr>
                <w:i/>
                <w:sz w:val="20"/>
                <w:szCs w:val="20"/>
              </w:rPr>
              <w:t>How does this comply with the Common Law Duty of Confidentiality?</w:t>
            </w:r>
            <w:r w:rsidR="00722C68" w:rsidRPr="005427F6">
              <w:rPr>
                <w:i/>
                <w:sz w:val="20"/>
                <w:szCs w:val="20"/>
              </w:rPr>
              <w:br/>
            </w:r>
          </w:p>
          <w:p w14:paraId="6DC94B7B" w14:textId="77777777" w:rsidR="00722C68" w:rsidRPr="005427F6" w:rsidRDefault="00722C68" w:rsidP="00A565B1">
            <w:pPr>
              <w:numPr>
                <w:ilvl w:val="0"/>
                <w:numId w:val="1"/>
              </w:numPr>
              <w:contextualSpacing/>
              <w:rPr>
                <w:i/>
                <w:sz w:val="20"/>
                <w:szCs w:val="20"/>
              </w:rPr>
            </w:pPr>
            <w:r w:rsidRPr="005427F6">
              <w:rPr>
                <w:i/>
                <w:sz w:val="20"/>
                <w:szCs w:val="20"/>
              </w:rPr>
              <w:t>Consent</w:t>
            </w:r>
          </w:p>
          <w:p w14:paraId="5E61A8CA" w14:textId="77777777" w:rsidR="00722C68" w:rsidRPr="005427F6" w:rsidRDefault="00722C68" w:rsidP="00A565B1">
            <w:pPr>
              <w:numPr>
                <w:ilvl w:val="0"/>
                <w:numId w:val="2"/>
              </w:numPr>
              <w:rPr>
                <w:i/>
                <w:sz w:val="20"/>
                <w:szCs w:val="20"/>
              </w:rPr>
            </w:pPr>
            <w:r w:rsidRPr="005427F6">
              <w:rPr>
                <w:i/>
                <w:sz w:val="20"/>
                <w:szCs w:val="20"/>
              </w:rPr>
              <w:t>Implied (e.g. direct care)</w:t>
            </w:r>
          </w:p>
          <w:p w14:paraId="63953801" w14:textId="77777777" w:rsidR="00722C68" w:rsidRPr="005427F6" w:rsidRDefault="00722C68" w:rsidP="00A565B1">
            <w:pPr>
              <w:numPr>
                <w:ilvl w:val="0"/>
                <w:numId w:val="2"/>
              </w:numPr>
              <w:rPr>
                <w:i/>
                <w:sz w:val="20"/>
                <w:szCs w:val="20"/>
              </w:rPr>
            </w:pPr>
            <w:r w:rsidRPr="005427F6">
              <w:rPr>
                <w:i/>
                <w:sz w:val="20"/>
                <w:szCs w:val="20"/>
              </w:rPr>
              <w:t>Explicit (e.g. 2</w:t>
            </w:r>
            <w:r w:rsidRPr="005427F6">
              <w:rPr>
                <w:i/>
                <w:sz w:val="20"/>
                <w:szCs w:val="20"/>
              </w:rPr>
              <w:sym w:font="Symbol" w:char="F0B0"/>
            </w:r>
            <w:r w:rsidRPr="005427F6">
              <w:rPr>
                <w:i/>
                <w:sz w:val="20"/>
                <w:szCs w:val="20"/>
              </w:rPr>
              <w:t xml:space="preserve"> uses)</w:t>
            </w:r>
          </w:p>
          <w:p w14:paraId="6E926A68" w14:textId="77777777" w:rsidR="00722C68" w:rsidRPr="005427F6" w:rsidRDefault="00722C68" w:rsidP="00A565B1">
            <w:pPr>
              <w:numPr>
                <w:ilvl w:val="0"/>
                <w:numId w:val="1"/>
              </w:numPr>
              <w:contextualSpacing/>
              <w:rPr>
                <w:i/>
                <w:sz w:val="20"/>
                <w:szCs w:val="20"/>
              </w:rPr>
            </w:pPr>
            <w:r w:rsidRPr="005427F6">
              <w:rPr>
                <w:i/>
                <w:sz w:val="20"/>
                <w:szCs w:val="20"/>
              </w:rPr>
              <w:t>COPI Regulations 2002</w:t>
            </w:r>
            <w:r w:rsidRPr="005427F6">
              <w:rPr>
                <w:i/>
                <w:sz w:val="20"/>
                <w:szCs w:val="20"/>
              </w:rPr>
              <w:br/>
              <w:t>(e.g. Reg 5 - “s251”)</w:t>
            </w:r>
          </w:p>
          <w:p w14:paraId="02091524" w14:textId="77777777" w:rsidR="00722C68" w:rsidRPr="005427F6" w:rsidRDefault="00722C68" w:rsidP="00A565B1">
            <w:pPr>
              <w:numPr>
                <w:ilvl w:val="0"/>
                <w:numId w:val="1"/>
              </w:numPr>
              <w:contextualSpacing/>
              <w:rPr>
                <w:i/>
                <w:sz w:val="20"/>
                <w:szCs w:val="20"/>
              </w:rPr>
            </w:pPr>
            <w:r w:rsidRPr="005427F6">
              <w:rPr>
                <w:i/>
                <w:sz w:val="20"/>
                <w:szCs w:val="20"/>
              </w:rPr>
              <w:t>“overriding public interest”</w:t>
            </w:r>
            <w:r w:rsidRPr="005427F6">
              <w:rPr>
                <w:i/>
                <w:sz w:val="20"/>
                <w:szCs w:val="20"/>
              </w:rPr>
              <w:br/>
              <w:t>(to safeguard you or another person)</w:t>
            </w:r>
          </w:p>
          <w:p w14:paraId="317CB536" w14:textId="77777777" w:rsidR="00722C68" w:rsidRPr="005427F6" w:rsidRDefault="00722C68" w:rsidP="00A565B1">
            <w:pPr>
              <w:numPr>
                <w:ilvl w:val="0"/>
                <w:numId w:val="1"/>
              </w:numPr>
              <w:contextualSpacing/>
              <w:rPr>
                <w:i/>
                <w:sz w:val="20"/>
                <w:szCs w:val="20"/>
              </w:rPr>
            </w:pPr>
            <w:r w:rsidRPr="005427F6">
              <w:rPr>
                <w:i/>
                <w:sz w:val="20"/>
                <w:szCs w:val="20"/>
              </w:rPr>
              <w:t>legal obligation (e.g. court order)</w:t>
            </w:r>
          </w:p>
        </w:tc>
        <w:tc>
          <w:tcPr>
            <w:tcW w:w="4598" w:type="dxa"/>
          </w:tcPr>
          <w:p w14:paraId="184095C4" w14:textId="77777777" w:rsidR="00722C68" w:rsidRPr="005427F6" w:rsidRDefault="00722C68" w:rsidP="00A565B1">
            <w:pPr>
              <w:rPr>
                <w:rFonts w:cs="Verdana"/>
                <w:sz w:val="20"/>
                <w:szCs w:val="20"/>
              </w:rPr>
            </w:pPr>
            <w:r w:rsidRPr="005427F6">
              <w:rPr>
                <w:rFonts w:cs="Verdana"/>
                <w:sz w:val="20"/>
                <w:szCs w:val="20"/>
              </w:rPr>
              <w:t>Legal obligation</w:t>
            </w:r>
          </w:p>
          <w:p w14:paraId="00BE2CB7" w14:textId="77777777" w:rsidR="00722C68" w:rsidRPr="005427F6" w:rsidRDefault="00722C68" w:rsidP="00A565B1">
            <w:pPr>
              <w:rPr>
                <w:rFonts w:cs="Verdana"/>
                <w:sz w:val="20"/>
                <w:szCs w:val="20"/>
              </w:rPr>
            </w:pPr>
          </w:p>
          <w:p w14:paraId="7A4F2491" w14:textId="77777777" w:rsidR="00722C68" w:rsidRPr="005427F6" w:rsidRDefault="00722C68" w:rsidP="00A565B1">
            <w:pPr>
              <w:rPr>
                <w:rFonts w:cs="Verdana"/>
                <w:sz w:val="20"/>
                <w:szCs w:val="20"/>
              </w:rPr>
            </w:pPr>
            <w:r w:rsidRPr="005427F6">
              <w:rPr>
                <w:rFonts w:cs="Verdana"/>
                <w:sz w:val="20"/>
                <w:szCs w:val="20"/>
              </w:rPr>
              <w:t>This means that we are compelled by law to share your data in this way</w:t>
            </w:r>
          </w:p>
          <w:p w14:paraId="493AB600" w14:textId="77777777" w:rsidR="001406A8" w:rsidRPr="005427F6" w:rsidRDefault="001406A8" w:rsidP="00A565B1">
            <w:pPr>
              <w:rPr>
                <w:rFonts w:cs="Verdana"/>
                <w:sz w:val="20"/>
                <w:szCs w:val="20"/>
              </w:rPr>
            </w:pPr>
          </w:p>
          <w:p w14:paraId="7BEDAD16" w14:textId="77777777" w:rsidR="001406A8" w:rsidRPr="005427F6" w:rsidRDefault="001406A8" w:rsidP="00A565B1">
            <w:pPr>
              <w:rPr>
                <w:rFonts w:cs="Verdana"/>
                <w:sz w:val="20"/>
                <w:szCs w:val="20"/>
              </w:rPr>
            </w:pPr>
            <w:r w:rsidRPr="005427F6">
              <w:rPr>
                <w:rFonts w:cs="Verdana"/>
                <w:sz w:val="20"/>
                <w:szCs w:val="20"/>
              </w:rPr>
              <w:t>Under section 254 of the Health and Social Care Act 2012</w:t>
            </w:r>
          </w:p>
          <w:p w14:paraId="681625F1" w14:textId="77777777" w:rsidR="007F6A4B" w:rsidRPr="005427F6" w:rsidRDefault="007F6A4B" w:rsidP="00A565B1">
            <w:pPr>
              <w:rPr>
                <w:rFonts w:cs="Verdana"/>
                <w:sz w:val="20"/>
                <w:szCs w:val="20"/>
              </w:rPr>
            </w:pPr>
          </w:p>
          <w:p w14:paraId="1AC617EA" w14:textId="34BA7F9E" w:rsidR="007F6A4B" w:rsidRPr="005427F6" w:rsidRDefault="007F6A4B" w:rsidP="00A565B1">
            <w:pPr>
              <w:rPr>
                <w:sz w:val="20"/>
                <w:szCs w:val="20"/>
              </w:rPr>
            </w:pPr>
            <w:r w:rsidRPr="005427F6">
              <w:rPr>
                <w:sz w:val="20"/>
                <w:szCs w:val="20"/>
              </w:rPr>
              <w:t>Whilst there is no right to object under 6(1)(c), NHS Digital respects Type 1 opt-out (9Nu0) present in the GP record and no data will be extracted and uploaded . Please see reception if you would like a Type 1 opt out placed on your medical record.</w:t>
            </w:r>
          </w:p>
        </w:tc>
      </w:tr>
      <w:tr w:rsidR="005427F6" w:rsidRPr="005427F6" w14:paraId="72832DC6" w14:textId="77777777" w:rsidTr="00A565B1">
        <w:tc>
          <w:tcPr>
            <w:tcW w:w="4644" w:type="dxa"/>
          </w:tcPr>
          <w:p w14:paraId="7FF516A4" w14:textId="77777777" w:rsidR="00722C68" w:rsidRPr="005427F6" w:rsidRDefault="004E5CF1" w:rsidP="00A565B1">
            <w:pPr>
              <w:rPr>
                <w:i/>
                <w:sz w:val="20"/>
                <w:szCs w:val="20"/>
              </w:rPr>
            </w:pPr>
            <w:r w:rsidRPr="005427F6">
              <w:rPr>
                <w:i/>
                <w:sz w:val="20"/>
                <w:szCs w:val="20"/>
              </w:rPr>
              <w:t xml:space="preserve">5) </w:t>
            </w:r>
            <w:r w:rsidR="00A14E98" w:rsidRPr="005427F6">
              <w:rPr>
                <w:i/>
                <w:sz w:val="20"/>
                <w:szCs w:val="20"/>
              </w:rPr>
              <w:t>Is this:</w:t>
            </w:r>
          </w:p>
          <w:p w14:paraId="7872809E"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Access </w:t>
            </w:r>
            <w:r w:rsidRPr="005427F6">
              <w:rPr>
                <w:b/>
                <w:i/>
                <w:sz w:val="20"/>
                <w:szCs w:val="20"/>
              </w:rPr>
              <w:t>to</w:t>
            </w:r>
            <w:r w:rsidRPr="005427F6">
              <w:rPr>
                <w:i/>
                <w:sz w:val="20"/>
                <w:szCs w:val="20"/>
              </w:rPr>
              <w:t xml:space="preserve"> your GP record</w:t>
            </w:r>
          </w:p>
          <w:p w14:paraId="5BBD3518"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Extraction of information </w:t>
            </w:r>
            <w:r w:rsidRPr="005427F6">
              <w:rPr>
                <w:b/>
                <w:i/>
                <w:sz w:val="20"/>
                <w:szCs w:val="20"/>
              </w:rPr>
              <w:br/>
              <w:t xml:space="preserve">from </w:t>
            </w:r>
            <w:r w:rsidRPr="005427F6">
              <w:rPr>
                <w:i/>
                <w:sz w:val="20"/>
                <w:szCs w:val="20"/>
              </w:rPr>
              <w:t>your GP record</w:t>
            </w:r>
          </w:p>
          <w:p w14:paraId="04AAB1C3" w14:textId="77777777" w:rsidR="004E5CF1" w:rsidRPr="005427F6" w:rsidRDefault="00722C68" w:rsidP="00A565B1">
            <w:pPr>
              <w:pStyle w:val="ListParagraph"/>
              <w:numPr>
                <w:ilvl w:val="0"/>
                <w:numId w:val="4"/>
              </w:numPr>
              <w:spacing w:after="0" w:line="240" w:lineRule="auto"/>
              <w:rPr>
                <w:i/>
                <w:sz w:val="20"/>
                <w:szCs w:val="20"/>
              </w:rPr>
            </w:pPr>
            <w:r w:rsidRPr="005427F6">
              <w:rPr>
                <w:i/>
                <w:sz w:val="20"/>
                <w:szCs w:val="20"/>
              </w:rPr>
              <w:t>Access to data held about you</w:t>
            </w:r>
            <w:r w:rsidRPr="005427F6">
              <w:rPr>
                <w:i/>
                <w:sz w:val="20"/>
                <w:szCs w:val="20"/>
              </w:rPr>
              <w:br/>
            </w:r>
            <w:r w:rsidRPr="005427F6">
              <w:rPr>
                <w:b/>
                <w:i/>
                <w:sz w:val="20"/>
                <w:szCs w:val="20"/>
              </w:rPr>
              <w:t>by another data controller</w:t>
            </w:r>
          </w:p>
        </w:tc>
        <w:tc>
          <w:tcPr>
            <w:tcW w:w="4598" w:type="dxa"/>
          </w:tcPr>
          <w:p w14:paraId="237249BA" w14:textId="77777777" w:rsidR="00722C68" w:rsidRPr="005427F6" w:rsidRDefault="00722C68" w:rsidP="00A565B1">
            <w:pPr>
              <w:rPr>
                <w:sz w:val="20"/>
                <w:szCs w:val="20"/>
              </w:rPr>
            </w:pPr>
            <w:r w:rsidRPr="005427F6">
              <w:rPr>
                <w:sz w:val="20"/>
                <w:szCs w:val="20"/>
              </w:rPr>
              <w:t>Extraction of information from the GP record</w:t>
            </w:r>
          </w:p>
        </w:tc>
      </w:tr>
      <w:tr w:rsidR="005427F6" w:rsidRPr="005427F6" w14:paraId="05BBBD82" w14:textId="77777777" w:rsidTr="00A565B1">
        <w:tc>
          <w:tcPr>
            <w:tcW w:w="4644" w:type="dxa"/>
          </w:tcPr>
          <w:p w14:paraId="2D7FF087" w14:textId="77777777" w:rsidR="00722C68" w:rsidRPr="005427F6" w:rsidRDefault="00722C68" w:rsidP="00A565B1">
            <w:pPr>
              <w:rPr>
                <w:i/>
                <w:sz w:val="20"/>
                <w:szCs w:val="20"/>
              </w:rPr>
            </w:pPr>
          </w:p>
          <w:p w14:paraId="203B3E97" w14:textId="77777777" w:rsidR="00722C68" w:rsidRPr="005427F6" w:rsidRDefault="004E5CF1" w:rsidP="004E5CF1">
            <w:pPr>
              <w:rPr>
                <w:sz w:val="20"/>
                <w:szCs w:val="20"/>
              </w:rPr>
            </w:pPr>
            <w:r w:rsidRPr="005427F6">
              <w:rPr>
                <w:i/>
                <w:sz w:val="20"/>
                <w:szCs w:val="20"/>
              </w:rPr>
              <w:t>6) Right to object</w:t>
            </w:r>
            <w:r w:rsidRPr="005427F6">
              <w:rPr>
                <w:sz w:val="20"/>
                <w:szCs w:val="20"/>
              </w:rPr>
              <w:t xml:space="preserve"> </w:t>
            </w:r>
          </w:p>
        </w:tc>
        <w:tc>
          <w:tcPr>
            <w:tcW w:w="4598" w:type="dxa"/>
          </w:tcPr>
          <w:p w14:paraId="1BDCEEA4" w14:textId="275D1E51" w:rsidR="00722C68" w:rsidRPr="005427F6" w:rsidRDefault="00CB52E3" w:rsidP="00A565B1">
            <w:pPr>
              <w:rPr>
                <w:sz w:val="20"/>
                <w:szCs w:val="20"/>
              </w:rPr>
            </w:pPr>
            <w:r w:rsidRPr="005427F6">
              <w:rPr>
                <w:sz w:val="20"/>
                <w:szCs w:val="20"/>
              </w:rPr>
              <w:t>Whilst there is no right to object under 6(1)(c), NHS Digital respects Type 1 o</w:t>
            </w:r>
            <w:r w:rsidR="003A7FEB" w:rsidRPr="005427F6">
              <w:rPr>
                <w:sz w:val="20"/>
                <w:szCs w:val="20"/>
              </w:rPr>
              <w:t>pt-out</w:t>
            </w:r>
            <w:r w:rsidRPr="005427F6">
              <w:rPr>
                <w:sz w:val="20"/>
                <w:szCs w:val="20"/>
              </w:rPr>
              <w:t xml:space="preserve"> (9Nu0) present in the GP record and no data will be extracted and uploaded .</w:t>
            </w:r>
            <w:r w:rsidR="003A7FEB" w:rsidRPr="005427F6">
              <w:rPr>
                <w:sz w:val="20"/>
                <w:szCs w:val="20"/>
              </w:rPr>
              <w:t xml:space="preserve"> Please see reception if you would like a Type 1 opt out placed on your medical record. </w:t>
            </w:r>
          </w:p>
        </w:tc>
      </w:tr>
      <w:tr w:rsidR="005427F6" w:rsidRPr="005427F6" w14:paraId="07865F8B" w14:textId="77777777" w:rsidTr="00A565B1">
        <w:tc>
          <w:tcPr>
            <w:tcW w:w="4644" w:type="dxa"/>
          </w:tcPr>
          <w:p w14:paraId="0E61D2FC" w14:textId="77777777" w:rsidR="00722C68" w:rsidRPr="005427F6" w:rsidRDefault="00722C68" w:rsidP="00A565B1">
            <w:pPr>
              <w:rPr>
                <w:i/>
                <w:sz w:val="20"/>
                <w:szCs w:val="20"/>
              </w:rPr>
            </w:pPr>
          </w:p>
          <w:p w14:paraId="59E7CE35" w14:textId="77777777" w:rsidR="00722C68" w:rsidRPr="005427F6" w:rsidRDefault="00CB52E3" w:rsidP="00A565B1">
            <w:pPr>
              <w:rPr>
                <w:i/>
                <w:sz w:val="20"/>
                <w:szCs w:val="20"/>
              </w:rPr>
            </w:pPr>
            <w:r w:rsidRPr="005427F6">
              <w:rPr>
                <w:i/>
                <w:sz w:val="20"/>
                <w:szCs w:val="20"/>
              </w:rPr>
              <w:t xml:space="preserve">7) </w:t>
            </w:r>
            <w:r w:rsidR="00722C68" w:rsidRPr="005427F6">
              <w:rPr>
                <w:i/>
                <w:sz w:val="20"/>
                <w:szCs w:val="20"/>
              </w:rPr>
              <w:t>Retention period of the data (or criteria used to determine the retention period)</w:t>
            </w:r>
          </w:p>
          <w:p w14:paraId="2CDEBE17" w14:textId="77777777" w:rsidR="0072668E" w:rsidRPr="005427F6" w:rsidRDefault="0072668E" w:rsidP="00A565B1">
            <w:pPr>
              <w:rPr>
                <w:sz w:val="20"/>
                <w:szCs w:val="20"/>
              </w:rPr>
            </w:pPr>
          </w:p>
        </w:tc>
        <w:tc>
          <w:tcPr>
            <w:tcW w:w="4598" w:type="dxa"/>
          </w:tcPr>
          <w:p w14:paraId="782F5557" w14:textId="77777777" w:rsidR="00722C68" w:rsidRPr="005427F6" w:rsidRDefault="00722C68" w:rsidP="00A565B1">
            <w:pPr>
              <w:rPr>
                <w:sz w:val="20"/>
                <w:szCs w:val="20"/>
              </w:rPr>
            </w:pPr>
            <w:r w:rsidRPr="005427F6">
              <w:rPr>
                <w:sz w:val="20"/>
                <w:szCs w:val="20"/>
              </w:rPr>
              <w:br/>
              <w:t>Data retained in line with NHS Digital policies on storing identifiable data</w:t>
            </w:r>
            <w:r w:rsidRPr="005427F6">
              <w:rPr>
                <w:sz w:val="20"/>
                <w:szCs w:val="20"/>
              </w:rPr>
              <w:br/>
            </w:r>
            <w:hyperlink r:id="rId103" w:history="1">
              <w:r w:rsidRPr="005427F6">
                <w:rPr>
                  <w:rStyle w:val="Hyperlink"/>
                  <w:color w:val="auto"/>
                  <w:sz w:val="20"/>
                  <w:szCs w:val="20"/>
                </w:rPr>
                <w:t>https://digital.nhs.uk/keeping-patient-data-safe/how-we-look-after-your-health-and-care-information</w:t>
              </w:r>
            </w:hyperlink>
            <w:r w:rsidRPr="005427F6">
              <w:rPr>
                <w:sz w:val="20"/>
                <w:szCs w:val="20"/>
              </w:rPr>
              <w:t xml:space="preserve"> </w:t>
            </w:r>
          </w:p>
          <w:p w14:paraId="4AE9D467" w14:textId="77777777" w:rsidR="00722C68" w:rsidRPr="005427F6" w:rsidRDefault="00722C68" w:rsidP="00A565B1">
            <w:pPr>
              <w:rPr>
                <w:sz w:val="20"/>
                <w:szCs w:val="20"/>
              </w:rPr>
            </w:pPr>
          </w:p>
        </w:tc>
      </w:tr>
      <w:tr w:rsidR="005427F6" w:rsidRPr="005427F6" w14:paraId="189C359E" w14:textId="77777777" w:rsidTr="00A565B1">
        <w:tc>
          <w:tcPr>
            <w:tcW w:w="4644" w:type="dxa"/>
          </w:tcPr>
          <w:p w14:paraId="490C0F18" w14:textId="77777777" w:rsidR="00722C68" w:rsidRPr="005427F6" w:rsidRDefault="00CB52E3" w:rsidP="00A565B1">
            <w:pPr>
              <w:rPr>
                <w:i/>
                <w:sz w:val="20"/>
                <w:szCs w:val="20"/>
              </w:rPr>
            </w:pPr>
            <w:r w:rsidRPr="005427F6">
              <w:rPr>
                <w:i/>
                <w:sz w:val="20"/>
                <w:szCs w:val="20"/>
              </w:rPr>
              <w:t xml:space="preserve">8) Right to access and correct </w:t>
            </w:r>
          </w:p>
        </w:tc>
        <w:tc>
          <w:tcPr>
            <w:tcW w:w="4598" w:type="dxa"/>
          </w:tcPr>
          <w:p w14:paraId="6EABDD03" w14:textId="77777777" w:rsidR="00722C68" w:rsidRPr="005427F6" w:rsidRDefault="00303926" w:rsidP="00A565B1">
            <w:pPr>
              <w:rPr>
                <w:sz w:val="20"/>
                <w:szCs w:val="20"/>
              </w:rPr>
            </w:pPr>
            <w:r w:rsidRPr="005427F6">
              <w:rPr>
                <w:sz w:val="20"/>
                <w:szCs w:val="20"/>
              </w:rPr>
              <w:t>You have the right to access the data that is being shared and have any inaccuracies corrected. There is no right to have accurate medical records deleted except when ordered by a court of Law</w:t>
            </w:r>
          </w:p>
          <w:p w14:paraId="524ABF5D" w14:textId="77777777" w:rsidR="00722C68" w:rsidRPr="005427F6" w:rsidRDefault="00722C68" w:rsidP="00CB52E3">
            <w:pPr>
              <w:rPr>
                <w:sz w:val="20"/>
                <w:szCs w:val="20"/>
              </w:rPr>
            </w:pPr>
          </w:p>
        </w:tc>
      </w:tr>
      <w:tr w:rsidR="005427F6" w:rsidRPr="005427F6" w14:paraId="3B6621E7" w14:textId="77777777" w:rsidTr="00A565B1">
        <w:tc>
          <w:tcPr>
            <w:tcW w:w="4644" w:type="dxa"/>
          </w:tcPr>
          <w:p w14:paraId="3BC1B847" w14:textId="77777777" w:rsidR="00722C68" w:rsidRPr="005427F6" w:rsidRDefault="00CB52E3" w:rsidP="00A565B1">
            <w:pPr>
              <w:rPr>
                <w:i/>
                <w:sz w:val="20"/>
                <w:szCs w:val="20"/>
              </w:rPr>
            </w:pPr>
            <w:r w:rsidRPr="005427F6">
              <w:rPr>
                <w:i/>
                <w:sz w:val="20"/>
                <w:szCs w:val="20"/>
              </w:rPr>
              <w:lastRenderedPageBreak/>
              <w:t xml:space="preserve">9) </w:t>
            </w:r>
            <w:r w:rsidR="00722C68" w:rsidRPr="005427F6">
              <w:rPr>
                <w:i/>
                <w:sz w:val="20"/>
                <w:szCs w:val="20"/>
              </w:rPr>
              <w:t>The right to lodge a complaint with a supervisory authority</w:t>
            </w:r>
          </w:p>
          <w:p w14:paraId="11C75962" w14:textId="77777777" w:rsidR="00722C68" w:rsidRPr="005427F6" w:rsidRDefault="00722C68" w:rsidP="00A565B1">
            <w:pPr>
              <w:rPr>
                <w:sz w:val="20"/>
                <w:szCs w:val="20"/>
              </w:rPr>
            </w:pPr>
          </w:p>
        </w:tc>
        <w:tc>
          <w:tcPr>
            <w:tcW w:w="4598" w:type="dxa"/>
          </w:tcPr>
          <w:p w14:paraId="27BCB30F" w14:textId="3A60D780" w:rsidR="00CB52E3" w:rsidRPr="005427F6" w:rsidRDefault="00722C68" w:rsidP="00CB52E3">
            <w:pPr>
              <w:shd w:val="clear" w:color="auto" w:fill="FFFFFF"/>
              <w:spacing w:after="240"/>
              <w:rPr>
                <w:sz w:val="20"/>
                <w:szCs w:val="20"/>
              </w:rPr>
            </w:pPr>
            <w:r w:rsidRPr="005427F6">
              <w:rPr>
                <w:sz w:val="20"/>
                <w:szCs w:val="20"/>
              </w:rPr>
              <w:t>Yes:</w:t>
            </w:r>
            <w:r w:rsidRPr="005427F6">
              <w:rPr>
                <w:sz w:val="20"/>
                <w:szCs w:val="20"/>
              </w:rPr>
              <w:br/>
            </w:r>
            <w:r w:rsidR="00CB52E3" w:rsidRPr="005427F6">
              <w:rPr>
                <w:sz w:val="20"/>
                <w:szCs w:val="20"/>
              </w:rPr>
              <w:t xml:space="preserve">You have the right to complain to the Information Commissioner’s Office, you can use this link </w:t>
            </w:r>
            <w:hyperlink r:id="rId104" w:history="1">
              <w:r w:rsidR="00CB52E3" w:rsidRPr="005427F6">
                <w:rPr>
                  <w:rStyle w:val="Hyperlink"/>
                  <w:color w:val="auto"/>
                  <w:sz w:val="20"/>
                  <w:szCs w:val="20"/>
                </w:rPr>
                <w:t>https://ico.org.uk/global/contact-us/</w:t>
              </w:r>
            </w:hyperlink>
            <w:r w:rsidR="00CB52E3" w:rsidRPr="005427F6">
              <w:rPr>
                <w:sz w:val="20"/>
                <w:szCs w:val="20"/>
              </w:rPr>
              <w:t xml:space="preserve">  or calling their helpline Tel: 0303 123 1113 (local rate) or 01625 545 7</w:t>
            </w:r>
            <w:r w:rsidR="00BF73A6" w:rsidRPr="005427F6">
              <w:rPr>
                <w:sz w:val="20"/>
                <w:szCs w:val="20"/>
              </w:rPr>
              <w:t>00</w:t>
            </w:r>
            <w:r w:rsidR="00CB52E3" w:rsidRPr="005427F6">
              <w:rPr>
                <w:sz w:val="20"/>
                <w:szCs w:val="20"/>
              </w:rPr>
              <w:t xml:space="preserve"> (national rate) </w:t>
            </w:r>
          </w:p>
          <w:p w14:paraId="0D2E119B" w14:textId="77777777" w:rsidR="00722C68" w:rsidRPr="005427F6" w:rsidRDefault="00CB52E3" w:rsidP="00CB52E3">
            <w:pPr>
              <w:rPr>
                <w:sz w:val="20"/>
                <w:szCs w:val="20"/>
              </w:rPr>
            </w:pPr>
            <w:r w:rsidRPr="005427F6">
              <w:rPr>
                <w:sz w:val="20"/>
                <w:szCs w:val="20"/>
              </w:rPr>
              <w:t>There are National Offices for Scotland, Northern Ireland and Wales, (see ICO website)</w:t>
            </w:r>
          </w:p>
        </w:tc>
      </w:tr>
      <w:tr w:rsidR="005427F6" w:rsidRPr="005427F6" w14:paraId="5EBC4014" w14:textId="77777777" w:rsidTr="00A565B1">
        <w:tc>
          <w:tcPr>
            <w:tcW w:w="4644" w:type="dxa"/>
          </w:tcPr>
          <w:p w14:paraId="582F7667" w14:textId="77777777" w:rsidR="00722C68" w:rsidRPr="005427F6" w:rsidRDefault="00046AAE" w:rsidP="00A565B1">
            <w:pPr>
              <w:rPr>
                <w:i/>
                <w:sz w:val="20"/>
                <w:szCs w:val="20"/>
              </w:rPr>
            </w:pPr>
            <w:r w:rsidRPr="005427F6">
              <w:rPr>
                <w:i/>
                <w:sz w:val="20"/>
                <w:szCs w:val="20"/>
              </w:rPr>
              <w:t>10</w:t>
            </w:r>
            <w:r w:rsidR="00CB52E3" w:rsidRPr="005427F6">
              <w:rPr>
                <w:i/>
                <w:sz w:val="20"/>
                <w:szCs w:val="20"/>
              </w:rPr>
              <w:t xml:space="preserve">) </w:t>
            </w:r>
            <w:r w:rsidR="00722C68" w:rsidRPr="005427F6">
              <w:rPr>
                <w:i/>
                <w:sz w:val="20"/>
                <w:szCs w:val="20"/>
              </w:rPr>
              <w:t>Further information</w:t>
            </w:r>
          </w:p>
          <w:p w14:paraId="2FDE454E" w14:textId="77777777" w:rsidR="00722C68" w:rsidRPr="005427F6" w:rsidRDefault="00722C68" w:rsidP="00A565B1">
            <w:pPr>
              <w:rPr>
                <w:i/>
                <w:sz w:val="20"/>
                <w:szCs w:val="20"/>
              </w:rPr>
            </w:pPr>
          </w:p>
        </w:tc>
        <w:tc>
          <w:tcPr>
            <w:tcW w:w="4598" w:type="dxa"/>
          </w:tcPr>
          <w:p w14:paraId="7D158CC9" w14:textId="77777777" w:rsidR="00722C68" w:rsidRPr="005427F6" w:rsidRDefault="00722C68" w:rsidP="00A565B1">
            <w:pPr>
              <w:rPr>
                <w:sz w:val="20"/>
                <w:szCs w:val="20"/>
              </w:rPr>
            </w:pPr>
            <w:r w:rsidRPr="005427F6">
              <w:rPr>
                <w:sz w:val="20"/>
                <w:szCs w:val="20"/>
              </w:rPr>
              <w:t>This is a mandatory data extraction under</w:t>
            </w:r>
          </w:p>
          <w:p w14:paraId="3EC6F7DA" w14:textId="77777777" w:rsidR="00722C68" w:rsidRPr="005427F6" w:rsidRDefault="00000000" w:rsidP="00A565B1">
            <w:pPr>
              <w:rPr>
                <w:sz w:val="20"/>
                <w:szCs w:val="20"/>
              </w:rPr>
            </w:pPr>
            <w:hyperlink r:id="rId105" w:history="1">
              <w:r w:rsidR="00722C68" w:rsidRPr="005427F6">
                <w:rPr>
                  <w:rStyle w:val="Hyperlink"/>
                  <w:color w:val="auto"/>
                  <w:sz w:val="20"/>
                  <w:szCs w:val="20"/>
                </w:rPr>
                <w:t>s254 of the HSCA 2012</w:t>
              </w:r>
            </w:hyperlink>
          </w:p>
          <w:p w14:paraId="31B5044A" w14:textId="0423443C" w:rsidR="00722C68" w:rsidRPr="005427F6" w:rsidRDefault="00722C68" w:rsidP="003A7FEB">
            <w:pPr>
              <w:rPr>
                <w:sz w:val="20"/>
                <w:szCs w:val="20"/>
              </w:rPr>
            </w:pPr>
            <w:r w:rsidRPr="005427F6">
              <w:rPr>
                <w:sz w:val="20"/>
                <w:szCs w:val="20"/>
              </w:rPr>
              <w:br/>
            </w:r>
            <w:hyperlink r:id="rId106" w:history="1">
              <w:r w:rsidR="003A7FEB" w:rsidRPr="005427F6">
                <w:rPr>
                  <w:rStyle w:val="Hyperlink"/>
                  <w:color w:val="auto"/>
                  <w:sz w:val="20"/>
                  <w:szCs w:val="20"/>
                </w:rPr>
                <w:t>https://digital.nhs.uk/services/general-practice-gp-collections/service-information/individual-gp-level-data</w:t>
              </w:r>
            </w:hyperlink>
          </w:p>
          <w:p w14:paraId="05A32482" w14:textId="0AB41143" w:rsidR="00722C68" w:rsidRPr="005427F6" w:rsidRDefault="00722C68" w:rsidP="001406A8">
            <w:pPr>
              <w:rPr>
                <w:sz w:val="20"/>
                <w:szCs w:val="20"/>
              </w:rPr>
            </w:pPr>
            <w:r w:rsidRPr="005427F6">
              <w:rPr>
                <w:sz w:val="20"/>
                <w:szCs w:val="20"/>
              </w:rPr>
              <w:br/>
            </w:r>
          </w:p>
        </w:tc>
      </w:tr>
    </w:tbl>
    <w:p w14:paraId="76F32996" w14:textId="29373233" w:rsidR="00722C68" w:rsidRPr="005427F6" w:rsidRDefault="00722C68" w:rsidP="00E8557C">
      <w:pPr>
        <w:jc w:val="center"/>
        <w:rPr>
          <w:i/>
        </w:rPr>
      </w:pPr>
      <w:r w:rsidRPr="005427F6">
        <w:br/>
      </w:r>
      <w:hyperlink w:anchor="indexattop" w:history="1">
        <w:r w:rsidRPr="005427F6">
          <w:rPr>
            <w:rStyle w:val="Hyperlink"/>
            <w:i/>
            <w:color w:val="auto"/>
          </w:rPr>
          <w:t>Back to Index</w:t>
        </w:r>
      </w:hyperlink>
    </w:p>
    <w:p w14:paraId="698F5607" w14:textId="77777777" w:rsidR="00722C68" w:rsidRPr="005427F6" w:rsidRDefault="00722C68">
      <w:r w:rsidRPr="005427F6">
        <w:br w:type="page"/>
      </w:r>
    </w:p>
    <w:p w14:paraId="3AE4322B" w14:textId="585685A3" w:rsidR="00722C68" w:rsidRPr="005427F6" w:rsidRDefault="00722C68" w:rsidP="00CC192C">
      <w:pPr>
        <w:jc w:val="center"/>
        <w:outlineLvl w:val="0"/>
        <w:rPr>
          <w:b/>
          <w:sz w:val="28"/>
        </w:rPr>
      </w:pPr>
      <w:bookmarkStart w:id="28" w:name="FGM"/>
      <w:bookmarkEnd w:id="28"/>
      <w:r w:rsidRPr="005427F6">
        <w:rPr>
          <w:b/>
          <w:sz w:val="28"/>
        </w:rPr>
        <w:lastRenderedPageBreak/>
        <w:t>NHS Digital – F</w:t>
      </w:r>
      <w:r w:rsidR="00F77493" w:rsidRPr="005427F6">
        <w:rPr>
          <w:b/>
          <w:sz w:val="28"/>
        </w:rPr>
        <w:t>emale Genital Mutilation (FGM</w:t>
      </w:r>
      <w:r w:rsidR="00E60025" w:rsidRPr="005427F6">
        <w:rPr>
          <w:b/>
          <w:sz w:val="28"/>
        </w:rPr>
        <w:t>) Enhanced</w:t>
      </w:r>
      <w:r w:rsidRPr="005427F6">
        <w:rPr>
          <w:b/>
          <w:sz w:val="28"/>
        </w:rPr>
        <w:t xml:space="preserve"> Dataset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30143C9A" w14:textId="77777777" w:rsidTr="00295EB2">
        <w:tc>
          <w:tcPr>
            <w:tcW w:w="9242" w:type="dxa"/>
            <w:gridSpan w:val="2"/>
          </w:tcPr>
          <w:p w14:paraId="43954404" w14:textId="5B5808ED" w:rsidR="009B024A" w:rsidRPr="005427F6" w:rsidRDefault="009B024A" w:rsidP="009B024A">
            <w:pPr>
              <w:spacing w:before="240" w:after="240"/>
              <w:rPr>
                <w:sz w:val="20"/>
                <w:szCs w:val="20"/>
              </w:rPr>
            </w:pPr>
            <w:r w:rsidRPr="005427F6">
              <w:rPr>
                <w:sz w:val="20"/>
                <w:szCs w:val="20"/>
              </w:rPr>
              <w:t xml:space="preserve">NHS Digital collects data on FGM within the NHS in England on behalf of the Department of </w:t>
            </w:r>
            <w:r w:rsidR="00D81A89" w:rsidRPr="005427F6">
              <w:rPr>
                <w:sz w:val="20"/>
                <w:szCs w:val="20"/>
              </w:rPr>
              <w:t>Health.</w:t>
            </w:r>
            <w:r w:rsidRPr="005427F6">
              <w:rPr>
                <w:sz w:val="20"/>
                <w:szCs w:val="20"/>
              </w:rPr>
              <w:br/>
              <w:t>The data collected is used to produce information that helps to:</w:t>
            </w:r>
          </w:p>
          <w:p w14:paraId="505F2A4A" w14:textId="77777777" w:rsidR="009B024A" w:rsidRPr="005427F6" w:rsidRDefault="009B024A" w:rsidP="009B024A">
            <w:pPr>
              <w:pStyle w:val="ListParagraph"/>
              <w:numPr>
                <w:ilvl w:val="0"/>
                <w:numId w:val="20"/>
              </w:numPr>
              <w:spacing w:before="240" w:after="240" w:line="240" w:lineRule="auto"/>
              <w:rPr>
                <w:sz w:val="20"/>
                <w:szCs w:val="20"/>
              </w:rPr>
            </w:pPr>
            <w:r w:rsidRPr="005427F6">
              <w:rPr>
                <w:sz w:val="20"/>
                <w:szCs w:val="20"/>
              </w:rPr>
              <w:t>improve how the NHS supports women and girls who have had or who are at risk of FGM</w:t>
            </w:r>
          </w:p>
          <w:p w14:paraId="6DE634BE" w14:textId="77777777" w:rsidR="009B024A" w:rsidRPr="005427F6" w:rsidRDefault="009B024A" w:rsidP="009B024A">
            <w:pPr>
              <w:pStyle w:val="ListParagraph"/>
              <w:numPr>
                <w:ilvl w:val="0"/>
                <w:numId w:val="20"/>
              </w:numPr>
              <w:spacing w:before="240" w:after="240" w:line="240" w:lineRule="auto"/>
              <w:rPr>
                <w:sz w:val="20"/>
                <w:szCs w:val="20"/>
              </w:rPr>
            </w:pPr>
            <w:r w:rsidRPr="005427F6">
              <w:rPr>
                <w:sz w:val="20"/>
                <w:szCs w:val="20"/>
              </w:rPr>
              <w:t>plan the local NHS services needed both now and in the future</w:t>
            </w:r>
          </w:p>
          <w:p w14:paraId="33825163" w14:textId="77777777" w:rsidR="009B024A" w:rsidRPr="005427F6" w:rsidRDefault="009B024A" w:rsidP="009B024A">
            <w:pPr>
              <w:pStyle w:val="ListParagraph"/>
              <w:numPr>
                <w:ilvl w:val="0"/>
                <w:numId w:val="20"/>
              </w:numPr>
              <w:spacing w:before="240" w:after="240" w:line="240" w:lineRule="auto"/>
              <w:rPr>
                <w:sz w:val="20"/>
                <w:szCs w:val="20"/>
              </w:rPr>
            </w:pPr>
            <w:r w:rsidRPr="005427F6">
              <w:rPr>
                <w:sz w:val="20"/>
                <w:szCs w:val="20"/>
              </w:rPr>
              <w:t>help other organisations e.g. local authorities to develop plans to stop FGM happening in local communities</w:t>
            </w:r>
          </w:p>
          <w:p w14:paraId="538B93B3" w14:textId="431137EB" w:rsidR="003D74D1" w:rsidRPr="005427F6" w:rsidRDefault="000055B1" w:rsidP="00A565B1">
            <w:pPr>
              <w:rPr>
                <w:sz w:val="20"/>
                <w:szCs w:val="20"/>
              </w:rPr>
            </w:pPr>
            <w:r w:rsidRPr="005427F6">
              <w:rPr>
                <w:sz w:val="20"/>
                <w:szCs w:val="20"/>
              </w:rPr>
              <w:t xml:space="preserve">NHS Digital is the secure haven for NHS patient data, a single secure repository where data collected from all branches of the NHS is processed. NHS Digital provides reports on the performance of the NHS, statistical information, audits and patient outcomes as well as patient level clinical IT platforms. </w:t>
            </w:r>
          </w:p>
          <w:p w14:paraId="2CAE26D3" w14:textId="77777777" w:rsidR="00F65C79" w:rsidRPr="005427F6" w:rsidRDefault="00F65C79" w:rsidP="00A565B1">
            <w:pPr>
              <w:rPr>
                <w:sz w:val="20"/>
                <w:szCs w:val="20"/>
              </w:rPr>
            </w:pPr>
          </w:p>
        </w:tc>
      </w:tr>
      <w:tr w:rsidR="005427F6" w:rsidRPr="005427F6" w14:paraId="481492BE" w14:textId="77777777" w:rsidTr="00A565B1">
        <w:tc>
          <w:tcPr>
            <w:tcW w:w="4644" w:type="dxa"/>
          </w:tcPr>
          <w:p w14:paraId="1365B285" w14:textId="77777777" w:rsidR="007F2862" w:rsidRPr="005427F6" w:rsidRDefault="00F65C79" w:rsidP="007F2862">
            <w:pPr>
              <w:rPr>
                <w:sz w:val="20"/>
                <w:szCs w:val="20"/>
              </w:rPr>
            </w:pPr>
            <w:r w:rsidRPr="005427F6">
              <w:rPr>
                <w:i/>
                <w:sz w:val="20"/>
                <w:szCs w:val="20"/>
              </w:rPr>
              <w:t>Data Controller</w:t>
            </w:r>
            <w:r w:rsidR="00722C68" w:rsidRPr="005427F6">
              <w:rPr>
                <w:i/>
                <w:sz w:val="20"/>
                <w:szCs w:val="20"/>
              </w:rPr>
              <w:br/>
            </w:r>
            <w:r w:rsidR="007F2862" w:rsidRPr="005427F6">
              <w:rPr>
                <w:sz w:val="20"/>
                <w:szCs w:val="20"/>
              </w:rPr>
              <w:t>Thamesmead Medical Associates</w:t>
            </w:r>
          </w:p>
          <w:p w14:paraId="3F7E523D" w14:textId="77777777" w:rsidR="007F2862" w:rsidRPr="005427F6" w:rsidRDefault="007F2862" w:rsidP="007F2862">
            <w:pPr>
              <w:rPr>
                <w:sz w:val="20"/>
                <w:szCs w:val="20"/>
              </w:rPr>
            </w:pPr>
            <w:r w:rsidRPr="005427F6">
              <w:rPr>
                <w:sz w:val="20"/>
                <w:szCs w:val="20"/>
              </w:rPr>
              <w:t>Bentham Road</w:t>
            </w:r>
          </w:p>
          <w:p w14:paraId="6C25B14B" w14:textId="77777777" w:rsidR="007F2862" w:rsidRPr="005427F6" w:rsidRDefault="007F2862" w:rsidP="007F2862">
            <w:pPr>
              <w:rPr>
                <w:sz w:val="20"/>
                <w:szCs w:val="20"/>
              </w:rPr>
            </w:pPr>
            <w:r w:rsidRPr="005427F6">
              <w:rPr>
                <w:sz w:val="20"/>
                <w:szCs w:val="20"/>
              </w:rPr>
              <w:t>London</w:t>
            </w:r>
          </w:p>
          <w:p w14:paraId="7D0F80DB" w14:textId="77777777" w:rsidR="007F2862" w:rsidRPr="005427F6" w:rsidRDefault="007F2862" w:rsidP="007F2862">
            <w:pPr>
              <w:rPr>
                <w:sz w:val="20"/>
                <w:szCs w:val="20"/>
              </w:rPr>
            </w:pPr>
            <w:r w:rsidRPr="005427F6">
              <w:rPr>
                <w:sz w:val="20"/>
                <w:szCs w:val="20"/>
              </w:rPr>
              <w:t>SE28 8BE</w:t>
            </w:r>
          </w:p>
          <w:p w14:paraId="56CF4014" w14:textId="77777777" w:rsidR="007F2862" w:rsidRPr="005427F6" w:rsidRDefault="007F2862" w:rsidP="007F2862">
            <w:pPr>
              <w:rPr>
                <w:sz w:val="20"/>
                <w:szCs w:val="20"/>
              </w:rPr>
            </w:pPr>
            <w:r w:rsidRPr="005427F6">
              <w:rPr>
                <w:sz w:val="20"/>
                <w:szCs w:val="20"/>
              </w:rPr>
              <w:t>02083335000</w:t>
            </w:r>
          </w:p>
          <w:p w14:paraId="67DA161B" w14:textId="77777777" w:rsidR="00722C68" w:rsidRPr="005427F6" w:rsidRDefault="00000000" w:rsidP="00A565B1">
            <w:pPr>
              <w:rPr>
                <w:sz w:val="20"/>
                <w:szCs w:val="20"/>
              </w:rPr>
            </w:pPr>
            <w:hyperlink r:id="rId107" w:history="1">
              <w:r w:rsidR="00046AAE" w:rsidRPr="005427F6">
                <w:rPr>
                  <w:rStyle w:val="Hyperlink"/>
                  <w:color w:val="auto"/>
                  <w:sz w:val="20"/>
                  <w:szCs w:val="20"/>
                </w:rPr>
                <w:t>http://www.thamesmeadmedical.org</w:t>
              </w:r>
            </w:hyperlink>
          </w:p>
        </w:tc>
        <w:tc>
          <w:tcPr>
            <w:tcW w:w="4598" w:type="dxa"/>
          </w:tcPr>
          <w:p w14:paraId="348EF7A8" w14:textId="77777777" w:rsidR="00EB0A97" w:rsidRPr="005427F6" w:rsidRDefault="00EB0A97" w:rsidP="00EB0A97">
            <w:pPr>
              <w:rPr>
                <w:i/>
                <w:sz w:val="20"/>
                <w:szCs w:val="20"/>
              </w:rPr>
            </w:pPr>
            <w:r w:rsidRPr="005427F6">
              <w:rPr>
                <w:i/>
                <w:sz w:val="20"/>
                <w:szCs w:val="20"/>
              </w:rPr>
              <w:t>Data Protection Officer:</w:t>
            </w:r>
          </w:p>
          <w:p w14:paraId="65A87D96" w14:textId="77777777" w:rsidR="008C330B" w:rsidRPr="005427F6" w:rsidRDefault="008C330B" w:rsidP="008C330B">
            <w:r w:rsidRPr="005427F6">
              <w:t>Suleman Ahmed</w:t>
            </w:r>
          </w:p>
          <w:p w14:paraId="0BE6C49A" w14:textId="77777777" w:rsidR="008C330B" w:rsidRPr="005427F6" w:rsidRDefault="008C330B" w:rsidP="008C330B">
            <w:r w:rsidRPr="005427F6">
              <w:t>Suleman.ahmed2@nhs.net</w:t>
            </w:r>
          </w:p>
          <w:p w14:paraId="593B03FB" w14:textId="2F110B02" w:rsidR="00722C68" w:rsidRPr="005427F6" w:rsidRDefault="008C330B" w:rsidP="008C330B">
            <w:pPr>
              <w:rPr>
                <w:sz w:val="20"/>
                <w:szCs w:val="20"/>
              </w:rPr>
            </w:pPr>
            <w:r w:rsidRPr="005427F6">
              <w:t>02083335008</w:t>
            </w:r>
          </w:p>
        </w:tc>
      </w:tr>
      <w:tr w:rsidR="005427F6" w:rsidRPr="005427F6" w14:paraId="69963E4B" w14:textId="77777777" w:rsidTr="00A565B1">
        <w:tc>
          <w:tcPr>
            <w:tcW w:w="4644" w:type="dxa"/>
          </w:tcPr>
          <w:p w14:paraId="584E65B4" w14:textId="77777777" w:rsidR="00F65C79" w:rsidRPr="005427F6" w:rsidRDefault="00F65C79" w:rsidP="00A565B1">
            <w:pPr>
              <w:rPr>
                <w:i/>
                <w:sz w:val="20"/>
                <w:szCs w:val="20"/>
              </w:rPr>
            </w:pPr>
          </w:p>
          <w:p w14:paraId="52A08CB2" w14:textId="77777777" w:rsidR="00F65C79" w:rsidRPr="005427F6" w:rsidRDefault="00F65C79" w:rsidP="00A565B1">
            <w:pPr>
              <w:rPr>
                <w:i/>
                <w:sz w:val="20"/>
                <w:szCs w:val="20"/>
              </w:rPr>
            </w:pPr>
            <w:r w:rsidRPr="005427F6">
              <w:rPr>
                <w:i/>
                <w:sz w:val="20"/>
                <w:szCs w:val="20"/>
              </w:rPr>
              <w:t>1) Purpose of the processing</w:t>
            </w:r>
          </w:p>
        </w:tc>
        <w:tc>
          <w:tcPr>
            <w:tcW w:w="4598" w:type="dxa"/>
          </w:tcPr>
          <w:p w14:paraId="3A5853DE" w14:textId="1E83B9C9" w:rsidR="00F65C79" w:rsidRPr="005427F6" w:rsidRDefault="00F65C79" w:rsidP="00616D80">
            <w:pPr>
              <w:spacing w:before="240" w:after="240"/>
              <w:rPr>
                <w:sz w:val="20"/>
                <w:szCs w:val="20"/>
              </w:rPr>
            </w:pPr>
            <w:r w:rsidRPr="005427F6">
              <w:rPr>
                <w:sz w:val="20"/>
                <w:szCs w:val="20"/>
              </w:rPr>
              <w:t>NHS Digital collects data on</w:t>
            </w:r>
            <w:r w:rsidR="009B024A" w:rsidRPr="005427F6">
              <w:rPr>
                <w:sz w:val="20"/>
                <w:szCs w:val="20"/>
              </w:rPr>
              <w:t xml:space="preserve"> </w:t>
            </w:r>
            <w:r w:rsidRPr="005427F6">
              <w:rPr>
                <w:sz w:val="20"/>
                <w:szCs w:val="20"/>
              </w:rPr>
              <w:t xml:space="preserve">FGM within the NHS in England on behalf of the Department of Health </w:t>
            </w:r>
            <w:r w:rsidR="009B024A" w:rsidRPr="005427F6">
              <w:rPr>
                <w:sz w:val="20"/>
                <w:szCs w:val="20"/>
              </w:rPr>
              <w:t xml:space="preserve">in order to improve care to those women effected now and in the future. </w:t>
            </w:r>
            <w:r w:rsidRPr="005427F6">
              <w:rPr>
                <w:sz w:val="20"/>
                <w:szCs w:val="20"/>
              </w:rPr>
              <w:t>.</w:t>
            </w:r>
            <w:r w:rsidRPr="005427F6">
              <w:rPr>
                <w:sz w:val="20"/>
                <w:szCs w:val="20"/>
              </w:rPr>
              <w:br/>
            </w:r>
          </w:p>
        </w:tc>
      </w:tr>
      <w:tr w:rsidR="005427F6" w:rsidRPr="005427F6" w14:paraId="4A1EFEB5" w14:textId="77777777" w:rsidTr="00A565B1">
        <w:tc>
          <w:tcPr>
            <w:tcW w:w="4644" w:type="dxa"/>
          </w:tcPr>
          <w:p w14:paraId="43E0AA7F" w14:textId="77777777" w:rsidR="00F65C79" w:rsidRPr="005427F6" w:rsidRDefault="00F65C79" w:rsidP="00A565B1">
            <w:pPr>
              <w:rPr>
                <w:i/>
                <w:sz w:val="20"/>
                <w:szCs w:val="20"/>
              </w:rPr>
            </w:pPr>
            <w:r w:rsidRPr="005427F6">
              <w:rPr>
                <w:i/>
                <w:sz w:val="20"/>
                <w:szCs w:val="20"/>
              </w:rPr>
              <w:t>2) lawful basis for the processing</w:t>
            </w:r>
          </w:p>
        </w:tc>
        <w:tc>
          <w:tcPr>
            <w:tcW w:w="4598" w:type="dxa"/>
          </w:tcPr>
          <w:p w14:paraId="72CC730D" w14:textId="733E8C71" w:rsidR="00C30F4A" w:rsidRPr="005427F6" w:rsidRDefault="00C30F4A" w:rsidP="00C30F4A">
            <w:pPr>
              <w:rPr>
                <w:sz w:val="20"/>
                <w:szCs w:val="20"/>
              </w:rPr>
            </w:pPr>
            <w:r w:rsidRPr="005427F6">
              <w:rPr>
                <w:sz w:val="20"/>
                <w:szCs w:val="20"/>
              </w:rPr>
              <w:t>The processing of personal data in relation to FGM</w:t>
            </w:r>
            <w:r w:rsidR="007921C0" w:rsidRPr="005427F6">
              <w:rPr>
                <w:sz w:val="20"/>
                <w:szCs w:val="20"/>
              </w:rPr>
              <w:t xml:space="preserve"> </w:t>
            </w:r>
            <w:r w:rsidRPr="005427F6">
              <w:rPr>
                <w:sz w:val="20"/>
                <w:szCs w:val="20"/>
              </w:rPr>
              <w:t xml:space="preserve"> audits  is supported under the following Article 6 and 9 conditions of the GDPR:                             </w:t>
            </w:r>
          </w:p>
          <w:p w14:paraId="2866BB80" w14:textId="77777777" w:rsidR="00C30F4A" w:rsidRPr="005427F6" w:rsidRDefault="00C30F4A" w:rsidP="00C30F4A">
            <w:pPr>
              <w:rPr>
                <w:sz w:val="20"/>
                <w:szCs w:val="20"/>
              </w:rPr>
            </w:pPr>
            <w:r w:rsidRPr="005427F6">
              <w:rPr>
                <w:sz w:val="20"/>
                <w:szCs w:val="20"/>
              </w:rPr>
              <w:t xml:space="preserve">Article 6(1)(c)     Legal Obligation                                                                Article 9(2)(h)     Provision of Health </w:t>
            </w:r>
          </w:p>
          <w:p w14:paraId="73C79152" w14:textId="77777777" w:rsidR="00F65C79" w:rsidRPr="005427F6" w:rsidRDefault="00F65C79" w:rsidP="00C30F4A">
            <w:pPr>
              <w:rPr>
                <w:sz w:val="20"/>
                <w:szCs w:val="20"/>
              </w:rPr>
            </w:pPr>
          </w:p>
        </w:tc>
      </w:tr>
      <w:tr w:rsidR="005427F6" w:rsidRPr="005427F6" w14:paraId="2559973B" w14:textId="77777777" w:rsidTr="00A565B1">
        <w:tc>
          <w:tcPr>
            <w:tcW w:w="4644" w:type="dxa"/>
          </w:tcPr>
          <w:p w14:paraId="221E52C7" w14:textId="77777777" w:rsidR="00F65C79" w:rsidRPr="005427F6" w:rsidRDefault="00F65C79" w:rsidP="00A565B1">
            <w:pPr>
              <w:rPr>
                <w:i/>
                <w:sz w:val="20"/>
                <w:szCs w:val="20"/>
              </w:rPr>
            </w:pPr>
            <w:r w:rsidRPr="005427F6">
              <w:rPr>
                <w:i/>
                <w:sz w:val="20"/>
                <w:szCs w:val="20"/>
              </w:rPr>
              <w:t>3) The recipient(s), or categories of re</w:t>
            </w:r>
            <w:r w:rsidR="00046AAE" w:rsidRPr="005427F6">
              <w:rPr>
                <w:i/>
                <w:sz w:val="20"/>
                <w:szCs w:val="20"/>
              </w:rPr>
              <w:t>cipients, of your personal data</w:t>
            </w:r>
          </w:p>
        </w:tc>
        <w:tc>
          <w:tcPr>
            <w:tcW w:w="4598" w:type="dxa"/>
          </w:tcPr>
          <w:p w14:paraId="005A5ACA" w14:textId="77777777" w:rsidR="00F65C79" w:rsidRPr="005427F6" w:rsidRDefault="00F65C79" w:rsidP="00F65C79">
            <w:pPr>
              <w:rPr>
                <w:sz w:val="20"/>
                <w:szCs w:val="20"/>
              </w:rPr>
            </w:pPr>
            <w:r w:rsidRPr="005427F6">
              <w:rPr>
                <w:sz w:val="20"/>
                <w:szCs w:val="20"/>
              </w:rPr>
              <w:t>NHS Digital</w:t>
            </w:r>
          </w:p>
        </w:tc>
      </w:tr>
      <w:tr w:rsidR="005427F6" w:rsidRPr="005427F6" w14:paraId="001D2BCE" w14:textId="77777777" w:rsidTr="00A565B1">
        <w:tc>
          <w:tcPr>
            <w:tcW w:w="4644" w:type="dxa"/>
          </w:tcPr>
          <w:p w14:paraId="790B6D7A" w14:textId="77777777" w:rsidR="00722C68" w:rsidRPr="005427F6" w:rsidRDefault="00722C68" w:rsidP="00A565B1">
            <w:pPr>
              <w:rPr>
                <w:i/>
                <w:sz w:val="20"/>
                <w:szCs w:val="20"/>
              </w:rPr>
            </w:pPr>
          </w:p>
          <w:p w14:paraId="4673CEA4" w14:textId="77777777" w:rsidR="00722C68" w:rsidRPr="005427F6" w:rsidRDefault="00464DF4" w:rsidP="00A565B1">
            <w:pPr>
              <w:rPr>
                <w:i/>
                <w:sz w:val="20"/>
                <w:szCs w:val="20"/>
              </w:rPr>
            </w:pPr>
            <w:r w:rsidRPr="005427F6">
              <w:rPr>
                <w:i/>
                <w:sz w:val="20"/>
                <w:szCs w:val="20"/>
              </w:rPr>
              <w:t xml:space="preserve">4) </w:t>
            </w:r>
            <w:r w:rsidR="00722C68" w:rsidRPr="005427F6">
              <w:rPr>
                <w:i/>
                <w:sz w:val="20"/>
                <w:szCs w:val="20"/>
              </w:rPr>
              <w:t>How does this comply with the Common Law Duty of Confidentiality?</w:t>
            </w:r>
            <w:r w:rsidR="00722C68" w:rsidRPr="005427F6">
              <w:rPr>
                <w:i/>
                <w:sz w:val="20"/>
                <w:szCs w:val="20"/>
              </w:rPr>
              <w:br/>
            </w:r>
          </w:p>
          <w:p w14:paraId="63CB4404" w14:textId="77777777" w:rsidR="00722C68" w:rsidRPr="005427F6" w:rsidRDefault="00722C68" w:rsidP="00A565B1">
            <w:pPr>
              <w:numPr>
                <w:ilvl w:val="0"/>
                <w:numId w:val="1"/>
              </w:numPr>
              <w:contextualSpacing/>
              <w:rPr>
                <w:i/>
                <w:sz w:val="20"/>
                <w:szCs w:val="20"/>
              </w:rPr>
            </w:pPr>
            <w:r w:rsidRPr="005427F6">
              <w:rPr>
                <w:i/>
                <w:sz w:val="20"/>
                <w:szCs w:val="20"/>
              </w:rPr>
              <w:t>Consent</w:t>
            </w:r>
          </w:p>
          <w:p w14:paraId="07FD3083" w14:textId="77777777" w:rsidR="00722C68" w:rsidRPr="005427F6" w:rsidRDefault="00722C68" w:rsidP="00A565B1">
            <w:pPr>
              <w:numPr>
                <w:ilvl w:val="0"/>
                <w:numId w:val="2"/>
              </w:numPr>
              <w:rPr>
                <w:i/>
                <w:sz w:val="20"/>
                <w:szCs w:val="20"/>
              </w:rPr>
            </w:pPr>
            <w:r w:rsidRPr="005427F6">
              <w:rPr>
                <w:i/>
                <w:sz w:val="20"/>
                <w:szCs w:val="20"/>
              </w:rPr>
              <w:t>Implied (e.g. direct care)</w:t>
            </w:r>
          </w:p>
          <w:p w14:paraId="173ACA03" w14:textId="77777777" w:rsidR="00722C68" w:rsidRPr="005427F6" w:rsidRDefault="00722C68" w:rsidP="00A565B1">
            <w:pPr>
              <w:numPr>
                <w:ilvl w:val="0"/>
                <w:numId w:val="2"/>
              </w:numPr>
              <w:rPr>
                <w:i/>
                <w:sz w:val="20"/>
                <w:szCs w:val="20"/>
              </w:rPr>
            </w:pPr>
            <w:r w:rsidRPr="005427F6">
              <w:rPr>
                <w:i/>
                <w:sz w:val="20"/>
                <w:szCs w:val="20"/>
              </w:rPr>
              <w:t>Explicit (e.g. 2</w:t>
            </w:r>
            <w:r w:rsidRPr="005427F6">
              <w:rPr>
                <w:i/>
                <w:sz w:val="20"/>
                <w:szCs w:val="20"/>
              </w:rPr>
              <w:sym w:font="Symbol" w:char="F0B0"/>
            </w:r>
            <w:r w:rsidRPr="005427F6">
              <w:rPr>
                <w:i/>
                <w:sz w:val="20"/>
                <w:szCs w:val="20"/>
              </w:rPr>
              <w:t xml:space="preserve"> uses)</w:t>
            </w:r>
          </w:p>
          <w:p w14:paraId="4564A650" w14:textId="77777777" w:rsidR="00722C68" w:rsidRPr="005427F6" w:rsidRDefault="00722C68" w:rsidP="00A565B1">
            <w:pPr>
              <w:numPr>
                <w:ilvl w:val="0"/>
                <w:numId w:val="1"/>
              </w:numPr>
              <w:contextualSpacing/>
              <w:rPr>
                <w:i/>
                <w:sz w:val="20"/>
                <w:szCs w:val="20"/>
              </w:rPr>
            </w:pPr>
            <w:r w:rsidRPr="005427F6">
              <w:rPr>
                <w:i/>
                <w:sz w:val="20"/>
                <w:szCs w:val="20"/>
              </w:rPr>
              <w:t>COPI Regulations 2002</w:t>
            </w:r>
            <w:r w:rsidRPr="005427F6">
              <w:rPr>
                <w:i/>
                <w:sz w:val="20"/>
                <w:szCs w:val="20"/>
              </w:rPr>
              <w:br/>
              <w:t>(e.g. Reg 5 - “s251”)</w:t>
            </w:r>
          </w:p>
          <w:p w14:paraId="414D2101" w14:textId="77777777" w:rsidR="00722C68" w:rsidRPr="005427F6" w:rsidRDefault="00722C68" w:rsidP="00A565B1">
            <w:pPr>
              <w:numPr>
                <w:ilvl w:val="0"/>
                <w:numId w:val="1"/>
              </w:numPr>
              <w:contextualSpacing/>
              <w:rPr>
                <w:i/>
                <w:sz w:val="20"/>
                <w:szCs w:val="20"/>
              </w:rPr>
            </w:pPr>
            <w:r w:rsidRPr="005427F6">
              <w:rPr>
                <w:i/>
                <w:sz w:val="20"/>
                <w:szCs w:val="20"/>
              </w:rPr>
              <w:t>“overriding public interest”</w:t>
            </w:r>
            <w:r w:rsidRPr="005427F6">
              <w:rPr>
                <w:i/>
                <w:sz w:val="20"/>
                <w:szCs w:val="20"/>
              </w:rPr>
              <w:br/>
              <w:t>(to safeguard you or another person)</w:t>
            </w:r>
          </w:p>
          <w:p w14:paraId="46F80A51" w14:textId="77777777" w:rsidR="00722C68" w:rsidRPr="005427F6" w:rsidRDefault="00722C68" w:rsidP="00A565B1">
            <w:pPr>
              <w:numPr>
                <w:ilvl w:val="0"/>
                <w:numId w:val="1"/>
              </w:numPr>
              <w:contextualSpacing/>
              <w:rPr>
                <w:i/>
                <w:sz w:val="20"/>
                <w:szCs w:val="20"/>
              </w:rPr>
            </w:pPr>
            <w:r w:rsidRPr="005427F6">
              <w:rPr>
                <w:i/>
                <w:sz w:val="20"/>
                <w:szCs w:val="20"/>
              </w:rPr>
              <w:t>legal obligation (e.g. court order)</w:t>
            </w:r>
          </w:p>
        </w:tc>
        <w:tc>
          <w:tcPr>
            <w:tcW w:w="4598" w:type="dxa"/>
          </w:tcPr>
          <w:p w14:paraId="34B08EEE" w14:textId="77777777" w:rsidR="00722C68" w:rsidRPr="005427F6" w:rsidRDefault="00722C68" w:rsidP="00A565B1">
            <w:pPr>
              <w:rPr>
                <w:rFonts w:cs="Verdana"/>
                <w:sz w:val="20"/>
                <w:szCs w:val="20"/>
              </w:rPr>
            </w:pPr>
            <w:r w:rsidRPr="005427F6">
              <w:rPr>
                <w:sz w:val="20"/>
                <w:szCs w:val="20"/>
              </w:rPr>
              <w:br/>
            </w:r>
            <w:r w:rsidRPr="005427F6">
              <w:rPr>
                <w:rFonts w:cs="Verdana"/>
                <w:sz w:val="20"/>
                <w:szCs w:val="20"/>
              </w:rPr>
              <w:t>Legal obligation</w:t>
            </w:r>
          </w:p>
          <w:p w14:paraId="74682191" w14:textId="77777777" w:rsidR="00722C68" w:rsidRPr="005427F6" w:rsidRDefault="00722C68" w:rsidP="00A565B1">
            <w:pPr>
              <w:rPr>
                <w:rFonts w:cs="Verdana"/>
                <w:sz w:val="20"/>
                <w:szCs w:val="20"/>
              </w:rPr>
            </w:pPr>
          </w:p>
          <w:p w14:paraId="71449A44" w14:textId="77777777" w:rsidR="00722C68" w:rsidRPr="005427F6" w:rsidRDefault="00722C68" w:rsidP="00A565B1">
            <w:pPr>
              <w:rPr>
                <w:rFonts w:cs="Verdana"/>
                <w:sz w:val="20"/>
                <w:szCs w:val="20"/>
              </w:rPr>
            </w:pPr>
            <w:r w:rsidRPr="005427F6">
              <w:rPr>
                <w:rFonts w:cs="Verdana"/>
                <w:sz w:val="20"/>
                <w:szCs w:val="20"/>
              </w:rPr>
              <w:t>This means that we are compelled by law to share your data in this way</w:t>
            </w:r>
          </w:p>
          <w:p w14:paraId="6FDF2573" w14:textId="77777777" w:rsidR="00101395" w:rsidRPr="005427F6" w:rsidRDefault="00101395" w:rsidP="00A565B1">
            <w:pPr>
              <w:rPr>
                <w:rFonts w:cs="Verdana"/>
                <w:sz w:val="20"/>
                <w:szCs w:val="20"/>
              </w:rPr>
            </w:pPr>
          </w:p>
          <w:p w14:paraId="237B93A7" w14:textId="77777777" w:rsidR="00101395" w:rsidRPr="005427F6" w:rsidRDefault="00101395" w:rsidP="00A565B1">
            <w:pPr>
              <w:rPr>
                <w:rFonts w:cs="Verdana"/>
                <w:sz w:val="20"/>
                <w:szCs w:val="20"/>
              </w:rPr>
            </w:pPr>
            <w:r w:rsidRPr="005427F6">
              <w:rPr>
                <w:rFonts w:cs="Verdana"/>
                <w:sz w:val="20"/>
                <w:szCs w:val="20"/>
              </w:rPr>
              <w:t>Under section 254 of the Health and Social Care Act 2012</w:t>
            </w:r>
          </w:p>
          <w:p w14:paraId="56DC4555" w14:textId="77777777" w:rsidR="005210DC" w:rsidRPr="005427F6" w:rsidRDefault="005210DC" w:rsidP="00A565B1">
            <w:pPr>
              <w:rPr>
                <w:rFonts w:cs="Verdana"/>
                <w:sz w:val="20"/>
                <w:szCs w:val="20"/>
              </w:rPr>
            </w:pPr>
          </w:p>
          <w:p w14:paraId="5B5CBBA6" w14:textId="77777777" w:rsidR="005210DC" w:rsidRPr="005427F6" w:rsidRDefault="005210DC" w:rsidP="005210DC">
            <w:pPr>
              <w:rPr>
                <w:sz w:val="20"/>
                <w:szCs w:val="20"/>
              </w:rPr>
            </w:pPr>
            <w:r w:rsidRPr="005427F6">
              <w:rPr>
                <w:sz w:val="20"/>
                <w:szCs w:val="20"/>
              </w:rPr>
              <w:t>Whilst there is no right to object under 6(1)(c), NHS Digital respects Type 1 objections (9Nu0) present in the GP record and no data will be extracted and uploaded if so. Please see reception if you would like a Type 1 opt out placed on your medical record.</w:t>
            </w:r>
          </w:p>
          <w:p w14:paraId="3B5779D9" w14:textId="77777777" w:rsidR="0059632B" w:rsidRPr="005427F6" w:rsidRDefault="0059632B" w:rsidP="005210DC">
            <w:pPr>
              <w:rPr>
                <w:sz w:val="20"/>
                <w:szCs w:val="20"/>
              </w:rPr>
            </w:pPr>
          </w:p>
          <w:p w14:paraId="25EA41D7" w14:textId="2A720D20" w:rsidR="0059632B" w:rsidRPr="005427F6" w:rsidRDefault="0059632B" w:rsidP="005210DC">
            <w:pPr>
              <w:rPr>
                <w:sz w:val="20"/>
                <w:szCs w:val="20"/>
              </w:rPr>
            </w:pPr>
            <w:r w:rsidRPr="005427F6">
              <w:rPr>
                <w:sz w:val="20"/>
                <w:szCs w:val="20"/>
              </w:rPr>
              <w:t>Howeve</w:t>
            </w:r>
            <w:r w:rsidR="00746395" w:rsidRPr="005427F6">
              <w:rPr>
                <w:sz w:val="20"/>
                <w:szCs w:val="20"/>
              </w:rPr>
              <w:t>r please see Police privacy notice</w:t>
            </w:r>
            <w:r w:rsidRPr="005427F6">
              <w:rPr>
                <w:sz w:val="20"/>
                <w:szCs w:val="20"/>
              </w:rPr>
              <w:t xml:space="preserve"> that explains FGM must always be reported to the police.</w:t>
            </w:r>
          </w:p>
          <w:p w14:paraId="4170DFB7" w14:textId="77777777" w:rsidR="0059632B" w:rsidRPr="005427F6" w:rsidRDefault="0059632B" w:rsidP="005210DC">
            <w:pPr>
              <w:rPr>
                <w:sz w:val="20"/>
                <w:szCs w:val="20"/>
              </w:rPr>
            </w:pPr>
          </w:p>
          <w:p w14:paraId="59DCA119" w14:textId="21412D43" w:rsidR="005210DC" w:rsidRPr="005427F6" w:rsidRDefault="005210DC" w:rsidP="00A565B1">
            <w:pPr>
              <w:rPr>
                <w:sz w:val="20"/>
                <w:szCs w:val="20"/>
              </w:rPr>
            </w:pPr>
          </w:p>
        </w:tc>
      </w:tr>
      <w:tr w:rsidR="005427F6" w:rsidRPr="005427F6" w14:paraId="353A6987" w14:textId="77777777" w:rsidTr="00A565B1">
        <w:tc>
          <w:tcPr>
            <w:tcW w:w="4644" w:type="dxa"/>
          </w:tcPr>
          <w:p w14:paraId="7A262AA4" w14:textId="77777777" w:rsidR="00722C68" w:rsidRPr="005427F6" w:rsidRDefault="00464DF4" w:rsidP="00A565B1">
            <w:pPr>
              <w:rPr>
                <w:i/>
                <w:sz w:val="20"/>
                <w:szCs w:val="20"/>
              </w:rPr>
            </w:pPr>
            <w:r w:rsidRPr="005427F6">
              <w:rPr>
                <w:i/>
                <w:sz w:val="20"/>
                <w:szCs w:val="20"/>
              </w:rPr>
              <w:t xml:space="preserve">5) </w:t>
            </w:r>
            <w:r w:rsidR="00046AAE" w:rsidRPr="005427F6">
              <w:rPr>
                <w:i/>
                <w:sz w:val="20"/>
                <w:szCs w:val="20"/>
              </w:rPr>
              <w:t>Is this:</w:t>
            </w:r>
          </w:p>
          <w:p w14:paraId="253EC73F"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Access </w:t>
            </w:r>
            <w:r w:rsidRPr="005427F6">
              <w:rPr>
                <w:b/>
                <w:i/>
                <w:sz w:val="20"/>
                <w:szCs w:val="20"/>
              </w:rPr>
              <w:t>to</w:t>
            </w:r>
            <w:r w:rsidRPr="005427F6">
              <w:rPr>
                <w:i/>
                <w:sz w:val="20"/>
                <w:szCs w:val="20"/>
              </w:rPr>
              <w:t xml:space="preserve"> your GP record</w:t>
            </w:r>
          </w:p>
          <w:p w14:paraId="746E92E0"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Extraction of information </w:t>
            </w:r>
            <w:r w:rsidRPr="005427F6">
              <w:rPr>
                <w:b/>
                <w:i/>
                <w:sz w:val="20"/>
                <w:szCs w:val="20"/>
              </w:rPr>
              <w:br/>
              <w:t xml:space="preserve">from </w:t>
            </w:r>
            <w:r w:rsidRPr="005427F6">
              <w:rPr>
                <w:i/>
                <w:sz w:val="20"/>
                <w:szCs w:val="20"/>
              </w:rPr>
              <w:t>your GP record</w:t>
            </w:r>
          </w:p>
          <w:p w14:paraId="51059728"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Access to data held about you</w:t>
            </w:r>
            <w:r w:rsidRPr="005427F6">
              <w:rPr>
                <w:i/>
                <w:sz w:val="20"/>
                <w:szCs w:val="20"/>
              </w:rPr>
              <w:br/>
            </w:r>
            <w:r w:rsidRPr="005427F6">
              <w:rPr>
                <w:b/>
                <w:i/>
                <w:sz w:val="20"/>
                <w:szCs w:val="20"/>
              </w:rPr>
              <w:t>by another data controller</w:t>
            </w:r>
          </w:p>
          <w:p w14:paraId="5E84B611" w14:textId="77777777" w:rsidR="00046AAE" w:rsidRPr="005427F6" w:rsidRDefault="00046AAE" w:rsidP="00046AAE">
            <w:pPr>
              <w:pStyle w:val="ListParagraph"/>
              <w:spacing w:after="0" w:line="240" w:lineRule="auto"/>
              <w:ind w:left="360"/>
              <w:rPr>
                <w:i/>
                <w:sz w:val="20"/>
                <w:szCs w:val="20"/>
              </w:rPr>
            </w:pPr>
          </w:p>
        </w:tc>
        <w:tc>
          <w:tcPr>
            <w:tcW w:w="4598" w:type="dxa"/>
          </w:tcPr>
          <w:p w14:paraId="24499088" w14:textId="77777777" w:rsidR="00722C68" w:rsidRPr="005427F6" w:rsidRDefault="00722C68" w:rsidP="00A565B1">
            <w:pPr>
              <w:rPr>
                <w:sz w:val="20"/>
                <w:szCs w:val="20"/>
              </w:rPr>
            </w:pPr>
            <w:r w:rsidRPr="005427F6">
              <w:rPr>
                <w:sz w:val="20"/>
                <w:szCs w:val="20"/>
              </w:rPr>
              <w:t>Extraction of information from the GP record</w:t>
            </w:r>
          </w:p>
        </w:tc>
      </w:tr>
      <w:tr w:rsidR="005427F6" w:rsidRPr="005427F6" w14:paraId="02E1866F" w14:textId="77777777" w:rsidTr="00A565B1">
        <w:tc>
          <w:tcPr>
            <w:tcW w:w="4644" w:type="dxa"/>
          </w:tcPr>
          <w:p w14:paraId="1CEF3BC2" w14:textId="77777777" w:rsidR="00722C68" w:rsidRPr="005427F6" w:rsidRDefault="00464DF4" w:rsidP="00A565B1">
            <w:pPr>
              <w:rPr>
                <w:i/>
                <w:sz w:val="20"/>
                <w:szCs w:val="20"/>
              </w:rPr>
            </w:pPr>
            <w:r w:rsidRPr="005427F6">
              <w:rPr>
                <w:i/>
                <w:sz w:val="20"/>
                <w:szCs w:val="20"/>
              </w:rPr>
              <w:t xml:space="preserve">6) Right to Object </w:t>
            </w:r>
          </w:p>
          <w:p w14:paraId="20D4418B" w14:textId="77777777" w:rsidR="00722C68" w:rsidRPr="005427F6" w:rsidRDefault="00722C68" w:rsidP="00F65C79">
            <w:pPr>
              <w:rPr>
                <w:sz w:val="20"/>
                <w:szCs w:val="20"/>
              </w:rPr>
            </w:pPr>
          </w:p>
        </w:tc>
        <w:tc>
          <w:tcPr>
            <w:tcW w:w="4598" w:type="dxa"/>
          </w:tcPr>
          <w:p w14:paraId="09E33097" w14:textId="2159E307" w:rsidR="00722C68" w:rsidRPr="005427F6" w:rsidRDefault="004554F5" w:rsidP="00A565B1">
            <w:pPr>
              <w:rPr>
                <w:sz w:val="20"/>
                <w:szCs w:val="20"/>
              </w:rPr>
            </w:pPr>
            <w:r w:rsidRPr="005427F6">
              <w:rPr>
                <w:sz w:val="20"/>
                <w:szCs w:val="20"/>
              </w:rPr>
              <w:t>Whilst there is no right to object under 6(1)(c), NHS Digital respects Type 1 objections (9Nu0) present in the GP record and no data will be extracted and uploaded if so.</w:t>
            </w:r>
            <w:r w:rsidR="005210DC" w:rsidRPr="005427F6">
              <w:rPr>
                <w:sz w:val="20"/>
                <w:szCs w:val="20"/>
              </w:rPr>
              <w:t xml:space="preserve"> Please see reception if you would like a Type 1 opt out placed on your medical record.</w:t>
            </w:r>
          </w:p>
          <w:p w14:paraId="6BCBC215" w14:textId="77777777" w:rsidR="00722C68" w:rsidRPr="005427F6" w:rsidRDefault="00722C68" w:rsidP="00A565B1">
            <w:pPr>
              <w:rPr>
                <w:sz w:val="20"/>
                <w:szCs w:val="20"/>
              </w:rPr>
            </w:pPr>
          </w:p>
        </w:tc>
      </w:tr>
      <w:tr w:rsidR="005427F6" w:rsidRPr="005427F6" w14:paraId="4B654E3A" w14:textId="77777777" w:rsidTr="00A565B1">
        <w:tc>
          <w:tcPr>
            <w:tcW w:w="4644" w:type="dxa"/>
          </w:tcPr>
          <w:p w14:paraId="20EF0BE5" w14:textId="77777777" w:rsidR="00722C68" w:rsidRPr="005427F6" w:rsidRDefault="00722C68" w:rsidP="00A565B1">
            <w:pPr>
              <w:rPr>
                <w:i/>
                <w:sz w:val="20"/>
                <w:szCs w:val="20"/>
              </w:rPr>
            </w:pPr>
          </w:p>
          <w:p w14:paraId="0DA8132F" w14:textId="77777777" w:rsidR="00722C68" w:rsidRPr="005427F6" w:rsidRDefault="00464DF4" w:rsidP="00A565B1">
            <w:pPr>
              <w:rPr>
                <w:i/>
                <w:sz w:val="20"/>
                <w:szCs w:val="20"/>
              </w:rPr>
            </w:pPr>
            <w:r w:rsidRPr="005427F6">
              <w:rPr>
                <w:i/>
                <w:sz w:val="20"/>
                <w:szCs w:val="20"/>
              </w:rPr>
              <w:t xml:space="preserve">7) </w:t>
            </w:r>
            <w:r w:rsidR="00722C68" w:rsidRPr="005427F6">
              <w:rPr>
                <w:i/>
                <w:sz w:val="20"/>
                <w:szCs w:val="20"/>
              </w:rPr>
              <w:t>Retention period of the data (or criteria used to determine the retention period)</w:t>
            </w:r>
          </w:p>
          <w:p w14:paraId="03F4A508" w14:textId="77777777" w:rsidR="00722C68" w:rsidRPr="005427F6" w:rsidRDefault="00722C68" w:rsidP="00A565B1">
            <w:pPr>
              <w:rPr>
                <w:sz w:val="20"/>
                <w:szCs w:val="20"/>
              </w:rPr>
            </w:pPr>
          </w:p>
        </w:tc>
        <w:tc>
          <w:tcPr>
            <w:tcW w:w="4598" w:type="dxa"/>
          </w:tcPr>
          <w:p w14:paraId="5B6BC4CC" w14:textId="77777777" w:rsidR="00722C68" w:rsidRPr="005427F6" w:rsidRDefault="00722C68" w:rsidP="00A565B1">
            <w:pPr>
              <w:rPr>
                <w:sz w:val="20"/>
                <w:szCs w:val="20"/>
              </w:rPr>
            </w:pPr>
            <w:r w:rsidRPr="005427F6">
              <w:rPr>
                <w:sz w:val="20"/>
                <w:szCs w:val="20"/>
              </w:rPr>
              <w:br/>
              <w:t>Data retained in line with NHS Digital policies on storing identifiable data</w:t>
            </w:r>
          </w:p>
          <w:p w14:paraId="5069BC58" w14:textId="77777777" w:rsidR="00722C68" w:rsidRPr="005427F6" w:rsidRDefault="00000000" w:rsidP="00A565B1">
            <w:pPr>
              <w:rPr>
                <w:sz w:val="20"/>
                <w:szCs w:val="20"/>
              </w:rPr>
            </w:pPr>
            <w:hyperlink r:id="rId108" w:history="1">
              <w:r w:rsidR="00722C68" w:rsidRPr="005427F6">
                <w:rPr>
                  <w:rStyle w:val="Hyperlink"/>
                  <w:color w:val="auto"/>
                  <w:sz w:val="20"/>
                  <w:szCs w:val="20"/>
                </w:rPr>
                <w:t>https://digital.nhs.uk/keeping-patient-data-safe/how-we-look-after-your-health-and-care-information</w:t>
              </w:r>
            </w:hyperlink>
            <w:r w:rsidR="00722C68" w:rsidRPr="005427F6">
              <w:rPr>
                <w:sz w:val="20"/>
                <w:szCs w:val="20"/>
              </w:rPr>
              <w:t xml:space="preserve"> </w:t>
            </w:r>
          </w:p>
          <w:p w14:paraId="036B6DF0" w14:textId="77777777" w:rsidR="00722C68" w:rsidRPr="005427F6" w:rsidRDefault="00722C68" w:rsidP="00A565B1">
            <w:pPr>
              <w:rPr>
                <w:sz w:val="20"/>
                <w:szCs w:val="20"/>
              </w:rPr>
            </w:pPr>
          </w:p>
        </w:tc>
      </w:tr>
      <w:tr w:rsidR="005427F6" w:rsidRPr="005427F6" w14:paraId="2FC26E83" w14:textId="77777777" w:rsidTr="00A565B1">
        <w:tc>
          <w:tcPr>
            <w:tcW w:w="4644" w:type="dxa"/>
          </w:tcPr>
          <w:p w14:paraId="0876F033" w14:textId="77777777" w:rsidR="00722C68" w:rsidRPr="005427F6" w:rsidRDefault="00722C68" w:rsidP="00A565B1">
            <w:pPr>
              <w:rPr>
                <w:i/>
                <w:sz w:val="20"/>
                <w:szCs w:val="20"/>
              </w:rPr>
            </w:pPr>
          </w:p>
          <w:p w14:paraId="55E981EF" w14:textId="77777777" w:rsidR="00722C68" w:rsidRPr="005427F6" w:rsidRDefault="004554F5" w:rsidP="004554F5">
            <w:pPr>
              <w:rPr>
                <w:sz w:val="20"/>
                <w:szCs w:val="20"/>
              </w:rPr>
            </w:pPr>
            <w:r w:rsidRPr="005427F6">
              <w:rPr>
                <w:sz w:val="20"/>
                <w:szCs w:val="20"/>
              </w:rPr>
              <w:t xml:space="preserve">8) Right to access and correct </w:t>
            </w:r>
          </w:p>
        </w:tc>
        <w:tc>
          <w:tcPr>
            <w:tcW w:w="4598" w:type="dxa"/>
          </w:tcPr>
          <w:p w14:paraId="7A2A8A82" w14:textId="77777777" w:rsidR="00722C68" w:rsidRPr="005427F6" w:rsidRDefault="00722C68" w:rsidP="00A565B1">
            <w:pPr>
              <w:rPr>
                <w:sz w:val="20"/>
                <w:szCs w:val="20"/>
              </w:rPr>
            </w:pPr>
          </w:p>
          <w:p w14:paraId="4D109184" w14:textId="77777777" w:rsidR="004554F5" w:rsidRPr="005427F6" w:rsidRDefault="004554F5" w:rsidP="004554F5">
            <w:pPr>
              <w:rPr>
                <w:sz w:val="20"/>
                <w:szCs w:val="20"/>
              </w:rPr>
            </w:pPr>
            <w:r w:rsidRPr="005427F6">
              <w:rPr>
                <w:sz w:val="20"/>
                <w:szCs w:val="20"/>
              </w:rPr>
              <w:t>You have the right to access the data that is being shared and have any inaccuracies corrected. There is no right to have accurate medical records deleted except when ordered by a court of Law</w:t>
            </w:r>
          </w:p>
          <w:p w14:paraId="0FAB4B33" w14:textId="77777777" w:rsidR="00722C68" w:rsidRPr="005427F6" w:rsidRDefault="00722C68" w:rsidP="00A565B1">
            <w:pPr>
              <w:rPr>
                <w:sz w:val="20"/>
                <w:szCs w:val="20"/>
              </w:rPr>
            </w:pPr>
          </w:p>
          <w:p w14:paraId="397099A0" w14:textId="77777777" w:rsidR="00722C68" w:rsidRPr="005427F6" w:rsidRDefault="00722C68" w:rsidP="00A565B1">
            <w:pPr>
              <w:rPr>
                <w:sz w:val="20"/>
                <w:szCs w:val="20"/>
              </w:rPr>
            </w:pPr>
          </w:p>
        </w:tc>
      </w:tr>
      <w:tr w:rsidR="005427F6" w:rsidRPr="005427F6" w14:paraId="004F15FC" w14:textId="77777777" w:rsidTr="00A565B1">
        <w:tc>
          <w:tcPr>
            <w:tcW w:w="4644" w:type="dxa"/>
          </w:tcPr>
          <w:p w14:paraId="511653D5" w14:textId="77777777" w:rsidR="00722C68" w:rsidRPr="005427F6" w:rsidRDefault="00722C68" w:rsidP="00A565B1">
            <w:pPr>
              <w:rPr>
                <w:i/>
                <w:sz w:val="20"/>
                <w:szCs w:val="20"/>
              </w:rPr>
            </w:pPr>
          </w:p>
          <w:p w14:paraId="609AEDB7" w14:textId="77777777" w:rsidR="00722C68" w:rsidRPr="005427F6" w:rsidRDefault="009A3C4A" w:rsidP="00A565B1">
            <w:pPr>
              <w:rPr>
                <w:i/>
                <w:sz w:val="20"/>
                <w:szCs w:val="20"/>
              </w:rPr>
            </w:pPr>
            <w:r w:rsidRPr="005427F6">
              <w:rPr>
                <w:i/>
                <w:sz w:val="20"/>
                <w:szCs w:val="20"/>
              </w:rPr>
              <w:t xml:space="preserve">9) </w:t>
            </w:r>
            <w:r w:rsidR="00722C68" w:rsidRPr="005427F6">
              <w:rPr>
                <w:i/>
                <w:sz w:val="20"/>
                <w:szCs w:val="20"/>
              </w:rPr>
              <w:t>The right to lodge a complaint with a supervisory authority</w:t>
            </w:r>
          </w:p>
          <w:p w14:paraId="329E6F6E" w14:textId="77777777" w:rsidR="00722C68" w:rsidRPr="005427F6" w:rsidRDefault="00722C68" w:rsidP="00A565B1">
            <w:pPr>
              <w:rPr>
                <w:sz w:val="20"/>
                <w:szCs w:val="20"/>
              </w:rPr>
            </w:pPr>
          </w:p>
        </w:tc>
        <w:tc>
          <w:tcPr>
            <w:tcW w:w="4598" w:type="dxa"/>
          </w:tcPr>
          <w:p w14:paraId="0325A2A9" w14:textId="77777777" w:rsidR="00722C68" w:rsidRPr="005427F6" w:rsidRDefault="00722C68" w:rsidP="00A565B1">
            <w:pPr>
              <w:rPr>
                <w:sz w:val="20"/>
                <w:szCs w:val="20"/>
              </w:rPr>
            </w:pPr>
          </w:p>
          <w:p w14:paraId="55DDDCC0" w14:textId="71989ABD" w:rsidR="009A3C4A" w:rsidRPr="005427F6" w:rsidRDefault="00722C68" w:rsidP="009A3C4A">
            <w:pPr>
              <w:shd w:val="clear" w:color="auto" w:fill="FFFFFF"/>
              <w:spacing w:after="240"/>
              <w:rPr>
                <w:sz w:val="20"/>
                <w:szCs w:val="20"/>
              </w:rPr>
            </w:pPr>
            <w:r w:rsidRPr="005427F6">
              <w:rPr>
                <w:sz w:val="20"/>
                <w:szCs w:val="20"/>
              </w:rPr>
              <w:t>Yes:</w:t>
            </w:r>
            <w:r w:rsidRPr="005427F6">
              <w:rPr>
                <w:sz w:val="20"/>
                <w:szCs w:val="20"/>
              </w:rPr>
              <w:br/>
            </w:r>
            <w:r w:rsidR="009A3C4A" w:rsidRPr="005427F6">
              <w:rPr>
                <w:sz w:val="20"/>
                <w:szCs w:val="20"/>
              </w:rPr>
              <w:t xml:space="preserve">You have the right to complain to the Information Commissioner’s Office, you can use this link </w:t>
            </w:r>
            <w:hyperlink r:id="rId109" w:history="1">
              <w:r w:rsidR="009A3C4A" w:rsidRPr="005427F6">
                <w:rPr>
                  <w:rStyle w:val="Hyperlink"/>
                  <w:color w:val="auto"/>
                  <w:sz w:val="20"/>
                  <w:szCs w:val="20"/>
                </w:rPr>
                <w:t>https://ico.org.uk/global/contact-us/</w:t>
              </w:r>
            </w:hyperlink>
            <w:r w:rsidR="009A3C4A" w:rsidRPr="005427F6">
              <w:rPr>
                <w:sz w:val="20"/>
                <w:szCs w:val="20"/>
              </w:rPr>
              <w:t xml:space="preserve">  or calling their helpline Tel: 0303 123 1113 (local rate) or 01625 545 7</w:t>
            </w:r>
            <w:r w:rsidR="002B7574" w:rsidRPr="005427F6">
              <w:rPr>
                <w:sz w:val="20"/>
                <w:szCs w:val="20"/>
              </w:rPr>
              <w:t>00</w:t>
            </w:r>
            <w:r w:rsidR="009A3C4A" w:rsidRPr="005427F6">
              <w:rPr>
                <w:sz w:val="20"/>
                <w:szCs w:val="20"/>
              </w:rPr>
              <w:t xml:space="preserve"> (national rate) </w:t>
            </w:r>
          </w:p>
          <w:p w14:paraId="3B6A83CD" w14:textId="77777777" w:rsidR="00722C68" w:rsidRPr="005427F6" w:rsidRDefault="009A3C4A" w:rsidP="009A3C4A">
            <w:pPr>
              <w:rPr>
                <w:sz w:val="20"/>
                <w:szCs w:val="20"/>
              </w:rPr>
            </w:pPr>
            <w:r w:rsidRPr="005427F6">
              <w:rPr>
                <w:sz w:val="20"/>
                <w:szCs w:val="20"/>
              </w:rPr>
              <w:t>There are National Offices for Scotland, Northern Ireland and Wales, (see ICO website)</w:t>
            </w:r>
          </w:p>
        </w:tc>
      </w:tr>
      <w:tr w:rsidR="005427F6" w:rsidRPr="005427F6" w14:paraId="6DE3D74C" w14:textId="77777777" w:rsidTr="00A565B1">
        <w:tc>
          <w:tcPr>
            <w:tcW w:w="4644" w:type="dxa"/>
          </w:tcPr>
          <w:p w14:paraId="750B1519" w14:textId="77777777" w:rsidR="00722C68" w:rsidRPr="005427F6" w:rsidRDefault="00722C68" w:rsidP="00A565B1">
            <w:pPr>
              <w:rPr>
                <w:i/>
                <w:sz w:val="20"/>
                <w:szCs w:val="20"/>
              </w:rPr>
            </w:pPr>
          </w:p>
          <w:p w14:paraId="453554E6" w14:textId="77777777" w:rsidR="00722C68" w:rsidRPr="005427F6" w:rsidRDefault="00046AAE" w:rsidP="00A565B1">
            <w:pPr>
              <w:rPr>
                <w:i/>
                <w:sz w:val="20"/>
                <w:szCs w:val="20"/>
              </w:rPr>
            </w:pPr>
            <w:r w:rsidRPr="005427F6">
              <w:rPr>
                <w:i/>
                <w:sz w:val="20"/>
                <w:szCs w:val="20"/>
              </w:rPr>
              <w:t>10</w:t>
            </w:r>
            <w:r w:rsidR="009A3C4A" w:rsidRPr="005427F6">
              <w:rPr>
                <w:i/>
                <w:sz w:val="20"/>
                <w:szCs w:val="20"/>
              </w:rPr>
              <w:t xml:space="preserve">) </w:t>
            </w:r>
            <w:r w:rsidR="00722C68" w:rsidRPr="005427F6">
              <w:rPr>
                <w:i/>
                <w:sz w:val="20"/>
                <w:szCs w:val="20"/>
              </w:rPr>
              <w:t>Further information</w:t>
            </w:r>
          </w:p>
          <w:p w14:paraId="2A06C450" w14:textId="77777777" w:rsidR="00722C68" w:rsidRPr="005427F6" w:rsidRDefault="00722C68" w:rsidP="00A565B1">
            <w:pPr>
              <w:rPr>
                <w:i/>
                <w:sz w:val="20"/>
                <w:szCs w:val="20"/>
              </w:rPr>
            </w:pPr>
          </w:p>
        </w:tc>
        <w:tc>
          <w:tcPr>
            <w:tcW w:w="4598" w:type="dxa"/>
          </w:tcPr>
          <w:p w14:paraId="60A5F2D9" w14:textId="77777777" w:rsidR="00722C68" w:rsidRPr="005427F6" w:rsidRDefault="00722C68" w:rsidP="00A565B1">
            <w:pPr>
              <w:rPr>
                <w:sz w:val="20"/>
                <w:szCs w:val="20"/>
              </w:rPr>
            </w:pPr>
            <w:r w:rsidRPr="005427F6">
              <w:rPr>
                <w:sz w:val="20"/>
                <w:szCs w:val="20"/>
              </w:rPr>
              <w:br/>
              <w:t>This is a mandatory data extraction under</w:t>
            </w:r>
          </w:p>
          <w:p w14:paraId="59625B1A" w14:textId="77777777" w:rsidR="00722C68" w:rsidRPr="005427F6" w:rsidRDefault="00000000" w:rsidP="00A565B1">
            <w:pPr>
              <w:rPr>
                <w:rStyle w:val="Hyperlink"/>
                <w:color w:val="auto"/>
                <w:sz w:val="20"/>
                <w:szCs w:val="20"/>
              </w:rPr>
            </w:pPr>
            <w:hyperlink r:id="rId110" w:history="1">
              <w:r w:rsidR="00722C68" w:rsidRPr="005427F6">
                <w:rPr>
                  <w:rStyle w:val="Hyperlink"/>
                  <w:color w:val="auto"/>
                  <w:sz w:val="20"/>
                  <w:szCs w:val="20"/>
                </w:rPr>
                <w:t>s254 of the HSCA 2012</w:t>
              </w:r>
            </w:hyperlink>
          </w:p>
          <w:p w14:paraId="4B905C25" w14:textId="77777777" w:rsidR="00D926CD" w:rsidRPr="005427F6" w:rsidRDefault="00D926CD" w:rsidP="00A565B1">
            <w:pPr>
              <w:rPr>
                <w:rStyle w:val="Hyperlink"/>
                <w:color w:val="auto"/>
                <w:sz w:val="20"/>
                <w:szCs w:val="20"/>
              </w:rPr>
            </w:pPr>
          </w:p>
          <w:p w14:paraId="7C2BD480" w14:textId="5BDCF216" w:rsidR="00D926CD" w:rsidRPr="005427F6" w:rsidRDefault="00000000" w:rsidP="00A565B1">
            <w:pPr>
              <w:rPr>
                <w:sz w:val="20"/>
                <w:szCs w:val="20"/>
              </w:rPr>
            </w:pPr>
            <w:hyperlink r:id="rId111" w:history="1">
              <w:r w:rsidR="00D926CD" w:rsidRPr="005427F6">
                <w:rPr>
                  <w:rStyle w:val="Hyperlink"/>
                  <w:color w:val="auto"/>
                  <w:sz w:val="20"/>
                  <w:szCs w:val="20"/>
                </w:rPr>
                <w:t>https://digital.nhs.uk/data-and-information/clinical-audits-and-registries/female-genital-mutilation-datasets</w:t>
              </w:r>
            </w:hyperlink>
          </w:p>
          <w:p w14:paraId="1FA45907" w14:textId="06752DA3" w:rsidR="00722C68" w:rsidRPr="005427F6" w:rsidRDefault="00722C68" w:rsidP="00A565B1">
            <w:pPr>
              <w:rPr>
                <w:sz w:val="20"/>
                <w:szCs w:val="20"/>
              </w:rPr>
            </w:pPr>
            <w:r w:rsidRPr="005427F6">
              <w:rPr>
                <w:sz w:val="20"/>
                <w:szCs w:val="20"/>
              </w:rPr>
              <w:br/>
            </w:r>
            <w:hyperlink r:id="rId112" w:history="1">
              <w:r w:rsidRPr="005427F6">
                <w:rPr>
                  <w:rStyle w:val="Hyperlink"/>
                  <w:color w:val="auto"/>
                  <w:sz w:val="20"/>
                  <w:szCs w:val="20"/>
                </w:rPr>
                <w:t>http://content.digital.nhs.uk/article/7524/Patients---your-FGM-information-and-how-we-use-it</w:t>
              </w:r>
            </w:hyperlink>
            <w:r w:rsidRPr="005427F6">
              <w:rPr>
                <w:sz w:val="20"/>
                <w:szCs w:val="20"/>
              </w:rPr>
              <w:t xml:space="preserve"> </w:t>
            </w:r>
            <w:r w:rsidRPr="005427F6">
              <w:rPr>
                <w:sz w:val="20"/>
                <w:szCs w:val="20"/>
              </w:rPr>
              <w:br/>
            </w:r>
          </w:p>
          <w:p w14:paraId="7EF818D6" w14:textId="224886F4" w:rsidR="00722C68" w:rsidRPr="005427F6" w:rsidRDefault="00722C68" w:rsidP="00A565B1">
            <w:pPr>
              <w:rPr>
                <w:sz w:val="20"/>
                <w:szCs w:val="20"/>
              </w:rPr>
            </w:pPr>
          </w:p>
          <w:p w14:paraId="0EDDCBE5" w14:textId="77777777" w:rsidR="00722C68" w:rsidRPr="005427F6" w:rsidRDefault="00722C68" w:rsidP="009A3C4A">
            <w:pPr>
              <w:rPr>
                <w:sz w:val="20"/>
                <w:szCs w:val="20"/>
              </w:rPr>
            </w:pPr>
            <w:r w:rsidRPr="005427F6">
              <w:rPr>
                <w:sz w:val="20"/>
                <w:szCs w:val="20"/>
              </w:rPr>
              <w:t>NHS Digital Directions:</w:t>
            </w:r>
            <w:r w:rsidRPr="005427F6">
              <w:rPr>
                <w:sz w:val="20"/>
                <w:szCs w:val="20"/>
              </w:rPr>
              <w:br/>
            </w:r>
            <w:hyperlink r:id="rId113" w:history="1">
              <w:r w:rsidRPr="005427F6">
                <w:rPr>
                  <w:rStyle w:val="Hyperlink"/>
                  <w:color w:val="auto"/>
                  <w:sz w:val="20"/>
                  <w:szCs w:val="20"/>
                </w:rPr>
                <w:t>https://www.gov.uk/government/uploads/system/uploads/attachment_data/file/427336/fgm.pdf</w:t>
              </w:r>
            </w:hyperlink>
            <w:r w:rsidRPr="005427F6">
              <w:rPr>
                <w:sz w:val="20"/>
                <w:szCs w:val="20"/>
              </w:rPr>
              <w:t xml:space="preserve"> </w:t>
            </w:r>
          </w:p>
        </w:tc>
      </w:tr>
    </w:tbl>
    <w:p w14:paraId="58C766E9" w14:textId="0F80F0B2" w:rsidR="00722C68" w:rsidRPr="005427F6" w:rsidRDefault="00722C68" w:rsidP="00B60FE8">
      <w:pPr>
        <w:jc w:val="center"/>
      </w:pPr>
      <w:r w:rsidRPr="005427F6">
        <w:br/>
      </w:r>
      <w:hyperlink w:anchor="indexattop" w:history="1">
        <w:r w:rsidRPr="005427F6">
          <w:rPr>
            <w:rStyle w:val="Hyperlink"/>
            <w:i/>
            <w:color w:val="auto"/>
          </w:rPr>
          <w:t>Back to Index</w:t>
        </w:r>
      </w:hyperlink>
    </w:p>
    <w:p w14:paraId="74C3CC7D" w14:textId="77777777" w:rsidR="00722C68" w:rsidRPr="005427F6" w:rsidRDefault="00722C68" w:rsidP="00FB3B3E">
      <w:r w:rsidRPr="005427F6">
        <w:br w:type="page"/>
      </w:r>
    </w:p>
    <w:p w14:paraId="1688BB11" w14:textId="77777777" w:rsidR="000B390A" w:rsidRPr="005427F6" w:rsidRDefault="000B390A" w:rsidP="00077A5E">
      <w:pPr>
        <w:jc w:val="center"/>
        <w:outlineLvl w:val="0"/>
        <w:rPr>
          <w:b/>
          <w:sz w:val="28"/>
        </w:rPr>
      </w:pPr>
      <w:bookmarkStart w:id="29" w:name="StattPolice"/>
      <w:bookmarkStart w:id="30" w:name="FFT"/>
      <w:bookmarkEnd w:id="29"/>
      <w:r w:rsidRPr="005427F6">
        <w:rPr>
          <w:b/>
          <w:sz w:val="28"/>
        </w:rPr>
        <w:lastRenderedPageBreak/>
        <w:t>NHS Digital – Family and Friends Test (FFT)</w:t>
      </w:r>
    </w:p>
    <w:tbl>
      <w:tblPr>
        <w:tblpPr w:leftFromText="180" w:rightFromText="180" w:vertAnchor="text" w:tblpY="1"/>
        <w:tblOverlap w:val="neve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65"/>
        <w:gridCol w:w="4618"/>
      </w:tblGrid>
      <w:tr w:rsidR="005427F6" w:rsidRPr="005427F6" w14:paraId="35AC9032" w14:textId="77777777" w:rsidTr="00616D80">
        <w:trPr>
          <w:trHeight w:val="149"/>
        </w:trPr>
        <w:tc>
          <w:tcPr>
            <w:tcW w:w="9283" w:type="dxa"/>
            <w:gridSpan w:val="2"/>
          </w:tcPr>
          <w:p w14:paraId="167D4522" w14:textId="77777777" w:rsidR="00845054" w:rsidRPr="005427F6" w:rsidRDefault="00845054">
            <w:pPr>
              <w:shd w:val="clear" w:color="auto" w:fill="FFFFFF"/>
              <w:spacing w:before="300"/>
              <w:rPr>
                <w:sz w:val="20"/>
                <w:szCs w:val="20"/>
              </w:rPr>
            </w:pPr>
            <w:r w:rsidRPr="005427F6">
              <w:rPr>
                <w:sz w:val="20"/>
                <w:szCs w:val="20"/>
              </w:rPr>
              <w:t>The Friends and Family Test (FFT) is an important feedback tool that supports the fundamental principle that people who use NHS services, should have the opportunity to provide feedback on their experience.</w:t>
            </w:r>
          </w:p>
          <w:p w14:paraId="0B87A693" w14:textId="5AA1D6D0" w:rsidR="00687BD2" w:rsidRPr="005427F6" w:rsidRDefault="00845054">
            <w:pPr>
              <w:shd w:val="clear" w:color="auto" w:fill="FFFFFF"/>
              <w:spacing w:before="300"/>
              <w:rPr>
                <w:sz w:val="20"/>
                <w:szCs w:val="20"/>
              </w:rPr>
            </w:pPr>
            <w:r w:rsidRPr="005427F6">
              <w:rPr>
                <w:sz w:val="20"/>
                <w:szCs w:val="20"/>
              </w:rPr>
              <w:t>It asks people if they would recommend the services they have used and offers a range of responses. When combined with supplementary follow-up questions, the FFT provides a mechanism to highlight both good and poor patient experience. This kind of feedback is vital in transforming NHS services and supporting patient choice.</w:t>
            </w:r>
            <w:r w:rsidR="007269D2" w:rsidRPr="005427F6">
              <w:rPr>
                <w:sz w:val="20"/>
                <w:szCs w:val="20"/>
              </w:rPr>
              <w:t xml:space="preserve"> It is a contractual obligation that we feedback our FTT results to the commissioners of our service NHS England</w:t>
            </w:r>
            <w:r w:rsidR="00222778" w:rsidRPr="005427F6">
              <w:rPr>
                <w:sz w:val="20"/>
                <w:szCs w:val="20"/>
              </w:rPr>
              <w:t xml:space="preserve"> via NHS Digital</w:t>
            </w:r>
            <w:r w:rsidR="007269D2" w:rsidRPr="005427F6">
              <w:rPr>
                <w:sz w:val="20"/>
                <w:szCs w:val="20"/>
              </w:rPr>
              <w:t xml:space="preserve">. The information uploaded is </w:t>
            </w:r>
            <w:r w:rsidR="00FB2BC3" w:rsidRPr="005427F6">
              <w:rPr>
                <w:sz w:val="20"/>
                <w:szCs w:val="20"/>
              </w:rPr>
              <w:t>anonymous and</w:t>
            </w:r>
            <w:r w:rsidR="00481131" w:rsidRPr="005427F6">
              <w:rPr>
                <w:sz w:val="20"/>
                <w:szCs w:val="20"/>
              </w:rPr>
              <w:t xml:space="preserve"> aggregate level </w:t>
            </w:r>
            <w:r w:rsidR="007269D2" w:rsidRPr="005427F6">
              <w:rPr>
                <w:sz w:val="20"/>
                <w:szCs w:val="20"/>
              </w:rPr>
              <w:t>and</w:t>
            </w:r>
            <w:r w:rsidR="00481131" w:rsidRPr="005427F6">
              <w:rPr>
                <w:sz w:val="20"/>
                <w:szCs w:val="20"/>
              </w:rPr>
              <w:t xml:space="preserve"> any comments given are</w:t>
            </w:r>
            <w:r w:rsidR="007269D2" w:rsidRPr="005427F6">
              <w:rPr>
                <w:sz w:val="20"/>
                <w:szCs w:val="20"/>
              </w:rPr>
              <w:t xml:space="preserve"> not linked to a s</w:t>
            </w:r>
            <w:r w:rsidR="00C35DD7" w:rsidRPr="005427F6">
              <w:rPr>
                <w:sz w:val="20"/>
                <w:szCs w:val="20"/>
              </w:rPr>
              <w:t xml:space="preserve">pecific patient. However </w:t>
            </w:r>
            <w:r w:rsidR="001774A7" w:rsidRPr="005427F6">
              <w:rPr>
                <w:sz w:val="20"/>
                <w:szCs w:val="20"/>
              </w:rPr>
              <w:t xml:space="preserve">we </w:t>
            </w:r>
            <w:r w:rsidR="007269D2" w:rsidRPr="005427F6">
              <w:rPr>
                <w:sz w:val="20"/>
                <w:szCs w:val="20"/>
              </w:rPr>
              <w:t xml:space="preserve">use specific </w:t>
            </w:r>
            <w:r w:rsidR="00481131" w:rsidRPr="005427F6">
              <w:rPr>
                <w:sz w:val="20"/>
                <w:szCs w:val="20"/>
              </w:rPr>
              <w:t xml:space="preserve">personal </w:t>
            </w:r>
            <w:r w:rsidR="00C35DD7" w:rsidRPr="005427F6">
              <w:rPr>
                <w:sz w:val="20"/>
                <w:szCs w:val="20"/>
              </w:rPr>
              <w:t xml:space="preserve">patient data – </w:t>
            </w:r>
            <w:r w:rsidR="00FB2BC3" w:rsidRPr="005427F6">
              <w:rPr>
                <w:sz w:val="20"/>
                <w:szCs w:val="20"/>
              </w:rPr>
              <w:t>a mobile</w:t>
            </w:r>
            <w:r w:rsidR="007269D2" w:rsidRPr="005427F6">
              <w:rPr>
                <w:sz w:val="20"/>
                <w:szCs w:val="20"/>
              </w:rPr>
              <w:t xml:space="preserve"> number</w:t>
            </w:r>
            <w:r w:rsidR="00D81A89" w:rsidRPr="005427F6">
              <w:rPr>
                <w:sz w:val="20"/>
                <w:szCs w:val="20"/>
              </w:rPr>
              <w:t>- to</w:t>
            </w:r>
            <w:r w:rsidR="007269D2" w:rsidRPr="005427F6">
              <w:rPr>
                <w:sz w:val="20"/>
                <w:szCs w:val="20"/>
              </w:rPr>
              <w:t xml:space="preserve"> get this kind of feedback</w:t>
            </w:r>
            <w:r w:rsidR="00C35DD7" w:rsidRPr="005427F6">
              <w:rPr>
                <w:sz w:val="20"/>
                <w:szCs w:val="20"/>
              </w:rPr>
              <w:t xml:space="preserve"> via SMS texts</w:t>
            </w:r>
            <w:r w:rsidR="007269D2" w:rsidRPr="005427F6">
              <w:rPr>
                <w:sz w:val="20"/>
                <w:szCs w:val="20"/>
              </w:rPr>
              <w:t xml:space="preserve">. See Text privacy note for further information. </w:t>
            </w:r>
          </w:p>
          <w:p w14:paraId="5ED1E78A" w14:textId="6E0E183C" w:rsidR="00695B0F" w:rsidRPr="005427F6" w:rsidRDefault="00695B0F">
            <w:pPr>
              <w:shd w:val="clear" w:color="auto" w:fill="FFFFFF"/>
              <w:spacing w:before="300"/>
              <w:rPr>
                <w:sz w:val="20"/>
                <w:szCs w:val="20"/>
              </w:rPr>
            </w:pPr>
            <w:r w:rsidRPr="005427F6">
              <w:rPr>
                <w:sz w:val="20"/>
                <w:szCs w:val="20"/>
              </w:rPr>
              <w:t>NHS Digital is the secure haven for NHS patient data, a single secure repository where data collected from all branches of the NHS is processed. NHS Digital provides reports on the performance of the NHS, statistical information, audits and patient outcomes as well as patient level clinical IT platforms.</w:t>
            </w:r>
          </w:p>
        </w:tc>
      </w:tr>
      <w:tr w:rsidR="005427F6" w:rsidRPr="005427F6" w14:paraId="0E293D25" w14:textId="77777777" w:rsidTr="00616D80">
        <w:trPr>
          <w:trHeight w:val="149"/>
        </w:trPr>
        <w:tc>
          <w:tcPr>
            <w:tcW w:w="4665" w:type="dxa"/>
          </w:tcPr>
          <w:p w14:paraId="382499B1" w14:textId="77777777" w:rsidR="00687BD2" w:rsidRPr="005427F6" w:rsidRDefault="00687BD2">
            <w:pPr>
              <w:rPr>
                <w:sz w:val="20"/>
                <w:szCs w:val="20"/>
              </w:rPr>
            </w:pPr>
            <w:r w:rsidRPr="005427F6">
              <w:rPr>
                <w:i/>
                <w:sz w:val="20"/>
                <w:szCs w:val="20"/>
              </w:rPr>
              <w:t>Data Controller</w:t>
            </w:r>
            <w:r w:rsidRPr="005427F6">
              <w:rPr>
                <w:i/>
                <w:sz w:val="20"/>
                <w:szCs w:val="20"/>
              </w:rPr>
              <w:br/>
            </w:r>
            <w:r w:rsidRPr="005427F6">
              <w:rPr>
                <w:sz w:val="20"/>
                <w:szCs w:val="20"/>
              </w:rPr>
              <w:t>Thamesmead Medical Associates</w:t>
            </w:r>
          </w:p>
          <w:p w14:paraId="6F28F8BC" w14:textId="77777777" w:rsidR="00687BD2" w:rsidRPr="005427F6" w:rsidRDefault="00687BD2">
            <w:pPr>
              <w:rPr>
                <w:sz w:val="20"/>
                <w:szCs w:val="20"/>
              </w:rPr>
            </w:pPr>
            <w:r w:rsidRPr="005427F6">
              <w:rPr>
                <w:sz w:val="20"/>
                <w:szCs w:val="20"/>
              </w:rPr>
              <w:t>Bentham Road</w:t>
            </w:r>
          </w:p>
          <w:p w14:paraId="11DB318C" w14:textId="77777777" w:rsidR="00687BD2" w:rsidRPr="005427F6" w:rsidRDefault="00687BD2">
            <w:pPr>
              <w:rPr>
                <w:sz w:val="20"/>
                <w:szCs w:val="20"/>
              </w:rPr>
            </w:pPr>
            <w:r w:rsidRPr="005427F6">
              <w:rPr>
                <w:sz w:val="20"/>
                <w:szCs w:val="20"/>
              </w:rPr>
              <w:t>London</w:t>
            </w:r>
          </w:p>
          <w:p w14:paraId="2108750B" w14:textId="77777777" w:rsidR="00687BD2" w:rsidRPr="005427F6" w:rsidRDefault="00687BD2">
            <w:pPr>
              <w:rPr>
                <w:sz w:val="20"/>
                <w:szCs w:val="20"/>
              </w:rPr>
            </w:pPr>
            <w:r w:rsidRPr="005427F6">
              <w:rPr>
                <w:sz w:val="20"/>
                <w:szCs w:val="20"/>
              </w:rPr>
              <w:t>SE28 8BE</w:t>
            </w:r>
          </w:p>
          <w:p w14:paraId="5C7EEEC7" w14:textId="77777777" w:rsidR="00687BD2" w:rsidRPr="005427F6" w:rsidRDefault="00687BD2">
            <w:pPr>
              <w:rPr>
                <w:sz w:val="20"/>
                <w:szCs w:val="20"/>
              </w:rPr>
            </w:pPr>
            <w:r w:rsidRPr="005427F6">
              <w:rPr>
                <w:sz w:val="20"/>
                <w:szCs w:val="20"/>
              </w:rPr>
              <w:t>02083335000</w:t>
            </w:r>
          </w:p>
          <w:p w14:paraId="0C9B2296" w14:textId="77777777" w:rsidR="00687BD2" w:rsidRPr="005427F6" w:rsidRDefault="00687BD2">
            <w:pPr>
              <w:rPr>
                <w:sz w:val="20"/>
                <w:szCs w:val="20"/>
              </w:rPr>
            </w:pPr>
            <w:r w:rsidRPr="005427F6">
              <w:rPr>
                <w:sz w:val="20"/>
                <w:szCs w:val="20"/>
              </w:rPr>
              <w:t>http://www.thamesmeadmedical.org</w:t>
            </w:r>
          </w:p>
          <w:p w14:paraId="368A8340" w14:textId="77777777" w:rsidR="00687BD2" w:rsidRPr="005427F6" w:rsidRDefault="00687BD2" w:rsidP="00616D80">
            <w:pPr>
              <w:rPr>
                <w:i/>
                <w:sz w:val="20"/>
                <w:szCs w:val="20"/>
              </w:rPr>
            </w:pPr>
          </w:p>
          <w:p w14:paraId="7AD9EEE9" w14:textId="77777777" w:rsidR="00687BD2" w:rsidRPr="005427F6" w:rsidRDefault="00687BD2">
            <w:pPr>
              <w:rPr>
                <w:sz w:val="20"/>
                <w:szCs w:val="20"/>
              </w:rPr>
            </w:pPr>
          </w:p>
        </w:tc>
        <w:tc>
          <w:tcPr>
            <w:tcW w:w="4618" w:type="dxa"/>
          </w:tcPr>
          <w:p w14:paraId="15AF577C" w14:textId="77777777" w:rsidR="00687BD2" w:rsidRPr="005427F6" w:rsidRDefault="00687BD2">
            <w:pPr>
              <w:rPr>
                <w:i/>
                <w:sz w:val="20"/>
                <w:szCs w:val="20"/>
              </w:rPr>
            </w:pPr>
            <w:r w:rsidRPr="005427F6">
              <w:rPr>
                <w:i/>
                <w:sz w:val="20"/>
                <w:szCs w:val="20"/>
              </w:rPr>
              <w:t>Data Protection Officer:</w:t>
            </w:r>
          </w:p>
          <w:p w14:paraId="1E92B9EE" w14:textId="77777777" w:rsidR="008C330B" w:rsidRPr="005427F6" w:rsidRDefault="008C330B" w:rsidP="008C330B">
            <w:r w:rsidRPr="005427F6">
              <w:t>Suleman Ahmed</w:t>
            </w:r>
          </w:p>
          <w:p w14:paraId="7DF3AEE2" w14:textId="77777777" w:rsidR="008C330B" w:rsidRPr="005427F6" w:rsidRDefault="008C330B" w:rsidP="008C330B">
            <w:r w:rsidRPr="005427F6">
              <w:t>Suleman.ahmed2@nhs.net</w:t>
            </w:r>
          </w:p>
          <w:p w14:paraId="05685248" w14:textId="088902A0" w:rsidR="00687BD2" w:rsidRPr="005427F6" w:rsidRDefault="008C330B" w:rsidP="008C330B">
            <w:pPr>
              <w:rPr>
                <w:sz w:val="20"/>
                <w:szCs w:val="20"/>
              </w:rPr>
            </w:pPr>
            <w:r w:rsidRPr="005427F6">
              <w:t>02083335008</w:t>
            </w:r>
          </w:p>
        </w:tc>
      </w:tr>
      <w:tr w:rsidR="005427F6" w:rsidRPr="005427F6" w14:paraId="045DA715" w14:textId="77777777" w:rsidTr="00616D80">
        <w:trPr>
          <w:trHeight w:val="149"/>
        </w:trPr>
        <w:tc>
          <w:tcPr>
            <w:tcW w:w="4665" w:type="dxa"/>
          </w:tcPr>
          <w:p w14:paraId="5F1B75A1" w14:textId="77777777" w:rsidR="00687BD2" w:rsidRPr="005427F6" w:rsidRDefault="00687BD2" w:rsidP="00616D80">
            <w:pPr>
              <w:rPr>
                <w:i/>
                <w:sz w:val="20"/>
                <w:szCs w:val="20"/>
              </w:rPr>
            </w:pPr>
          </w:p>
          <w:p w14:paraId="3B7C7C60" w14:textId="77777777" w:rsidR="00687BD2" w:rsidRPr="005427F6" w:rsidRDefault="00687BD2">
            <w:pPr>
              <w:rPr>
                <w:i/>
                <w:sz w:val="20"/>
                <w:szCs w:val="20"/>
              </w:rPr>
            </w:pPr>
            <w:r w:rsidRPr="005427F6">
              <w:rPr>
                <w:i/>
                <w:sz w:val="20"/>
                <w:szCs w:val="20"/>
              </w:rPr>
              <w:t>1) Purpose of the processing</w:t>
            </w:r>
          </w:p>
        </w:tc>
        <w:tc>
          <w:tcPr>
            <w:tcW w:w="4618" w:type="dxa"/>
          </w:tcPr>
          <w:p w14:paraId="31BC5561" w14:textId="77777777" w:rsidR="004574CE" w:rsidRPr="005427F6" w:rsidRDefault="004574CE">
            <w:pPr>
              <w:pStyle w:val="BodyText"/>
              <w:spacing w:before="123" w:line="284" w:lineRule="auto"/>
              <w:ind w:right="169"/>
              <w:rPr>
                <w:rFonts w:ascii="Calibri" w:hAnsi="Calibri"/>
                <w:sz w:val="20"/>
                <w:szCs w:val="20"/>
              </w:rPr>
            </w:pPr>
            <w:r w:rsidRPr="005427F6">
              <w:rPr>
                <w:rFonts w:ascii="Calibri" w:hAnsi="Calibri"/>
                <w:sz w:val="20"/>
                <w:szCs w:val="20"/>
              </w:rPr>
              <w:t>As</w:t>
            </w:r>
            <w:r w:rsidRPr="005427F6">
              <w:rPr>
                <w:rFonts w:ascii="Calibri" w:hAnsi="Calibri"/>
                <w:spacing w:val="-1"/>
                <w:sz w:val="20"/>
                <w:szCs w:val="20"/>
              </w:rPr>
              <w:t xml:space="preserve"> part of</w:t>
            </w:r>
            <w:r w:rsidRPr="005427F6">
              <w:rPr>
                <w:rFonts w:ascii="Calibri" w:hAnsi="Calibri"/>
                <w:sz w:val="20"/>
                <w:szCs w:val="20"/>
              </w:rPr>
              <w:t xml:space="preserve"> the</w:t>
            </w:r>
            <w:r w:rsidRPr="005427F6">
              <w:rPr>
                <w:rFonts w:ascii="Calibri" w:hAnsi="Calibri"/>
                <w:spacing w:val="-1"/>
                <w:sz w:val="20"/>
                <w:szCs w:val="20"/>
              </w:rPr>
              <w:t xml:space="preserve"> NHS</w:t>
            </w:r>
            <w:r w:rsidRPr="005427F6">
              <w:rPr>
                <w:rFonts w:ascii="Calibri" w:hAnsi="Calibri"/>
                <w:sz w:val="20"/>
                <w:szCs w:val="20"/>
              </w:rPr>
              <w:t xml:space="preserve"> constitution,</w:t>
            </w:r>
            <w:r w:rsidRPr="005427F6">
              <w:rPr>
                <w:rFonts w:ascii="Calibri" w:hAnsi="Calibri"/>
                <w:spacing w:val="-1"/>
                <w:sz w:val="20"/>
                <w:szCs w:val="20"/>
              </w:rPr>
              <w:t xml:space="preserve"> </w:t>
            </w:r>
            <w:r w:rsidRPr="005427F6">
              <w:rPr>
                <w:rFonts w:ascii="Calibri" w:hAnsi="Calibri"/>
                <w:sz w:val="20"/>
                <w:szCs w:val="20"/>
              </w:rPr>
              <w:t>the</w:t>
            </w:r>
            <w:r w:rsidRPr="005427F6">
              <w:rPr>
                <w:rFonts w:ascii="Calibri" w:hAnsi="Calibri"/>
                <w:spacing w:val="-1"/>
                <w:sz w:val="20"/>
                <w:szCs w:val="20"/>
              </w:rPr>
              <w:t xml:space="preserve"> NHS</w:t>
            </w:r>
            <w:r w:rsidRPr="005427F6">
              <w:rPr>
                <w:rFonts w:ascii="Calibri" w:hAnsi="Calibri"/>
                <w:sz w:val="20"/>
                <w:szCs w:val="20"/>
              </w:rPr>
              <w:t xml:space="preserve"> </w:t>
            </w:r>
            <w:r w:rsidRPr="005427F6">
              <w:rPr>
                <w:rFonts w:ascii="Calibri" w:hAnsi="Calibri"/>
                <w:spacing w:val="-1"/>
                <w:sz w:val="20"/>
                <w:szCs w:val="20"/>
              </w:rPr>
              <w:t>actively encourages</w:t>
            </w:r>
            <w:r w:rsidRPr="005427F6">
              <w:rPr>
                <w:rFonts w:ascii="Calibri" w:hAnsi="Calibri"/>
                <w:sz w:val="20"/>
                <w:szCs w:val="20"/>
              </w:rPr>
              <w:t xml:space="preserve"> feedback</w:t>
            </w:r>
            <w:r w:rsidRPr="005427F6">
              <w:rPr>
                <w:rFonts w:ascii="Calibri" w:hAnsi="Calibri"/>
                <w:spacing w:val="27"/>
                <w:sz w:val="20"/>
                <w:szCs w:val="20"/>
              </w:rPr>
              <w:t xml:space="preserve"> </w:t>
            </w:r>
            <w:r w:rsidRPr="005427F6">
              <w:rPr>
                <w:rFonts w:ascii="Calibri" w:hAnsi="Calibri"/>
                <w:sz w:val="20"/>
                <w:szCs w:val="20"/>
              </w:rPr>
              <w:t>from</w:t>
            </w:r>
            <w:r w:rsidRPr="005427F6">
              <w:rPr>
                <w:rFonts w:ascii="Calibri" w:hAnsi="Calibri"/>
                <w:spacing w:val="-2"/>
                <w:sz w:val="20"/>
                <w:szCs w:val="20"/>
              </w:rPr>
              <w:t xml:space="preserve"> </w:t>
            </w:r>
            <w:r w:rsidRPr="005427F6">
              <w:rPr>
                <w:rFonts w:ascii="Calibri" w:hAnsi="Calibri"/>
                <w:sz w:val="20"/>
                <w:szCs w:val="20"/>
              </w:rPr>
              <w:t>the</w:t>
            </w:r>
            <w:r w:rsidRPr="005427F6">
              <w:rPr>
                <w:rFonts w:ascii="Calibri" w:hAnsi="Calibri"/>
                <w:spacing w:val="-1"/>
                <w:sz w:val="20"/>
                <w:szCs w:val="20"/>
              </w:rPr>
              <w:t xml:space="preserve"> public, patients</w:t>
            </w:r>
            <w:r w:rsidRPr="005427F6">
              <w:rPr>
                <w:rFonts w:ascii="Calibri" w:hAnsi="Calibri"/>
                <w:sz w:val="20"/>
                <w:szCs w:val="20"/>
              </w:rPr>
              <w:t xml:space="preserve"> </w:t>
            </w:r>
            <w:r w:rsidRPr="005427F6">
              <w:rPr>
                <w:rFonts w:ascii="Calibri" w:hAnsi="Calibri"/>
                <w:spacing w:val="-1"/>
                <w:sz w:val="20"/>
                <w:szCs w:val="20"/>
              </w:rPr>
              <w:t>and staff, and</w:t>
            </w:r>
            <w:r w:rsidRPr="005427F6">
              <w:rPr>
                <w:rFonts w:ascii="Calibri" w:hAnsi="Calibri"/>
                <w:sz w:val="20"/>
                <w:szCs w:val="20"/>
              </w:rPr>
              <w:t xml:space="preserve"> </w:t>
            </w:r>
            <w:r w:rsidRPr="005427F6">
              <w:rPr>
                <w:rFonts w:ascii="Calibri" w:hAnsi="Calibri"/>
                <w:spacing w:val="-1"/>
                <w:sz w:val="20"/>
                <w:szCs w:val="20"/>
              </w:rPr>
              <w:t xml:space="preserve">welcomes its use </w:t>
            </w:r>
            <w:r w:rsidRPr="005427F6">
              <w:rPr>
                <w:rFonts w:ascii="Calibri" w:hAnsi="Calibri"/>
                <w:sz w:val="20"/>
                <w:szCs w:val="20"/>
              </w:rPr>
              <w:t xml:space="preserve">to </w:t>
            </w:r>
            <w:r w:rsidRPr="005427F6">
              <w:rPr>
                <w:rFonts w:ascii="Calibri" w:hAnsi="Calibri"/>
                <w:spacing w:val="-1"/>
                <w:sz w:val="20"/>
                <w:szCs w:val="20"/>
              </w:rPr>
              <w:t>improve its</w:t>
            </w:r>
            <w:r w:rsidRPr="005427F6">
              <w:rPr>
                <w:rFonts w:ascii="Calibri" w:hAnsi="Calibri"/>
                <w:spacing w:val="20"/>
                <w:sz w:val="20"/>
                <w:szCs w:val="20"/>
              </w:rPr>
              <w:t xml:space="preserve"> </w:t>
            </w:r>
            <w:r w:rsidRPr="005427F6">
              <w:rPr>
                <w:rFonts w:ascii="Calibri" w:hAnsi="Calibri"/>
                <w:sz w:val="20"/>
                <w:szCs w:val="20"/>
              </w:rPr>
              <w:t>services.</w:t>
            </w:r>
            <w:r w:rsidRPr="005427F6">
              <w:rPr>
                <w:rFonts w:ascii="Calibri" w:hAnsi="Calibri"/>
                <w:spacing w:val="-1"/>
                <w:sz w:val="20"/>
                <w:szCs w:val="20"/>
              </w:rPr>
              <w:t xml:space="preserve"> </w:t>
            </w:r>
          </w:p>
          <w:p w14:paraId="2124304C" w14:textId="77777777" w:rsidR="00687BD2" w:rsidRPr="005427F6" w:rsidRDefault="00687BD2" w:rsidP="00616D80">
            <w:pPr>
              <w:rPr>
                <w:sz w:val="20"/>
                <w:szCs w:val="20"/>
              </w:rPr>
            </w:pPr>
          </w:p>
        </w:tc>
      </w:tr>
      <w:tr w:rsidR="005427F6" w:rsidRPr="005427F6" w14:paraId="61116C4D" w14:textId="77777777" w:rsidTr="00616D80">
        <w:trPr>
          <w:trHeight w:val="149"/>
        </w:trPr>
        <w:tc>
          <w:tcPr>
            <w:tcW w:w="4665" w:type="dxa"/>
          </w:tcPr>
          <w:p w14:paraId="17DF9172" w14:textId="77777777" w:rsidR="00687BD2" w:rsidRPr="005427F6" w:rsidRDefault="00687BD2">
            <w:pPr>
              <w:rPr>
                <w:i/>
                <w:sz w:val="20"/>
                <w:szCs w:val="20"/>
              </w:rPr>
            </w:pPr>
            <w:r w:rsidRPr="005427F6">
              <w:rPr>
                <w:i/>
                <w:sz w:val="20"/>
                <w:szCs w:val="20"/>
              </w:rPr>
              <w:t>2) lawful basis for the processing</w:t>
            </w:r>
          </w:p>
        </w:tc>
        <w:tc>
          <w:tcPr>
            <w:tcW w:w="4618" w:type="dxa"/>
          </w:tcPr>
          <w:p w14:paraId="6483E217" w14:textId="32D74AFA" w:rsidR="00F90845" w:rsidRPr="005427F6" w:rsidRDefault="00F90845">
            <w:pPr>
              <w:rPr>
                <w:sz w:val="20"/>
                <w:szCs w:val="20"/>
              </w:rPr>
            </w:pPr>
            <w:r w:rsidRPr="005427F6">
              <w:rPr>
                <w:sz w:val="20"/>
                <w:szCs w:val="20"/>
              </w:rPr>
              <w:t xml:space="preserve">The processing of personal data in relation to FTT  submissions is supported under the following Article 6 and 9 conditions of the GDPR:                             </w:t>
            </w:r>
          </w:p>
          <w:p w14:paraId="328588E3" w14:textId="77777777" w:rsidR="00F90845" w:rsidRPr="005427F6" w:rsidRDefault="00F90845">
            <w:pPr>
              <w:rPr>
                <w:sz w:val="20"/>
                <w:szCs w:val="20"/>
              </w:rPr>
            </w:pPr>
            <w:r w:rsidRPr="005427F6">
              <w:rPr>
                <w:sz w:val="20"/>
                <w:szCs w:val="20"/>
              </w:rPr>
              <w:t xml:space="preserve">Article 6(1)(c)     Legal Obligation                                                                Article 9(2)(h)     Provision of Health </w:t>
            </w:r>
          </w:p>
          <w:p w14:paraId="72E5FA38" w14:textId="77777777" w:rsidR="00F90845" w:rsidRPr="005427F6" w:rsidRDefault="00F90845" w:rsidP="00616D80">
            <w:pPr>
              <w:rPr>
                <w:sz w:val="20"/>
                <w:szCs w:val="20"/>
              </w:rPr>
            </w:pPr>
          </w:p>
          <w:p w14:paraId="1546D246" w14:textId="70CE9EE3" w:rsidR="00F90845" w:rsidRPr="005427F6" w:rsidRDefault="00F90845" w:rsidP="00616D80">
            <w:pPr>
              <w:pStyle w:val="BodyText"/>
              <w:spacing w:before="78" w:line="276" w:lineRule="auto"/>
              <w:ind w:left="0"/>
              <w:rPr>
                <w:sz w:val="20"/>
                <w:szCs w:val="20"/>
                <w:lang w:eastAsia="en-GB"/>
              </w:rPr>
            </w:pPr>
          </w:p>
          <w:p w14:paraId="0708053E" w14:textId="41B26ABE" w:rsidR="00687BD2" w:rsidRPr="005427F6" w:rsidRDefault="00687BD2" w:rsidP="00F90845">
            <w:pPr>
              <w:rPr>
                <w:b/>
                <w:sz w:val="20"/>
                <w:szCs w:val="20"/>
              </w:rPr>
            </w:pPr>
          </w:p>
          <w:p w14:paraId="59BDCA94" w14:textId="77777777" w:rsidR="00687BD2" w:rsidRPr="005427F6" w:rsidRDefault="00687BD2" w:rsidP="00F90845">
            <w:pPr>
              <w:rPr>
                <w:sz w:val="20"/>
                <w:szCs w:val="20"/>
              </w:rPr>
            </w:pPr>
          </w:p>
        </w:tc>
      </w:tr>
      <w:tr w:rsidR="005427F6" w:rsidRPr="005427F6" w14:paraId="588A0C65" w14:textId="77777777" w:rsidTr="00616D80">
        <w:trPr>
          <w:trHeight w:val="149"/>
        </w:trPr>
        <w:tc>
          <w:tcPr>
            <w:tcW w:w="4665" w:type="dxa"/>
          </w:tcPr>
          <w:p w14:paraId="7474AC52" w14:textId="77777777" w:rsidR="00687BD2" w:rsidRPr="005427F6" w:rsidRDefault="00687BD2" w:rsidP="00F90845">
            <w:pPr>
              <w:rPr>
                <w:i/>
                <w:sz w:val="20"/>
                <w:szCs w:val="20"/>
              </w:rPr>
            </w:pPr>
            <w:r w:rsidRPr="005427F6">
              <w:rPr>
                <w:i/>
                <w:sz w:val="20"/>
                <w:szCs w:val="20"/>
              </w:rPr>
              <w:t>3) The recipient(s), or categories of recipients, of your personal data</w:t>
            </w:r>
          </w:p>
          <w:p w14:paraId="3B03CAA3" w14:textId="77777777" w:rsidR="00687BD2" w:rsidRPr="005427F6" w:rsidRDefault="00687BD2" w:rsidP="00F90845">
            <w:pPr>
              <w:rPr>
                <w:i/>
                <w:sz w:val="20"/>
                <w:szCs w:val="20"/>
              </w:rPr>
            </w:pPr>
          </w:p>
        </w:tc>
        <w:tc>
          <w:tcPr>
            <w:tcW w:w="4618" w:type="dxa"/>
          </w:tcPr>
          <w:p w14:paraId="1B81AB01" w14:textId="6D82A5DC" w:rsidR="00687BD2" w:rsidRPr="005427F6" w:rsidRDefault="00687BD2" w:rsidP="00F90845">
            <w:pPr>
              <w:rPr>
                <w:sz w:val="20"/>
                <w:szCs w:val="20"/>
              </w:rPr>
            </w:pPr>
            <w:r w:rsidRPr="005427F6">
              <w:rPr>
                <w:sz w:val="20"/>
                <w:szCs w:val="20"/>
              </w:rPr>
              <w:t>NHS Digital</w:t>
            </w:r>
            <w:r w:rsidR="00022778" w:rsidRPr="005427F6">
              <w:rPr>
                <w:sz w:val="20"/>
                <w:szCs w:val="20"/>
              </w:rPr>
              <w:t xml:space="preserve"> and Thamesmead Medical </w:t>
            </w:r>
            <w:r w:rsidR="00FB2BC3" w:rsidRPr="005427F6">
              <w:rPr>
                <w:sz w:val="20"/>
                <w:szCs w:val="20"/>
              </w:rPr>
              <w:t>Associates</w:t>
            </w:r>
          </w:p>
        </w:tc>
      </w:tr>
      <w:tr w:rsidR="005427F6" w:rsidRPr="005427F6" w14:paraId="2406E720" w14:textId="77777777" w:rsidTr="00616D80">
        <w:trPr>
          <w:trHeight w:val="149"/>
        </w:trPr>
        <w:tc>
          <w:tcPr>
            <w:tcW w:w="4665" w:type="dxa"/>
          </w:tcPr>
          <w:p w14:paraId="430A6006" w14:textId="77777777" w:rsidR="00687BD2" w:rsidRPr="005427F6" w:rsidRDefault="00687BD2" w:rsidP="00F90845">
            <w:pPr>
              <w:rPr>
                <w:i/>
                <w:sz w:val="20"/>
                <w:szCs w:val="20"/>
              </w:rPr>
            </w:pPr>
            <w:r w:rsidRPr="005427F6">
              <w:rPr>
                <w:i/>
                <w:sz w:val="20"/>
                <w:szCs w:val="20"/>
              </w:rPr>
              <w:t>4) How does this comply with the Common Law Duty of Confidentiality?</w:t>
            </w:r>
            <w:r w:rsidRPr="005427F6">
              <w:rPr>
                <w:i/>
                <w:sz w:val="20"/>
                <w:szCs w:val="20"/>
              </w:rPr>
              <w:br/>
            </w:r>
          </w:p>
          <w:p w14:paraId="00129E26" w14:textId="77777777" w:rsidR="00687BD2" w:rsidRPr="005427F6" w:rsidRDefault="00687BD2" w:rsidP="00F90845">
            <w:pPr>
              <w:numPr>
                <w:ilvl w:val="0"/>
                <w:numId w:val="1"/>
              </w:numPr>
              <w:contextualSpacing/>
              <w:rPr>
                <w:i/>
                <w:sz w:val="20"/>
                <w:szCs w:val="20"/>
              </w:rPr>
            </w:pPr>
            <w:r w:rsidRPr="005427F6">
              <w:rPr>
                <w:i/>
                <w:sz w:val="20"/>
                <w:szCs w:val="20"/>
              </w:rPr>
              <w:t>Consent</w:t>
            </w:r>
          </w:p>
          <w:p w14:paraId="6549D4B8" w14:textId="77777777" w:rsidR="00687BD2" w:rsidRPr="005427F6" w:rsidRDefault="00687BD2" w:rsidP="00F90845">
            <w:pPr>
              <w:numPr>
                <w:ilvl w:val="0"/>
                <w:numId w:val="2"/>
              </w:numPr>
              <w:rPr>
                <w:i/>
                <w:sz w:val="20"/>
                <w:szCs w:val="20"/>
              </w:rPr>
            </w:pPr>
            <w:r w:rsidRPr="005427F6">
              <w:rPr>
                <w:i/>
                <w:sz w:val="20"/>
                <w:szCs w:val="20"/>
              </w:rPr>
              <w:t>Implied (e.g. direct care)</w:t>
            </w:r>
          </w:p>
          <w:p w14:paraId="5C728A88" w14:textId="77777777" w:rsidR="00687BD2" w:rsidRPr="005427F6" w:rsidRDefault="00687BD2" w:rsidP="00F90845">
            <w:pPr>
              <w:numPr>
                <w:ilvl w:val="0"/>
                <w:numId w:val="2"/>
              </w:numPr>
              <w:rPr>
                <w:i/>
                <w:sz w:val="20"/>
                <w:szCs w:val="20"/>
              </w:rPr>
            </w:pPr>
            <w:r w:rsidRPr="005427F6">
              <w:rPr>
                <w:i/>
                <w:sz w:val="20"/>
                <w:szCs w:val="20"/>
              </w:rPr>
              <w:t>Explicit (e.g. 2</w:t>
            </w:r>
            <w:r w:rsidRPr="005427F6">
              <w:rPr>
                <w:i/>
                <w:sz w:val="20"/>
                <w:szCs w:val="20"/>
              </w:rPr>
              <w:sym w:font="Symbol" w:char="F0B0"/>
            </w:r>
            <w:r w:rsidRPr="005427F6">
              <w:rPr>
                <w:i/>
                <w:sz w:val="20"/>
                <w:szCs w:val="20"/>
              </w:rPr>
              <w:t xml:space="preserve"> uses)</w:t>
            </w:r>
          </w:p>
          <w:p w14:paraId="31397C44" w14:textId="77777777" w:rsidR="00687BD2" w:rsidRPr="005427F6" w:rsidRDefault="00687BD2" w:rsidP="00F90845">
            <w:pPr>
              <w:numPr>
                <w:ilvl w:val="0"/>
                <w:numId w:val="1"/>
              </w:numPr>
              <w:contextualSpacing/>
              <w:rPr>
                <w:i/>
                <w:sz w:val="20"/>
                <w:szCs w:val="20"/>
              </w:rPr>
            </w:pPr>
            <w:r w:rsidRPr="005427F6">
              <w:rPr>
                <w:i/>
                <w:sz w:val="20"/>
                <w:szCs w:val="20"/>
              </w:rPr>
              <w:t>COPI Regulations 2002</w:t>
            </w:r>
            <w:r w:rsidRPr="005427F6">
              <w:rPr>
                <w:i/>
                <w:sz w:val="20"/>
                <w:szCs w:val="20"/>
              </w:rPr>
              <w:br/>
              <w:t>(e.g. Reg 5 - “s251”)</w:t>
            </w:r>
          </w:p>
          <w:p w14:paraId="05611606" w14:textId="77777777" w:rsidR="00687BD2" w:rsidRPr="005427F6" w:rsidRDefault="00687BD2" w:rsidP="00F90845">
            <w:pPr>
              <w:numPr>
                <w:ilvl w:val="0"/>
                <w:numId w:val="1"/>
              </w:numPr>
              <w:contextualSpacing/>
              <w:rPr>
                <w:i/>
                <w:sz w:val="20"/>
                <w:szCs w:val="20"/>
              </w:rPr>
            </w:pPr>
            <w:r w:rsidRPr="005427F6">
              <w:rPr>
                <w:i/>
                <w:sz w:val="20"/>
                <w:szCs w:val="20"/>
              </w:rPr>
              <w:t>“overriding public interest”</w:t>
            </w:r>
            <w:r w:rsidRPr="005427F6">
              <w:rPr>
                <w:i/>
                <w:sz w:val="20"/>
                <w:szCs w:val="20"/>
              </w:rPr>
              <w:br/>
              <w:t>(to safeguard you or another person)</w:t>
            </w:r>
          </w:p>
          <w:p w14:paraId="78968512" w14:textId="77777777" w:rsidR="00687BD2" w:rsidRPr="005427F6" w:rsidRDefault="00687BD2" w:rsidP="00F90845">
            <w:pPr>
              <w:numPr>
                <w:ilvl w:val="0"/>
                <w:numId w:val="1"/>
              </w:numPr>
              <w:contextualSpacing/>
              <w:rPr>
                <w:i/>
                <w:sz w:val="20"/>
                <w:szCs w:val="20"/>
              </w:rPr>
            </w:pPr>
            <w:r w:rsidRPr="005427F6">
              <w:rPr>
                <w:i/>
                <w:sz w:val="20"/>
                <w:szCs w:val="20"/>
              </w:rPr>
              <w:t>legal obligation (e.g. court order)</w:t>
            </w:r>
          </w:p>
        </w:tc>
        <w:tc>
          <w:tcPr>
            <w:tcW w:w="4618" w:type="dxa"/>
          </w:tcPr>
          <w:p w14:paraId="417BF9C7" w14:textId="77777777" w:rsidR="00687BD2" w:rsidRPr="005427F6" w:rsidRDefault="00687BD2" w:rsidP="00F90845">
            <w:pPr>
              <w:rPr>
                <w:rFonts w:cs="Verdana"/>
                <w:sz w:val="20"/>
                <w:szCs w:val="20"/>
              </w:rPr>
            </w:pPr>
            <w:r w:rsidRPr="005427F6">
              <w:rPr>
                <w:sz w:val="20"/>
                <w:szCs w:val="20"/>
              </w:rPr>
              <w:br/>
            </w:r>
            <w:r w:rsidRPr="005427F6">
              <w:rPr>
                <w:rFonts w:cs="Verdana"/>
                <w:sz w:val="20"/>
                <w:szCs w:val="20"/>
              </w:rPr>
              <w:t>Legal obligation</w:t>
            </w:r>
          </w:p>
          <w:p w14:paraId="4C2A130C" w14:textId="77777777" w:rsidR="00687BD2" w:rsidRPr="005427F6" w:rsidRDefault="00687BD2" w:rsidP="00F90845">
            <w:pPr>
              <w:rPr>
                <w:rFonts w:cs="Verdana"/>
                <w:sz w:val="20"/>
                <w:szCs w:val="20"/>
              </w:rPr>
            </w:pPr>
          </w:p>
          <w:p w14:paraId="0E85C011" w14:textId="77777777" w:rsidR="00F90845" w:rsidRPr="005427F6" w:rsidRDefault="00687BD2" w:rsidP="00F90845">
            <w:pPr>
              <w:rPr>
                <w:rFonts w:cs="Verdana"/>
                <w:sz w:val="20"/>
                <w:szCs w:val="20"/>
              </w:rPr>
            </w:pPr>
            <w:r w:rsidRPr="005427F6">
              <w:rPr>
                <w:rFonts w:cs="Verdana"/>
                <w:sz w:val="20"/>
                <w:szCs w:val="20"/>
              </w:rPr>
              <w:t xml:space="preserve">This means that we are compelled by law to share </w:t>
            </w:r>
          </w:p>
          <w:p w14:paraId="6D410098" w14:textId="77777777" w:rsidR="00687BD2" w:rsidRPr="005427F6" w:rsidRDefault="00687BD2" w:rsidP="00F90845">
            <w:pPr>
              <w:rPr>
                <w:rFonts w:cs="Verdana"/>
                <w:sz w:val="20"/>
                <w:szCs w:val="20"/>
              </w:rPr>
            </w:pPr>
            <w:r w:rsidRPr="005427F6">
              <w:rPr>
                <w:rFonts w:cs="Verdana"/>
                <w:sz w:val="20"/>
                <w:szCs w:val="20"/>
              </w:rPr>
              <w:t>your data in this way</w:t>
            </w:r>
          </w:p>
          <w:p w14:paraId="71C0B3DD" w14:textId="05570903" w:rsidR="00712F18" w:rsidRPr="005427F6" w:rsidRDefault="00712F18" w:rsidP="00712F18">
            <w:pPr>
              <w:pStyle w:val="BodyText"/>
              <w:spacing w:before="78" w:line="276" w:lineRule="auto"/>
              <w:ind w:left="0"/>
              <w:rPr>
                <w:rFonts w:ascii="Calibri" w:eastAsia="Calibri" w:hAnsi="Calibri"/>
                <w:sz w:val="20"/>
                <w:szCs w:val="20"/>
                <w:lang w:val="en-GB" w:eastAsia="en-GB"/>
              </w:rPr>
            </w:pPr>
            <w:r w:rsidRPr="005427F6">
              <w:rPr>
                <w:rFonts w:ascii="Calibri" w:hAnsi="Calibri"/>
                <w:sz w:val="20"/>
                <w:szCs w:val="20"/>
                <w:lang w:eastAsia="en-GB"/>
              </w:rPr>
              <w:t xml:space="preserve">Under </w:t>
            </w:r>
            <w:r w:rsidRPr="005427F6">
              <w:rPr>
                <w:rFonts w:ascii="Calibri" w:eastAsia="Calibri" w:hAnsi="Calibri"/>
                <w:sz w:val="20"/>
                <w:szCs w:val="20"/>
                <w:lang w:val="en-GB" w:eastAsia="en-GB"/>
              </w:rPr>
              <w:t>The NHS Act 2006 Section 13E (inserted by Health and Social Care</w:t>
            </w:r>
          </w:p>
          <w:p w14:paraId="08C10DD0" w14:textId="77777777" w:rsidR="00712F18" w:rsidRPr="005427F6" w:rsidRDefault="00712F18" w:rsidP="00712F18">
            <w:pPr>
              <w:pStyle w:val="BodyText"/>
              <w:spacing w:before="47" w:line="276" w:lineRule="auto"/>
              <w:ind w:left="0" w:right="137"/>
              <w:rPr>
                <w:rFonts w:ascii="Calibri" w:eastAsia="Calibri" w:hAnsi="Calibri"/>
                <w:sz w:val="20"/>
                <w:szCs w:val="20"/>
                <w:lang w:val="en-GB" w:eastAsia="en-GB"/>
              </w:rPr>
            </w:pPr>
            <w:r w:rsidRPr="005427F6">
              <w:rPr>
                <w:rFonts w:ascii="Calibri" w:eastAsia="Calibri" w:hAnsi="Calibri"/>
                <w:sz w:val="20"/>
                <w:szCs w:val="20"/>
                <w:lang w:val="en-GB" w:eastAsia="en-GB"/>
              </w:rPr>
              <w:t>Act 2012) specifies that the NHS has a duty to secure continuous improvement in quality of services to individuals, particularly the quality of experience undergone by patients.</w:t>
            </w:r>
          </w:p>
          <w:p w14:paraId="713BA705" w14:textId="77777777" w:rsidR="00712F18" w:rsidRPr="005427F6" w:rsidRDefault="00712F18" w:rsidP="00712F18">
            <w:pPr>
              <w:rPr>
                <w:sz w:val="20"/>
                <w:szCs w:val="20"/>
              </w:rPr>
            </w:pPr>
            <w:r w:rsidRPr="005427F6">
              <w:rPr>
                <w:sz w:val="20"/>
                <w:szCs w:val="20"/>
              </w:rPr>
              <w:t xml:space="preserve">NHS England discharges this duty via the NHS Standard Contract. Organisations undertaking the FFT as part of the NHS Standard Contract are therefore ‘exercising official authority’ in doing so and this is the legal basis </w:t>
            </w:r>
          </w:p>
          <w:p w14:paraId="05297F57" w14:textId="3C25F4DD" w:rsidR="00712F18" w:rsidRPr="005427F6" w:rsidRDefault="00712F18" w:rsidP="00F90845">
            <w:pPr>
              <w:rPr>
                <w:sz w:val="20"/>
                <w:szCs w:val="20"/>
              </w:rPr>
            </w:pPr>
          </w:p>
        </w:tc>
      </w:tr>
      <w:tr w:rsidR="005427F6" w:rsidRPr="005427F6" w14:paraId="47DBAA7F" w14:textId="77777777" w:rsidTr="00616D80">
        <w:trPr>
          <w:trHeight w:val="2304"/>
        </w:trPr>
        <w:tc>
          <w:tcPr>
            <w:tcW w:w="4665" w:type="dxa"/>
          </w:tcPr>
          <w:p w14:paraId="37DD8B25" w14:textId="77777777" w:rsidR="00687BD2" w:rsidRPr="005427F6" w:rsidRDefault="00687BD2" w:rsidP="00F90845">
            <w:pPr>
              <w:rPr>
                <w:i/>
                <w:sz w:val="20"/>
                <w:szCs w:val="20"/>
              </w:rPr>
            </w:pPr>
          </w:p>
          <w:p w14:paraId="492FE016" w14:textId="77777777" w:rsidR="00687BD2" w:rsidRPr="005427F6" w:rsidRDefault="00687BD2" w:rsidP="00F90845">
            <w:pPr>
              <w:rPr>
                <w:i/>
                <w:sz w:val="20"/>
                <w:szCs w:val="20"/>
              </w:rPr>
            </w:pPr>
            <w:r w:rsidRPr="005427F6">
              <w:rPr>
                <w:i/>
                <w:sz w:val="20"/>
                <w:szCs w:val="20"/>
              </w:rPr>
              <w:t>5) Is this:</w:t>
            </w:r>
            <w:r w:rsidRPr="005427F6">
              <w:rPr>
                <w:i/>
                <w:sz w:val="20"/>
                <w:szCs w:val="20"/>
              </w:rPr>
              <w:br/>
            </w:r>
          </w:p>
          <w:p w14:paraId="4CB47712" w14:textId="77777777" w:rsidR="00687BD2" w:rsidRPr="005427F6" w:rsidRDefault="00687BD2" w:rsidP="00F90845">
            <w:pPr>
              <w:pStyle w:val="ListParagraph"/>
              <w:numPr>
                <w:ilvl w:val="0"/>
                <w:numId w:val="4"/>
              </w:numPr>
              <w:spacing w:after="0" w:line="240" w:lineRule="auto"/>
              <w:rPr>
                <w:i/>
                <w:sz w:val="20"/>
                <w:szCs w:val="20"/>
              </w:rPr>
            </w:pPr>
            <w:r w:rsidRPr="005427F6">
              <w:rPr>
                <w:i/>
                <w:sz w:val="20"/>
                <w:szCs w:val="20"/>
              </w:rPr>
              <w:t xml:space="preserve">Access </w:t>
            </w:r>
            <w:r w:rsidRPr="005427F6">
              <w:rPr>
                <w:b/>
                <w:i/>
                <w:sz w:val="20"/>
                <w:szCs w:val="20"/>
              </w:rPr>
              <w:t>to</w:t>
            </w:r>
            <w:r w:rsidRPr="005427F6">
              <w:rPr>
                <w:i/>
                <w:sz w:val="20"/>
                <w:szCs w:val="20"/>
              </w:rPr>
              <w:t xml:space="preserve"> your GP record</w:t>
            </w:r>
          </w:p>
          <w:p w14:paraId="4248C787" w14:textId="77777777" w:rsidR="00687BD2" w:rsidRPr="005427F6" w:rsidRDefault="00687BD2" w:rsidP="00F90845">
            <w:pPr>
              <w:pStyle w:val="ListParagraph"/>
              <w:numPr>
                <w:ilvl w:val="0"/>
                <w:numId w:val="4"/>
              </w:numPr>
              <w:spacing w:after="0" w:line="240" w:lineRule="auto"/>
              <w:rPr>
                <w:i/>
                <w:sz w:val="20"/>
                <w:szCs w:val="20"/>
              </w:rPr>
            </w:pPr>
            <w:r w:rsidRPr="005427F6">
              <w:rPr>
                <w:i/>
                <w:sz w:val="20"/>
                <w:szCs w:val="20"/>
              </w:rPr>
              <w:t xml:space="preserve">Extraction of information </w:t>
            </w:r>
            <w:r w:rsidRPr="005427F6">
              <w:rPr>
                <w:b/>
                <w:i/>
                <w:sz w:val="20"/>
                <w:szCs w:val="20"/>
              </w:rPr>
              <w:br/>
              <w:t xml:space="preserve">from </w:t>
            </w:r>
            <w:r w:rsidRPr="005427F6">
              <w:rPr>
                <w:i/>
                <w:sz w:val="20"/>
                <w:szCs w:val="20"/>
              </w:rPr>
              <w:t>your GP record</w:t>
            </w:r>
          </w:p>
          <w:p w14:paraId="7D1B65A6" w14:textId="77777777" w:rsidR="00687BD2" w:rsidRPr="005427F6" w:rsidRDefault="00687BD2" w:rsidP="00F90845">
            <w:pPr>
              <w:pStyle w:val="ListParagraph"/>
              <w:numPr>
                <w:ilvl w:val="0"/>
                <w:numId w:val="4"/>
              </w:numPr>
              <w:spacing w:after="0" w:line="240" w:lineRule="auto"/>
              <w:rPr>
                <w:i/>
                <w:sz w:val="20"/>
                <w:szCs w:val="20"/>
              </w:rPr>
            </w:pPr>
            <w:r w:rsidRPr="005427F6">
              <w:rPr>
                <w:i/>
                <w:sz w:val="20"/>
                <w:szCs w:val="20"/>
              </w:rPr>
              <w:t>Access to data held about you</w:t>
            </w:r>
            <w:r w:rsidRPr="005427F6">
              <w:rPr>
                <w:i/>
                <w:sz w:val="20"/>
                <w:szCs w:val="20"/>
              </w:rPr>
              <w:br/>
            </w:r>
            <w:r w:rsidRPr="005427F6">
              <w:rPr>
                <w:b/>
                <w:i/>
                <w:sz w:val="20"/>
                <w:szCs w:val="20"/>
              </w:rPr>
              <w:t>by another data controller</w:t>
            </w:r>
          </w:p>
          <w:p w14:paraId="1F1788D1" w14:textId="77777777" w:rsidR="00687BD2" w:rsidRPr="005427F6" w:rsidRDefault="00687BD2" w:rsidP="00F90845">
            <w:pPr>
              <w:rPr>
                <w:i/>
                <w:sz w:val="20"/>
                <w:szCs w:val="20"/>
              </w:rPr>
            </w:pPr>
          </w:p>
        </w:tc>
        <w:tc>
          <w:tcPr>
            <w:tcW w:w="4618" w:type="dxa"/>
          </w:tcPr>
          <w:p w14:paraId="69B5CBA0" w14:textId="77777777" w:rsidR="00687BD2" w:rsidRPr="005427F6" w:rsidRDefault="00687BD2" w:rsidP="00F90845">
            <w:pPr>
              <w:rPr>
                <w:sz w:val="20"/>
                <w:szCs w:val="20"/>
              </w:rPr>
            </w:pPr>
            <w:r w:rsidRPr="005427F6">
              <w:rPr>
                <w:sz w:val="20"/>
                <w:szCs w:val="20"/>
              </w:rPr>
              <w:br/>
              <w:t>Extraction of information from the GP record</w:t>
            </w:r>
          </w:p>
          <w:p w14:paraId="7E51B055" w14:textId="77777777" w:rsidR="00861E27" w:rsidRPr="005427F6" w:rsidRDefault="00861E27" w:rsidP="00F90845">
            <w:pPr>
              <w:rPr>
                <w:sz w:val="20"/>
                <w:szCs w:val="20"/>
              </w:rPr>
            </w:pPr>
          </w:p>
          <w:p w14:paraId="64E888F9" w14:textId="31882974" w:rsidR="00861E27" w:rsidRPr="005427F6" w:rsidRDefault="00861E27" w:rsidP="00F90845">
            <w:pPr>
              <w:rPr>
                <w:sz w:val="20"/>
                <w:szCs w:val="20"/>
              </w:rPr>
            </w:pPr>
          </w:p>
        </w:tc>
      </w:tr>
      <w:tr w:rsidR="005427F6" w:rsidRPr="005427F6" w14:paraId="37C0A025" w14:textId="77777777" w:rsidTr="00616D80">
        <w:trPr>
          <w:trHeight w:val="1506"/>
        </w:trPr>
        <w:tc>
          <w:tcPr>
            <w:tcW w:w="4665" w:type="dxa"/>
          </w:tcPr>
          <w:p w14:paraId="5128B582" w14:textId="77777777" w:rsidR="00687BD2" w:rsidRPr="005427F6" w:rsidRDefault="00687BD2" w:rsidP="00F90845">
            <w:pPr>
              <w:rPr>
                <w:i/>
                <w:sz w:val="20"/>
                <w:szCs w:val="20"/>
              </w:rPr>
            </w:pPr>
            <w:r w:rsidRPr="005427F6">
              <w:rPr>
                <w:i/>
                <w:sz w:val="20"/>
                <w:szCs w:val="20"/>
              </w:rPr>
              <w:t xml:space="preserve">6) Right to Object </w:t>
            </w:r>
          </w:p>
          <w:p w14:paraId="21C8213B" w14:textId="77777777" w:rsidR="00687BD2" w:rsidRPr="005427F6" w:rsidRDefault="00687BD2" w:rsidP="00F90845">
            <w:pPr>
              <w:rPr>
                <w:sz w:val="20"/>
                <w:szCs w:val="20"/>
              </w:rPr>
            </w:pPr>
          </w:p>
        </w:tc>
        <w:tc>
          <w:tcPr>
            <w:tcW w:w="4618" w:type="dxa"/>
          </w:tcPr>
          <w:p w14:paraId="0FF05FB1" w14:textId="1C3F10B3" w:rsidR="00066B24" w:rsidRPr="005427F6" w:rsidRDefault="00066B24" w:rsidP="008D6E47">
            <w:r w:rsidRPr="005427F6">
              <w:rPr>
                <w:sz w:val="20"/>
                <w:szCs w:val="20"/>
              </w:rPr>
              <w:t>Whilst there is no right to object under 6(1)(c), NHS Digital respects Type 1 opt-out (9Nu0) present in the GP record and no data will be extracted and uploaded . Please see reception if you would like a Type 1 opt out placed on your medical record.</w:t>
            </w:r>
          </w:p>
          <w:p w14:paraId="25E34E49" w14:textId="77777777" w:rsidR="00066B24" w:rsidRPr="005427F6" w:rsidRDefault="00066B24" w:rsidP="008D6E47"/>
          <w:p w14:paraId="2623E492" w14:textId="1393BDC1" w:rsidR="008D6E47" w:rsidRPr="005427F6" w:rsidRDefault="008D6E47" w:rsidP="008D6E47">
            <w:r w:rsidRPr="005427F6">
              <w:t xml:space="preserve">Patients have the right to provide TMA with their mobile number in order to enable an alternative number by which to contact them, </w:t>
            </w:r>
            <w:r w:rsidRPr="005427F6">
              <w:rPr>
                <w:b/>
              </w:rPr>
              <w:t>without</w:t>
            </w:r>
            <w:r w:rsidRPr="005427F6">
              <w:t xml:space="preserve"> allowing SMS messages to be sent (i.e. “mobile phone calls only”).</w:t>
            </w:r>
            <w:r w:rsidR="001774A7" w:rsidRPr="005427F6">
              <w:t xml:space="preserve"> This can be done via the original SMS message.  </w:t>
            </w:r>
          </w:p>
          <w:p w14:paraId="4A047E52" w14:textId="77777777" w:rsidR="008D6E47" w:rsidRPr="005427F6" w:rsidRDefault="008D6E47" w:rsidP="008D6E47"/>
          <w:p w14:paraId="15AFA895" w14:textId="456908BF" w:rsidR="00687BD2" w:rsidRPr="005427F6" w:rsidRDefault="008D6E47" w:rsidP="008D6E47">
            <w:pPr>
              <w:rPr>
                <w:sz w:val="20"/>
                <w:szCs w:val="20"/>
              </w:rPr>
            </w:pPr>
            <w:r w:rsidRPr="005427F6">
              <w:t>We will record and action any such objection accordingly, ensuring</w:t>
            </w:r>
            <w:r w:rsidR="001774A7" w:rsidRPr="005427F6">
              <w:t xml:space="preserve"> no SMS messages are sent to patients. </w:t>
            </w:r>
            <w:r w:rsidRPr="005427F6">
              <w:t>.</w:t>
            </w:r>
          </w:p>
          <w:p w14:paraId="0EE30EEF" w14:textId="77777777" w:rsidR="00687BD2" w:rsidRPr="005427F6" w:rsidRDefault="00687BD2" w:rsidP="00F90845">
            <w:pPr>
              <w:rPr>
                <w:sz w:val="20"/>
                <w:szCs w:val="20"/>
              </w:rPr>
            </w:pPr>
          </w:p>
        </w:tc>
      </w:tr>
      <w:tr w:rsidR="005427F6" w:rsidRPr="005427F6" w14:paraId="3D422018" w14:textId="77777777" w:rsidTr="00616D80">
        <w:trPr>
          <w:trHeight w:val="1772"/>
        </w:trPr>
        <w:tc>
          <w:tcPr>
            <w:tcW w:w="4665" w:type="dxa"/>
          </w:tcPr>
          <w:p w14:paraId="73CC838E" w14:textId="77777777" w:rsidR="00687BD2" w:rsidRPr="005427F6" w:rsidRDefault="00687BD2" w:rsidP="00F90845">
            <w:pPr>
              <w:rPr>
                <w:i/>
                <w:sz w:val="20"/>
                <w:szCs w:val="20"/>
              </w:rPr>
            </w:pPr>
          </w:p>
          <w:p w14:paraId="07DFCFCE" w14:textId="77777777" w:rsidR="00687BD2" w:rsidRPr="005427F6" w:rsidRDefault="00687BD2" w:rsidP="00F90845">
            <w:pPr>
              <w:rPr>
                <w:i/>
                <w:sz w:val="20"/>
                <w:szCs w:val="20"/>
              </w:rPr>
            </w:pPr>
            <w:r w:rsidRPr="005427F6">
              <w:rPr>
                <w:i/>
                <w:sz w:val="20"/>
                <w:szCs w:val="20"/>
              </w:rPr>
              <w:t>7) Retention period of the data (or criteria used to determine the retention period)</w:t>
            </w:r>
          </w:p>
          <w:p w14:paraId="3033D6FF" w14:textId="77777777" w:rsidR="00687BD2" w:rsidRPr="005427F6" w:rsidRDefault="00687BD2" w:rsidP="00F90845">
            <w:pPr>
              <w:rPr>
                <w:sz w:val="20"/>
                <w:szCs w:val="20"/>
              </w:rPr>
            </w:pPr>
          </w:p>
        </w:tc>
        <w:tc>
          <w:tcPr>
            <w:tcW w:w="4618" w:type="dxa"/>
          </w:tcPr>
          <w:p w14:paraId="5C00FAC2" w14:textId="2DAF1B3A" w:rsidR="00222778" w:rsidRPr="005427F6" w:rsidRDefault="00687BD2" w:rsidP="00222778">
            <w:pPr>
              <w:rPr>
                <w:sz w:val="20"/>
                <w:szCs w:val="20"/>
              </w:rPr>
            </w:pPr>
            <w:r w:rsidRPr="005427F6">
              <w:rPr>
                <w:sz w:val="20"/>
                <w:szCs w:val="20"/>
              </w:rPr>
              <w:br/>
            </w:r>
            <w:r w:rsidR="00222778" w:rsidRPr="005427F6">
              <w:rPr>
                <w:sz w:val="20"/>
                <w:szCs w:val="20"/>
              </w:rPr>
              <w:t xml:space="preserve"> The data will remain on the GP’s clinical system and will therefore be subject existing data retention regulations.</w:t>
            </w:r>
          </w:p>
          <w:p w14:paraId="2CA0BE3E" w14:textId="77777777" w:rsidR="00222778" w:rsidRPr="005427F6" w:rsidRDefault="00222778" w:rsidP="00222778">
            <w:r w:rsidRPr="005427F6">
              <w:rPr>
                <w:sz w:val="20"/>
                <w:szCs w:val="20"/>
              </w:rPr>
              <w:t xml:space="preserve">The data will be retained in line with the law and national guidance. </w:t>
            </w:r>
            <w:hyperlink r:id="rId114" w:history="1">
              <w:r w:rsidRPr="005427F6">
                <w:rPr>
                  <w:rStyle w:val="Hyperlink"/>
                  <w:color w:val="auto"/>
                  <w:sz w:val="20"/>
                  <w:szCs w:val="20"/>
                </w:rPr>
                <w:t xml:space="preserve">https://digital.nhs.uk/article/1202/Records-Management-Code-of-Practice-for-Health-and-Social-Care-2016 </w:t>
              </w:r>
            </w:hyperlink>
            <w:r w:rsidRPr="005427F6">
              <w:rPr>
                <w:sz w:val="20"/>
                <w:szCs w:val="20"/>
              </w:rPr>
              <w:t xml:space="preserve">   </w:t>
            </w:r>
          </w:p>
          <w:p w14:paraId="56C026E2" w14:textId="41A01973" w:rsidR="00687BD2" w:rsidRPr="005427F6" w:rsidRDefault="00687BD2" w:rsidP="00F90845">
            <w:pPr>
              <w:rPr>
                <w:sz w:val="20"/>
                <w:szCs w:val="20"/>
              </w:rPr>
            </w:pPr>
          </w:p>
          <w:p w14:paraId="24A08604" w14:textId="77777777" w:rsidR="00687BD2" w:rsidRPr="005427F6" w:rsidRDefault="00687BD2" w:rsidP="00F90845">
            <w:pPr>
              <w:rPr>
                <w:sz w:val="20"/>
                <w:szCs w:val="20"/>
              </w:rPr>
            </w:pPr>
          </w:p>
        </w:tc>
      </w:tr>
      <w:tr w:rsidR="005427F6" w:rsidRPr="005427F6" w14:paraId="2E6EA8AE" w14:textId="77777777" w:rsidTr="00616D80">
        <w:trPr>
          <w:trHeight w:val="1772"/>
        </w:trPr>
        <w:tc>
          <w:tcPr>
            <w:tcW w:w="4665" w:type="dxa"/>
          </w:tcPr>
          <w:p w14:paraId="2CD60DFD" w14:textId="77777777" w:rsidR="00687BD2" w:rsidRPr="005427F6" w:rsidRDefault="00687BD2" w:rsidP="00F90845">
            <w:pPr>
              <w:rPr>
                <w:i/>
                <w:sz w:val="20"/>
                <w:szCs w:val="20"/>
              </w:rPr>
            </w:pPr>
          </w:p>
          <w:p w14:paraId="2AE37183" w14:textId="77777777" w:rsidR="00687BD2" w:rsidRPr="005427F6" w:rsidRDefault="00687BD2" w:rsidP="00F90845">
            <w:pPr>
              <w:rPr>
                <w:sz w:val="20"/>
                <w:szCs w:val="20"/>
              </w:rPr>
            </w:pPr>
            <w:r w:rsidRPr="005427F6">
              <w:rPr>
                <w:sz w:val="20"/>
                <w:szCs w:val="20"/>
              </w:rPr>
              <w:t xml:space="preserve">8) Right to access and correct </w:t>
            </w:r>
          </w:p>
        </w:tc>
        <w:tc>
          <w:tcPr>
            <w:tcW w:w="4618" w:type="dxa"/>
          </w:tcPr>
          <w:p w14:paraId="728676D1" w14:textId="77777777" w:rsidR="00687BD2" w:rsidRPr="005427F6" w:rsidRDefault="00687BD2" w:rsidP="00F90845">
            <w:pPr>
              <w:rPr>
                <w:sz w:val="20"/>
                <w:szCs w:val="20"/>
              </w:rPr>
            </w:pPr>
          </w:p>
          <w:p w14:paraId="2B893407" w14:textId="77777777" w:rsidR="00687BD2" w:rsidRPr="005427F6" w:rsidRDefault="00687BD2" w:rsidP="00F90845">
            <w:pPr>
              <w:rPr>
                <w:sz w:val="20"/>
                <w:szCs w:val="20"/>
              </w:rPr>
            </w:pPr>
            <w:r w:rsidRPr="005427F6">
              <w:rPr>
                <w:sz w:val="20"/>
                <w:szCs w:val="20"/>
              </w:rPr>
              <w:t>You have the right to access the data that is being shared and have any inaccuracies corrected. There is no right to have accurate medical records deleted except when ordered by a court of Law</w:t>
            </w:r>
          </w:p>
          <w:p w14:paraId="499DAD03" w14:textId="77777777" w:rsidR="00687BD2" w:rsidRPr="005427F6" w:rsidRDefault="00687BD2" w:rsidP="00F90845">
            <w:pPr>
              <w:rPr>
                <w:sz w:val="20"/>
                <w:szCs w:val="20"/>
              </w:rPr>
            </w:pPr>
          </w:p>
          <w:p w14:paraId="410315F8" w14:textId="77777777" w:rsidR="00687BD2" w:rsidRPr="005427F6" w:rsidRDefault="00687BD2" w:rsidP="00F90845">
            <w:pPr>
              <w:rPr>
                <w:sz w:val="20"/>
                <w:szCs w:val="20"/>
              </w:rPr>
            </w:pPr>
          </w:p>
        </w:tc>
      </w:tr>
      <w:tr w:rsidR="005427F6" w:rsidRPr="005427F6" w14:paraId="55CF2F45" w14:textId="77777777" w:rsidTr="00616D80">
        <w:trPr>
          <w:trHeight w:val="2023"/>
        </w:trPr>
        <w:tc>
          <w:tcPr>
            <w:tcW w:w="4665" w:type="dxa"/>
          </w:tcPr>
          <w:p w14:paraId="6649F007" w14:textId="77777777" w:rsidR="00687BD2" w:rsidRPr="005427F6" w:rsidRDefault="00687BD2" w:rsidP="00F90845">
            <w:pPr>
              <w:rPr>
                <w:i/>
                <w:sz w:val="20"/>
                <w:szCs w:val="20"/>
              </w:rPr>
            </w:pPr>
            <w:r w:rsidRPr="005427F6">
              <w:rPr>
                <w:i/>
                <w:sz w:val="20"/>
                <w:szCs w:val="20"/>
              </w:rPr>
              <w:t>9) The right to lodge a complaint with a supervisory authority</w:t>
            </w:r>
          </w:p>
          <w:p w14:paraId="3D8A2E0F" w14:textId="77777777" w:rsidR="00687BD2" w:rsidRPr="005427F6" w:rsidRDefault="00687BD2" w:rsidP="00F90845">
            <w:pPr>
              <w:rPr>
                <w:sz w:val="20"/>
                <w:szCs w:val="20"/>
              </w:rPr>
            </w:pPr>
          </w:p>
        </w:tc>
        <w:tc>
          <w:tcPr>
            <w:tcW w:w="4618" w:type="dxa"/>
          </w:tcPr>
          <w:p w14:paraId="7915D667" w14:textId="35FD2F56" w:rsidR="00687BD2" w:rsidRPr="005427F6" w:rsidRDefault="00193FF0" w:rsidP="00F90845">
            <w:pPr>
              <w:shd w:val="clear" w:color="auto" w:fill="FFFFFF"/>
              <w:spacing w:after="240"/>
              <w:rPr>
                <w:sz w:val="20"/>
                <w:szCs w:val="20"/>
              </w:rPr>
            </w:pPr>
            <w:r w:rsidRPr="005427F6">
              <w:rPr>
                <w:sz w:val="20"/>
                <w:szCs w:val="20"/>
              </w:rPr>
              <w:t>Yes: You</w:t>
            </w:r>
            <w:r w:rsidR="00687BD2" w:rsidRPr="005427F6">
              <w:rPr>
                <w:sz w:val="20"/>
                <w:szCs w:val="20"/>
              </w:rPr>
              <w:t xml:space="preserve"> have the right to complain to the Information Commissioner’s Office, you can use this link </w:t>
            </w:r>
            <w:hyperlink r:id="rId115" w:history="1">
              <w:r w:rsidR="00687BD2" w:rsidRPr="005427F6">
                <w:rPr>
                  <w:rStyle w:val="Hyperlink"/>
                  <w:color w:val="auto"/>
                  <w:sz w:val="20"/>
                  <w:szCs w:val="20"/>
                </w:rPr>
                <w:t>https://ico.org.uk/global/contact-us/</w:t>
              </w:r>
            </w:hyperlink>
            <w:r w:rsidR="00687BD2" w:rsidRPr="005427F6">
              <w:rPr>
                <w:sz w:val="20"/>
                <w:szCs w:val="20"/>
              </w:rPr>
              <w:t xml:space="preserve">  or calling their helpline Tel: 0303 123 1113 (local rate) or</w:t>
            </w:r>
            <w:r w:rsidR="003D74D1" w:rsidRPr="005427F6">
              <w:rPr>
                <w:sz w:val="20"/>
                <w:szCs w:val="20"/>
              </w:rPr>
              <w:t xml:space="preserve"> 01625 545 7</w:t>
            </w:r>
            <w:r w:rsidR="007750D9" w:rsidRPr="005427F6">
              <w:rPr>
                <w:sz w:val="20"/>
                <w:szCs w:val="20"/>
              </w:rPr>
              <w:t>00</w:t>
            </w:r>
            <w:r w:rsidR="003D74D1" w:rsidRPr="005427F6">
              <w:rPr>
                <w:sz w:val="20"/>
                <w:szCs w:val="20"/>
              </w:rPr>
              <w:t xml:space="preserve"> (national rate) </w:t>
            </w:r>
            <w:r w:rsidR="00687BD2" w:rsidRPr="005427F6">
              <w:rPr>
                <w:sz w:val="20"/>
                <w:szCs w:val="20"/>
              </w:rPr>
              <w:t>There are National Offices for Scotland, Northern Ireland and Wales, (see ICO website)</w:t>
            </w:r>
          </w:p>
        </w:tc>
      </w:tr>
      <w:tr w:rsidR="005427F6" w:rsidRPr="005427F6" w14:paraId="342709E6" w14:textId="77777777" w:rsidTr="00616D80">
        <w:trPr>
          <w:trHeight w:val="1522"/>
        </w:trPr>
        <w:tc>
          <w:tcPr>
            <w:tcW w:w="4665" w:type="dxa"/>
          </w:tcPr>
          <w:p w14:paraId="08553BAB" w14:textId="77777777" w:rsidR="00687BD2" w:rsidRPr="005427F6" w:rsidRDefault="001439D1" w:rsidP="00F90845">
            <w:pPr>
              <w:rPr>
                <w:i/>
                <w:sz w:val="20"/>
                <w:szCs w:val="20"/>
              </w:rPr>
            </w:pPr>
            <w:r w:rsidRPr="005427F6">
              <w:rPr>
                <w:i/>
                <w:sz w:val="20"/>
                <w:szCs w:val="20"/>
              </w:rPr>
              <w:t>10</w:t>
            </w:r>
            <w:r w:rsidR="00687BD2" w:rsidRPr="005427F6">
              <w:rPr>
                <w:i/>
                <w:sz w:val="20"/>
                <w:szCs w:val="20"/>
              </w:rPr>
              <w:t>) Further information</w:t>
            </w:r>
          </w:p>
          <w:p w14:paraId="48DEBB2E" w14:textId="77777777" w:rsidR="00687BD2" w:rsidRPr="005427F6" w:rsidRDefault="00687BD2" w:rsidP="00F90845">
            <w:pPr>
              <w:rPr>
                <w:i/>
                <w:sz w:val="20"/>
                <w:szCs w:val="20"/>
              </w:rPr>
            </w:pPr>
          </w:p>
        </w:tc>
        <w:tc>
          <w:tcPr>
            <w:tcW w:w="4618" w:type="dxa"/>
          </w:tcPr>
          <w:p w14:paraId="14268C84" w14:textId="2A0ED48B" w:rsidR="00687BD2" w:rsidRPr="005427F6" w:rsidRDefault="00A02601" w:rsidP="00F90845">
            <w:pPr>
              <w:rPr>
                <w:rFonts w:cs="Arial"/>
                <w:sz w:val="20"/>
                <w:szCs w:val="20"/>
                <w:shd w:val="clear" w:color="auto" w:fill="FFFFFF"/>
              </w:rPr>
            </w:pPr>
            <w:r w:rsidRPr="005427F6">
              <w:rPr>
                <w:sz w:val="20"/>
                <w:szCs w:val="20"/>
              </w:rPr>
              <w:t>The Friends and Family test data is published by NHS England.</w:t>
            </w:r>
            <w:r w:rsidRPr="005427F6">
              <w:rPr>
                <w:rFonts w:cs="Arial"/>
                <w:sz w:val="20"/>
                <w:szCs w:val="20"/>
                <w:shd w:val="clear" w:color="auto" w:fill="FFFFFF"/>
              </w:rPr>
              <w:t xml:space="preserve"> </w:t>
            </w:r>
            <w:hyperlink r:id="rId116" w:history="1">
              <w:r w:rsidR="009212B9" w:rsidRPr="005427F6">
                <w:rPr>
                  <w:rStyle w:val="Hyperlink"/>
                  <w:rFonts w:cs="Arial"/>
                  <w:color w:val="auto"/>
                  <w:sz w:val="20"/>
                  <w:szCs w:val="20"/>
                  <w:shd w:val="clear" w:color="auto" w:fill="FFFFFF"/>
                </w:rPr>
                <w:t>https://www.england.nhs.uk/fft/</w:t>
              </w:r>
            </w:hyperlink>
          </w:p>
          <w:p w14:paraId="25E97314" w14:textId="77777777" w:rsidR="003F1BA5" w:rsidRPr="005427F6" w:rsidRDefault="003F1BA5" w:rsidP="00F90845">
            <w:pPr>
              <w:rPr>
                <w:rFonts w:cs="Arial"/>
                <w:sz w:val="20"/>
                <w:szCs w:val="20"/>
                <w:shd w:val="clear" w:color="auto" w:fill="FFFFFF"/>
              </w:rPr>
            </w:pPr>
          </w:p>
          <w:p w14:paraId="07F098EA" w14:textId="426A830E" w:rsidR="003F1BA5" w:rsidRPr="005427F6" w:rsidRDefault="003F1BA5" w:rsidP="00F4188A">
            <w:pPr>
              <w:rPr>
                <w:sz w:val="20"/>
                <w:szCs w:val="20"/>
              </w:rPr>
            </w:pPr>
            <w:r w:rsidRPr="005427F6">
              <w:rPr>
                <w:sz w:val="20"/>
                <w:szCs w:val="20"/>
              </w:rPr>
              <w:t>FTTs are discarded after being logged patien</w:t>
            </w:r>
            <w:r w:rsidR="00FB2BC3" w:rsidRPr="005427F6">
              <w:rPr>
                <w:sz w:val="20"/>
                <w:szCs w:val="20"/>
              </w:rPr>
              <w:t xml:space="preserve">t </w:t>
            </w:r>
            <w:r w:rsidRPr="005427F6">
              <w:rPr>
                <w:sz w:val="20"/>
                <w:szCs w:val="20"/>
              </w:rPr>
              <w:t>identifiable data is</w:t>
            </w:r>
            <w:r w:rsidR="00FB2BC3" w:rsidRPr="005427F6">
              <w:rPr>
                <w:sz w:val="20"/>
                <w:szCs w:val="20"/>
              </w:rPr>
              <w:t xml:space="preserve"> not linked</w:t>
            </w:r>
            <w:r w:rsidRPr="005427F6">
              <w:rPr>
                <w:sz w:val="20"/>
                <w:szCs w:val="20"/>
              </w:rPr>
              <w:t xml:space="preserve"> to any comments.</w:t>
            </w:r>
          </w:p>
        </w:tc>
      </w:tr>
    </w:tbl>
    <w:bookmarkEnd w:id="30"/>
    <w:p w14:paraId="6AFB360A" w14:textId="60BA369B" w:rsidR="00077A5E" w:rsidRPr="005427F6" w:rsidRDefault="00C4387D" w:rsidP="001B463B">
      <w:pPr>
        <w:jc w:val="center"/>
        <w:outlineLvl w:val="0"/>
        <w:rPr>
          <w:b/>
          <w:sz w:val="28"/>
        </w:rPr>
      </w:pPr>
      <w:r w:rsidRPr="005427F6">
        <w:rPr>
          <w:rStyle w:val="Hyperlink"/>
          <w:i/>
          <w:color w:val="auto"/>
        </w:rPr>
        <w:fldChar w:fldCharType="begin"/>
      </w:r>
      <w:r w:rsidRPr="005427F6">
        <w:rPr>
          <w:rStyle w:val="Hyperlink"/>
          <w:i/>
          <w:color w:val="auto"/>
        </w:rPr>
        <w:instrText xml:space="preserve"> HYPERLINK \l "indexattop" </w:instrText>
      </w:r>
      <w:r w:rsidRPr="005427F6">
        <w:rPr>
          <w:rStyle w:val="Hyperlink"/>
          <w:i/>
          <w:color w:val="auto"/>
        </w:rPr>
      </w:r>
      <w:r w:rsidRPr="005427F6">
        <w:rPr>
          <w:rStyle w:val="Hyperlink"/>
          <w:i/>
          <w:color w:val="auto"/>
        </w:rPr>
        <w:fldChar w:fldCharType="separate"/>
      </w:r>
      <w:r w:rsidR="00077A5E" w:rsidRPr="005427F6">
        <w:rPr>
          <w:rStyle w:val="Hyperlink"/>
          <w:i/>
          <w:color w:val="auto"/>
        </w:rPr>
        <w:t>Back to Index</w:t>
      </w:r>
      <w:r w:rsidRPr="005427F6">
        <w:rPr>
          <w:rStyle w:val="Hyperlink"/>
          <w:i/>
          <w:color w:val="auto"/>
        </w:rPr>
        <w:fldChar w:fldCharType="end"/>
      </w:r>
    </w:p>
    <w:p w14:paraId="2794A55D" w14:textId="77777777" w:rsidR="00B377E3" w:rsidRPr="005427F6" w:rsidRDefault="00B377E3" w:rsidP="00616D80">
      <w:pPr>
        <w:ind w:left="3600" w:firstLine="720"/>
        <w:outlineLvl w:val="0"/>
        <w:rPr>
          <w:b/>
          <w:sz w:val="28"/>
        </w:rPr>
      </w:pPr>
      <w:bookmarkStart w:id="31" w:name="Police"/>
      <w:bookmarkEnd w:id="31"/>
    </w:p>
    <w:p w14:paraId="064C7713" w14:textId="4DE045CF" w:rsidR="00D67037" w:rsidRPr="005427F6" w:rsidRDefault="00D67037" w:rsidP="00616D80">
      <w:pPr>
        <w:ind w:left="3600" w:firstLine="720"/>
        <w:outlineLvl w:val="0"/>
        <w:rPr>
          <w:b/>
          <w:sz w:val="28"/>
        </w:rPr>
      </w:pPr>
    </w:p>
    <w:p w14:paraId="55F5B28D" w14:textId="73EA3EB6" w:rsidR="00D73C85" w:rsidRPr="005427F6" w:rsidRDefault="00D73C85" w:rsidP="00D73C85">
      <w:pPr>
        <w:outlineLvl w:val="0"/>
        <w:rPr>
          <w:b/>
          <w:sz w:val="28"/>
        </w:rPr>
      </w:pPr>
    </w:p>
    <w:p w14:paraId="13D11232" w14:textId="6291D8E1" w:rsidR="00D53D27" w:rsidRPr="005427F6" w:rsidRDefault="00D73C85" w:rsidP="00D73C85">
      <w:pPr>
        <w:jc w:val="center"/>
        <w:outlineLvl w:val="0"/>
        <w:rPr>
          <w:b/>
          <w:sz w:val="28"/>
        </w:rPr>
      </w:pPr>
      <w:bookmarkStart w:id="32" w:name="DataProvisionNotice"/>
      <w:r w:rsidRPr="005427F6">
        <w:rPr>
          <w:b/>
          <w:sz w:val="28"/>
        </w:rPr>
        <w:lastRenderedPageBreak/>
        <w:t>Data Provision Notice</w:t>
      </w:r>
      <w:bookmarkEnd w:id="32"/>
    </w:p>
    <w:p w14:paraId="1B4BCD68" w14:textId="4613DD28" w:rsidR="00D73C85" w:rsidRPr="005427F6" w:rsidRDefault="00D73C85" w:rsidP="00726D19">
      <w:pPr>
        <w:jc w:val="center"/>
        <w:outlineLvl w:val="0"/>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4265FCB9" w14:textId="77777777" w:rsidTr="002111C1">
        <w:tc>
          <w:tcPr>
            <w:tcW w:w="9242" w:type="dxa"/>
            <w:gridSpan w:val="2"/>
          </w:tcPr>
          <w:p w14:paraId="2C73AE8C" w14:textId="62AFBFF9" w:rsidR="00D73C85" w:rsidRPr="005427F6" w:rsidRDefault="00D73C85" w:rsidP="00D73C85">
            <w:pPr>
              <w:rPr>
                <w:sz w:val="20"/>
                <w:szCs w:val="20"/>
              </w:rPr>
            </w:pPr>
            <w:r w:rsidRPr="005427F6">
              <w:rPr>
                <w:sz w:val="20"/>
                <w:szCs w:val="20"/>
              </w:rPr>
              <w:t>NHS Digital issue a Data Provision Notice each time they use their statutory power under section 259(1) of the Health and Social Care Act 2012 (the Act).</w:t>
            </w:r>
          </w:p>
          <w:p w14:paraId="0B64A055" w14:textId="77777777" w:rsidR="00D73C85" w:rsidRPr="005427F6" w:rsidRDefault="00D73C85" w:rsidP="00D73C85">
            <w:pPr>
              <w:rPr>
                <w:sz w:val="20"/>
                <w:szCs w:val="20"/>
              </w:rPr>
            </w:pPr>
          </w:p>
          <w:p w14:paraId="09C8C02B" w14:textId="1243A1B3" w:rsidR="002E71D2" w:rsidRPr="005427F6" w:rsidRDefault="00D73C85" w:rsidP="00D73C85">
            <w:pPr>
              <w:rPr>
                <w:sz w:val="20"/>
                <w:szCs w:val="20"/>
              </w:rPr>
            </w:pPr>
            <w:r w:rsidRPr="005427F6">
              <w:rPr>
                <w:sz w:val="20"/>
                <w:szCs w:val="20"/>
              </w:rPr>
              <w:t>When they receive such a Direction or Request to collect information</w:t>
            </w:r>
            <w:r w:rsidR="00B77D90" w:rsidRPr="005427F6">
              <w:rPr>
                <w:sz w:val="20"/>
                <w:szCs w:val="20"/>
              </w:rPr>
              <w:t xml:space="preserve"> from the Department of Health</w:t>
            </w:r>
            <w:r w:rsidRPr="005427F6">
              <w:rPr>
                <w:sz w:val="20"/>
                <w:szCs w:val="20"/>
              </w:rPr>
              <w:t>, they issue a Data Provision Notice to the appropriate providers of the required data. The Data Provision Notice provides details of the data collection including the purpose, benefits, how they intend to collect the information, form, manner, frequency and from which organisations. They also include any information governance, legal basis or burden/costs considerations.</w:t>
            </w:r>
            <w:r w:rsidR="00B77D90" w:rsidRPr="005427F6">
              <w:rPr>
                <w:sz w:val="20"/>
                <w:szCs w:val="20"/>
              </w:rPr>
              <w:t xml:space="preserve"> The Department of Health normally ask NHS Digital to issue a Data Provision Notice for public health or population health issues that are considered to very important by them for the population</w:t>
            </w:r>
            <w:r w:rsidR="00040BB3" w:rsidRPr="005427F6">
              <w:rPr>
                <w:sz w:val="20"/>
                <w:szCs w:val="20"/>
              </w:rPr>
              <w:t>’</w:t>
            </w:r>
            <w:r w:rsidR="00B77D90" w:rsidRPr="005427F6">
              <w:rPr>
                <w:sz w:val="20"/>
                <w:szCs w:val="20"/>
              </w:rPr>
              <w:t xml:space="preserve">s health. </w:t>
            </w:r>
          </w:p>
          <w:p w14:paraId="6A7A9D6D" w14:textId="77777777" w:rsidR="002E71D2" w:rsidRPr="005427F6" w:rsidRDefault="002E71D2" w:rsidP="00D73C85">
            <w:pPr>
              <w:rPr>
                <w:sz w:val="20"/>
                <w:szCs w:val="20"/>
              </w:rPr>
            </w:pPr>
          </w:p>
          <w:p w14:paraId="6CFBF80A" w14:textId="7A3A5FC0" w:rsidR="00D73C85" w:rsidRPr="005427F6" w:rsidRDefault="002E71D2" w:rsidP="00D73C85">
            <w:pPr>
              <w:rPr>
                <w:sz w:val="20"/>
                <w:szCs w:val="20"/>
              </w:rPr>
            </w:pPr>
            <w:r w:rsidRPr="005427F6">
              <w:rPr>
                <w:sz w:val="20"/>
                <w:szCs w:val="20"/>
              </w:rPr>
              <w:t>Please visit the following link for further information</w:t>
            </w:r>
            <w:r w:rsidR="00B77D90" w:rsidRPr="005427F6">
              <w:rPr>
                <w:sz w:val="20"/>
                <w:szCs w:val="20"/>
              </w:rPr>
              <w:t>, with examples of Data Provision Notices</w:t>
            </w:r>
            <w:r w:rsidRPr="005427F6">
              <w:rPr>
                <w:sz w:val="20"/>
                <w:szCs w:val="20"/>
              </w:rPr>
              <w:t xml:space="preserve">: </w:t>
            </w:r>
            <w:hyperlink r:id="rId117" w:history="1">
              <w:r w:rsidRPr="005427F6">
                <w:rPr>
                  <w:rStyle w:val="Hyperlink"/>
                  <w:color w:val="auto"/>
                  <w:sz w:val="20"/>
                  <w:szCs w:val="20"/>
                </w:rPr>
                <w:t>https://digital.nhs.uk/about-nhs-digital/corporate-information-and-documents/directions-and-data-provision-notices/data-provision-notices-dpns</w:t>
              </w:r>
            </w:hyperlink>
            <w:r w:rsidRPr="005427F6">
              <w:rPr>
                <w:sz w:val="20"/>
                <w:szCs w:val="20"/>
              </w:rPr>
              <w:t xml:space="preserve"> </w:t>
            </w:r>
          </w:p>
          <w:p w14:paraId="5CDA6BCA" w14:textId="728BBCCE" w:rsidR="00D73C85" w:rsidRPr="005427F6" w:rsidRDefault="00D73C85" w:rsidP="002111C1">
            <w:pPr>
              <w:rPr>
                <w:i/>
              </w:rPr>
            </w:pPr>
          </w:p>
        </w:tc>
      </w:tr>
      <w:tr w:rsidR="005427F6" w:rsidRPr="005427F6" w14:paraId="2E872FAA" w14:textId="77777777" w:rsidTr="002111C1">
        <w:tc>
          <w:tcPr>
            <w:tcW w:w="4644" w:type="dxa"/>
          </w:tcPr>
          <w:p w14:paraId="5D9D24F7" w14:textId="77777777" w:rsidR="00D73C85" w:rsidRPr="005427F6" w:rsidRDefault="00D73C85" w:rsidP="002111C1">
            <w:r w:rsidRPr="005427F6">
              <w:rPr>
                <w:i/>
              </w:rPr>
              <w:t>Data Controller</w:t>
            </w:r>
            <w:r w:rsidRPr="005427F6">
              <w:rPr>
                <w:i/>
              </w:rPr>
              <w:br/>
            </w:r>
          </w:p>
          <w:p w14:paraId="709FF6D0" w14:textId="77777777" w:rsidR="00D73C85" w:rsidRPr="005427F6" w:rsidRDefault="00D73C85" w:rsidP="002111C1">
            <w:r w:rsidRPr="005427F6">
              <w:t>Thamesmead Medical Associates</w:t>
            </w:r>
          </w:p>
          <w:p w14:paraId="43CC76A8" w14:textId="77777777" w:rsidR="00D73C85" w:rsidRPr="005427F6" w:rsidRDefault="00D73C85" w:rsidP="002111C1">
            <w:r w:rsidRPr="005427F6">
              <w:t>Bentham Road</w:t>
            </w:r>
          </w:p>
          <w:p w14:paraId="15F0F6DB" w14:textId="77777777" w:rsidR="00D73C85" w:rsidRPr="005427F6" w:rsidRDefault="00D73C85" w:rsidP="002111C1">
            <w:r w:rsidRPr="005427F6">
              <w:t>London</w:t>
            </w:r>
          </w:p>
          <w:p w14:paraId="583AF1A5" w14:textId="77777777" w:rsidR="00D73C85" w:rsidRPr="005427F6" w:rsidRDefault="00D73C85" w:rsidP="002111C1">
            <w:r w:rsidRPr="005427F6">
              <w:t>SE28 8BE</w:t>
            </w:r>
          </w:p>
          <w:p w14:paraId="685528B8" w14:textId="77777777" w:rsidR="00D73C85" w:rsidRPr="005427F6" w:rsidRDefault="00D73C85" w:rsidP="002111C1">
            <w:r w:rsidRPr="005427F6">
              <w:t>02083335000</w:t>
            </w:r>
          </w:p>
          <w:p w14:paraId="26081C9F" w14:textId="77777777" w:rsidR="00D73C85" w:rsidRPr="005427F6" w:rsidRDefault="00D73C85" w:rsidP="002111C1">
            <w:r w:rsidRPr="005427F6">
              <w:t>http://www.thamesmeadmedical.org</w:t>
            </w:r>
          </w:p>
        </w:tc>
        <w:tc>
          <w:tcPr>
            <w:tcW w:w="4598" w:type="dxa"/>
          </w:tcPr>
          <w:p w14:paraId="203ECA51" w14:textId="77777777" w:rsidR="00D73C85" w:rsidRPr="005427F6" w:rsidRDefault="00D73C85" w:rsidP="002111C1">
            <w:pPr>
              <w:rPr>
                <w:i/>
              </w:rPr>
            </w:pPr>
            <w:r w:rsidRPr="005427F6">
              <w:rPr>
                <w:i/>
              </w:rPr>
              <w:t>Data Protection Officer:</w:t>
            </w:r>
          </w:p>
          <w:p w14:paraId="23E45500" w14:textId="77777777" w:rsidR="00D73C85" w:rsidRPr="005427F6" w:rsidRDefault="00D73C85" w:rsidP="002111C1"/>
          <w:p w14:paraId="099DB719" w14:textId="77777777" w:rsidR="00D73C85" w:rsidRPr="005427F6" w:rsidRDefault="00D73C85" w:rsidP="002111C1">
            <w:r w:rsidRPr="005427F6">
              <w:t>Suleman Ahmed</w:t>
            </w:r>
          </w:p>
          <w:p w14:paraId="0285E23F" w14:textId="77777777" w:rsidR="00D73C85" w:rsidRPr="005427F6" w:rsidRDefault="00D73C85" w:rsidP="002111C1">
            <w:r w:rsidRPr="005427F6">
              <w:t>Suleman.ahmed2@nhs.net</w:t>
            </w:r>
          </w:p>
          <w:p w14:paraId="65454C26" w14:textId="77777777" w:rsidR="00D73C85" w:rsidRPr="005427F6" w:rsidRDefault="00D73C85" w:rsidP="002111C1">
            <w:r w:rsidRPr="005427F6">
              <w:t>02083335008</w:t>
            </w:r>
          </w:p>
        </w:tc>
      </w:tr>
      <w:tr w:rsidR="005427F6" w:rsidRPr="005427F6" w14:paraId="3E5F1208" w14:textId="77777777" w:rsidTr="002111C1">
        <w:tc>
          <w:tcPr>
            <w:tcW w:w="4644" w:type="dxa"/>
          </w:tcPr>
          <w:p w14:paraId="133C5FC8" w14:textId="77777777" w:rsidR="00D73C85" w:rsidRPr="005427F6" w:rsidRDefault="00D73C85" w:rsidP="002111C1">
            <w:pPr>
              <w:rPr>
                <w:i/>
              </w:rPr>
            </w:pPr>
            <w:r w:rsidRPr="005427F6">
              <w:rPr>
                <w:i/>
              </w:rPr>
              <w:t>1) Purpose of the processing</w:t>
            </w:r>
          </w:p>
        </w:tc>
        <w:tc>
          <w:tcPr>
            <w:tcW w:w="4598" w:type="dxa"/>
          </w:tcPr>
          <w:p w14:paraId="342867E4" w14:textId="1F7BE505" w:rsidR="00040BB3" w:rsidRPr="005427F6" w:rsidRDefault="00040BB3" w:rsidP="00040BB3">
            <w:pPr>
              <w:pStyle w:val="NormalWeb"/>
              <w:rPr>
                <w:sz w:val="22"/>
                <w:szCs w:val="22"/>
              </w:rPr>
            </w:pPr>
            <w:r w:rsidRPr="005427F6">
              <w:rPr>
                <w:sz w:val="22"/>
                <w:szCs w:val="22"/>
              </w:rPr>
              <w:t xml:space="preserve">The Health and Social Care Act 2012 (the Act) gives NHS Digital statutory powers, under Section 259 (1), to require data from health or social care bodies or organisations who provide health or adult social care in England. </w:t>
            </w:r>
          </w:p>
          <w:p w14:paraId="0D2659B7" w14:textId="2ABBB664" w:rsidR="00040BB3" w:rsidRPr="005427F6" w:rsidRDefault="00040BB3" w:rsidP="00040BB3">
            <w:pPr>
              <w:pStyle w:val="NormalWeb"/>
              <w:rPr>
                <w:sz w:val="22"/>
                <w:szCs w:val="22"/>
              </w:rPr>
            </w:pPr>
            <w:r w:rsidRPr="005427F6">
              <w:rPr>
                <w:sz w:val="22"/>
                <w:szCs w:val="22"/>
              </w:rPr>
              <w:t xml:space="preserve">The Department of Health (on behalf of the Secretary of State) or NHS England may direct the NHs Digital to establish a data collection. </w:t>
            </w:r>
          </w:p>
          <w:p w14:paraId="134C8AB0" w14:textId="4C5E439C" w:rsidR="00040BB3" w:rsidRPr="005427F6" w:rsidRDefault="00040BB3" w:rsidP="00040BB3">
            <w:pPr>
              <w:pStyle w:val="NormalWeb"/>
              <w:rPr>
                <w:sz w:val="22"/>
                <w:szCs w:val="22"/>
              </w:rPr>
            </w:pPr>
            <w:r w:rsidRPr="005427F6">
              <w:rPr>
                <w:sz w:val="22"/>
                <w:szCs w:val="22"/>
              </w:rPr>
              <w:t xml:space="preserve">When NHS Digital receives such a direction they issue a Data Provision Notice to the appropriate providers of the required data. </w:t>
            </w:r>
          </w:p>
          <w:p w14:paraId="7A71472B" w14:textId="31081CA9" w:rsidR="00040BB3" w:rsidRPr="005427F6" w:rsidRDefault="00040BB3" w:rsidP="00040BB3">
            <w:pPr>
              <w:pStyle w:val="NormalWeb"/>
              <w:rPr>
                <w:sz w:val="22"/>
                <w:szCs w:val="22"/>
              </w:rPr>
            </w:pPr>
            <w:r w:rsidRPr="005427F6">
              <w:rPr>
                <w:sz w:val="22"/>
                <w:szCs w:val="22"/>
              </w:rPr>
              <w:t xml:space="preserve">The Data Provision Notice provides information on the data collection including the purpose, benefits, how we intend to collect the information, form, manner, frequency and from which organisations. It also clarifies any information governance, legal or burden considerations. </w:t>
            </w:r>
          </w:p>
          <w:p w14:paraId="767D4222" w14:textId="787D8B0E" w:rsidR="00D73C85" w:rsidRPr="005427F6" w:rsidRDefault="00D73C85" w:rsidP="00D73C85">
            <w:pPr>
              <w:rPr>
                <w:sz w:val="22"/>
                <w:szCs w:val="22"/>
              </w:rPr>
            </w:pPr>
          </w:p>
        </w:tc>
      </w:tr>
      <w:tr w:rsidR="005427F6" w:rsidRPr="005427F6" w14:paraId="1CB8961F" w14:textId="77777777" w:rsidTr="002111C1">
        <w:tc>
          <w:tcPr>
            <w:tcW w:w="4644" w:type="dxa"/>
          </w:tcPr>
          <w:p w14:paraId="60438429" w14:textId="77777777" w:rsidR="00D73C85" w:rsidRPr="005427F6" w:rsidRDefault="00D73C85" w:rsidP="002111C1">
            <w:pPr>
              <w:jc w:val="both"/>
              <w:rPr>
                <w:i/>
              </w:rPr>
            </w:pPr>
            <w:r w:rsidRPr="005427F6">
              <w:rPr>
                <w:i/>
              </w:rPr>
              <w:t>2) Lawful basis for the processing</w:t>
            </w:r>
          </w:p>
        </w:tc>
        <w:tc>
          <w:tcPr>
            <w:tcW w:w="4598" w:type="dxa"/>
          </w:tcPr>
          <w:p w14:paraId="77734B7A" w14:textId="11A7D5A3" w:rsidR="00040BB3" w:rsidRPr="005427F6" w:rsidRDefault="00040BB3" w:rsidP="00D73C85">
            <w:pPr>
              <w:rPr>
                <w:sz w:val="22"/>
                <w:szCs w:val="22"/>
              </w:rPr>
            </w:pPr>
            <w:r w:rsidRPr="005427F6">
              <w:rPr>
                <w:rFonts w:cs="Verdana"/>
                <w:sz w:val="20"/>
                <w:szCs w:val="20"/>
              </w:rPr>
              <w:t>Legal obligation</w:t>
            </w:r>
          </w:p>
          <w:p w14:paraId="745590FB" w14:textId="77777777" w:rsidR="00040BB3" w:rsidRPr="005427F6" w:rsidRDefault="00040BB3" w:rsidP="00D73C85">
            <w:pPr>
              <w:rPr>
                <w:sz w:val="22"/>
                <w:szCs w:val="22"/>
              </w:rPr>
            </w:pPr>
          </w:p>
          <w:p w14:paraId="6785BEF7" w14:textId="1D23753E" w:rsidR="00D73C85" w:rsidRPr="005427F6" w:rsidRDefault="00D73C85" w:rsidP="00D73C85">
            <w:pPr>
              <w:rPr>
                <w:sz w:val="22"/>
                <w:szCs w:val="22"/>
              </w:rPr>
            </w:pPr>
            <w:r w:rsidRPr="005427F6">
              <w:rPr>
                <w:sz w:val="22"/>
                <w:szCs w:val="22"/>
              </w:rPr>
              <w:t>Organisations in scope of the notice are legally required under section 259(5) of the Act to provide the data set as specified by NHS Digital, in the published Data Provision Notice.</w:t>
            </w:r>
          </w:p>
          <w:p w14:paraId="1CE2B14F" w14:textId="7E92E37A" w:rsidR="00D73C85" w:rsidRPr="005427F6" w:rsidRDefault="00000000" w:rsidP="00D73C85">
            <w:hyperlink r:id="rId118" w:history="1">
              <w:r w:rsidR="00D73C85" w:rsidRPr="005427F6">
                <w:rPr>
                  <w:rStyle w:val="Hyperlink"/>
                  <w:color w:val="auto"/>
                </w:rPr>
                <w:t>Read the Act</w:t>
              </w:r>
            </w:hyperlink>
            <w:r w:rsidR="00D73C85" w:rsidRPr="005427F6">
              <w:t>, or the </w:t>
            </w:r>
            <w:hyperlink r:id="rId119" w:history="1">
              <w:r w:rsidR="00D73C85" w:rsidRPr="005427F6">
                <w:rPr>
                  <w:rStyle w:val="Hyperlink"/>
                  <w:color w:val="auto"/>
                </w:rPr>
                <w:t>specific detail relating to Section 259</w:t>
              </w:r>
            </w:hyperlink>
            <w:r w:rsidR="00D73C85" w:rsidRPr="005427F6">
              <w:t>.</w:t>
            </w:r>
          </w:p>
          <w:p w14:paraId="4702CCEB" w14:textId="77777777" w:rsidR="00D73C85" w:rsidRPr="005427F6" w:rsidRDefault="00D73C85" w:rsidP="00D73C85">
            <w:pPr>
              <w:rPr>
                <w:sz w:val="22"/>
                <w:szCs w:val="22"/>
              </w:rPr>
            </w:pPr>
          </w:p>
          <w:p w14:paraId="06C3B30C" w14:textId="034C9CF0" w:rsidR="00D73C85" w:rsidRPr="005427F6" w:rsidRDefault="00D73C85" w:rsidP="00D73C85">
            <w:r w:rsidRPr="005427F6">
              <w:t>Section 259(1) of the Health and Social Care Act 2012 (the Act).</w:t>
            </w:r>
          </w:p>
        </w:tc>
      </w:tr>
      <w:tr w:rsidR="005427F6" w:rsidRPr="005427F6" w14:paraId="6F28FC8D" w14:textId="77777777" w:rsidTr="002111C1">
        <w:tc>
          <w:tcPr>
            <w:tcW w:w="4644" w:type="dxa"/>
          </w:tcPr>
          <w:p w14:paraId="7063F707" w14:textId="77777777" w:rsidR="00D73C85" w:rsidRPr="005427F6" w:rsidRDefault="00D73C85" w:rsidP="002111C1">
            <w:pPr>
              <w:rPr>
                <w:i/>
              </w:rPr>
            </w:pPr>
            <w:r w:rsidRPr="005427F6">
              <w:rPr>
                <w:i/>
              </w:rPr>
              <w:t>3) The recipient(s), or categories of recipients, of your personal data</w:t>
            </w:r>
          </w:p>
          <w:p w14:paraId="4608CA98" w14:textId="77777777" w:rsidR="00D73C85" w:rsidRPr="005427F6" w:rsidRDefault="00D73C85" w:rsidP="002111C1">
            <w:pPr>
              <w:jc w:val="both"/>
              <w:rPr>
                <w:i/>
              </w:rPr>
            </w:pPr>
          </w:p>
        </w:tc>
        <w:tc>
          <w:tcPr>
            <w:tcW w:w="4598" w:type="dxa"/>
          </w:tcPr>
          <w:p w14:paraId="5A50F738" w14:textId="3C218D48" w:rsidR="00D73C85" w:rsidRPr="005427F6" w:rsidRDefault="00D73C85" w:rsidP="002111C1">
            <w:r w:rsidRPr="005427F6">
              <w:lastRenderedPageBreak/>
              <w:t>NHS Digital</w:t>
            </w:r>
          </w:p>
        </w:tc>
      </w:tr>
      <w:tr w:rsidR="005427F6" w:rsidRPr="005427F6" w14:paraId="59D0D223" w14:textId="77777777" w:rsidTr="002111C1">
        <w:tc>
          <w:tcPr>
            <w:tcW w:w="4644" w:type="dxa"/>
          </w:tcPr>
          <w:p w14:paraId="126DABEE" w14:textId="77777777" w:rsidR="00D73C85" w:rsidRPr="005427F6" w:rsidRDefault="00D73C85" w:rsidP="002111C1">
            <w:pPr>
              <w:rPr>
                <w:i/>
              </w:rPr>
            </w:pPr>
          </w:p>
          <w:p w14:paraId="146982EF" w14:textId="77777777" w:rsidR="00D73C85" w:rsidRPr="005427F6" w:rsidRDefault="00D73C85" w:rsidP="002111C1">
            <w:pPr>
              <w:rPr>
                <w:i/>
              </w:rPr>
            </w:pPr>
            <w:r w:rsidRPr="005427F6">
              <w:rPr>
                <w:i/>
              </w:rPr>
              <w:t>4) How does this comply with the Common Law Duty of Confidentiality?</w:t>
            </w:r>
            <w:r w:rsidRPr="005427F6">
              <w:rPr>
                <w:i/>
              </w:rPr>
              <w:br/>
            </w:r>
          </w:p>
          <w:p w14:paraId="2ED0CA84" w14:textId="77777777" w:rsidR="00D73C85" w:rsidRPr="005427F6" w:rsidRDefault="00D73C85" w:rsidP="002111C1">
            <w:pPr>
              <w:numPr>
                <w:ilvl w:val="0"/>
                <w:numId w:val="1"/>
              </w:numPr>
              <w:contextualSpacing/>
              <w:rPr>
                <w:i/>
              </w:rPr>
            </w:pPr>
            <w:r w:rsidRPr="005427F6">
              <w:rPr>
                <w:i/>
              </w:rPr>
              <w:t>Consent</w:t>
            </w:r>
          </w:p>
          <w:p w14:paraId="1AF5EC91" w14:textId="77777777" w:rsidR="00D73C85" w:rsidRPr="005427F6" w:rsidRDefault="00D73C85" w:rsidP="002111C1">
            <w:pPr>
              <w:numPr>
                <w:ilvl w:val="0"/>
                <w:numId w:val="2"/>
              </w:numPr>
              <w:rPr>
                <w:i/>
              </w:rPr>
            </w:pPr>
            <w:r w:rsidRPr="005427F6">
              <w:rPr>
                <w:i/>
              </w:rPr>
              <w:t>Implied (e.g. direct care)</w:t>
            </w:r>
          </w:p>
          <w:p w14:paraId="67813C82" w14:textId="77777777" w:rsidR="00D73C85" w:rsidRPr="005427F6" w:rsidRDefault="00D73C85" w:rsidP="002111C1">
            <w:pPr>
              <w:numPr>
                <w:ilvl w:val="0"/>
                <w:numId w:val="2"/>
              </w:numPr>
              <w:rPr>
                <w:i/>
              </w:rPr>
            </w:pPr>
            <w:r w:rsidRPr="005427F6">
              <w:rPr>
                <w:i/>
              </w:rPr>
              <w:t>Explicit (e.g. 2</w:t>
            </w:r>
            <w:r w:rsidRPr="005427F6">
              <w:rPr>
                <w:i/>
              </w:rPr>
              <w:sym w:font="Symbol" w:char="F0B0"/>
            </w:r>
            <w:r w:rsidRPr="005427F6">
              <w:rPr>
                <w:i/>
              </w:rPr>
              <w:t xml:space="preserve"> uses)</w:t>
            </w:r>
          </w:p>
          <w:p w14:paraId="63FB2C27" w14:textId="77777777" w:rsidR="00D73C85" w:rsidRPr="005427F6" w:rsidRDefault="00D73C85" w:rsidP="002111C1">
            <w:pPr>
              <w:numPr>
                <w:ilvl w:val="0"/>
                <w:numId w:val="1"/>
              </w:numPr>
              <w:contextualSpacing/>
              <w:rPr>
                <w:i/>
              </w:rPr>
            </w:pPr>
            <w:r w:rsidRPr="005427F6">
              <w:rPr>
                <w:i/>
              </w:rPr>
              <w:t>COPI Regulations 2002</w:t>
            </w:r>
            <w:r w:rsidRPr="005427F6">
              <w:rPr>
                <w:i/>
              </w:rPr>
              <w:br/>
              <w:t>(e.g. Reg 5 - “s251”)</w:t>
            </w:r>
          </w:p>
          <w:p w14:paraId="35D9C7B5" w14:textId="77777777" w:rsidR="00D73C85" w:rsidRPr="005427F6" w:rsidRDefault="00D73C85" w:rsidP="002111C1">
            <w:pPr>
              <w:numPr>
                <w:ilvl w:val="0"/>
                <w:numId w:val="1"/>
              </w:numPr>
              <w:contextualSpacing/>
              <w:rPr>
                <w:i/>
              </w:rPr>
            </w:pPr>
            <w:r w:rsidRPr="005427F6">
              <w:rPr>
                <w:i/>
              </w:rPr>
              <w:t>“overriding public interest”</w:t>
            </w:r>
            <w:r w:rsidRPr="005427F6">
              <w:rPr>
                <w:i/>
              </w:rPr>
              <w:br/>
              <w:t>(to safeguard you or another person)</w:t>
            </w:r>
          </w:p>
          <w:p w14:paraId="7ECF4809" w14:textId="77777777" w:rsidR="00D73C85" w:rsidRPr="005427F6" w:rsidRDefault="00D73C85" w:rsidP="002111C1">
            <w:pPr>
              <w:numPr>
                <w:ilvl w:val="0"/>
                <w:numId w:val="1"/>
              </w:numPr>
              <w:contextualSpacing/>
              <w:rPr>
                <w:i/>
              </w:rPr>
            </w:pPr>
            <w:r w:rsidRPr="005427F6">
              <w:rPr>
                <w:i/>
              </w:rPr>
              <w:t>legal obligation (e.g. court order)</w:t>
            </w:r>
          </w:p>
          <w:p w14:paraId="710B86F0" w14:textId="77777777" w:rsidR="00D73C85" w:rsidRPr="005427F6" w:rsidRDefault="00D73C85" w:rsidP="002111C1">
            <w:pPr>
              <w:contextualSpacing/>
              <w:rPr>
                <w:i/>
              </w:rPr>
            </w:pPr>
          </w:p>
        </w:tc>
        <w:tc>
          <w:tcPr>
            <w:tcW w:w="4598" w:type="dxa"/>
          </w:tcPr>
          <w:p w14:paraId="329FF92B" w14:textId="77777777" w:rsidR="00D73C85" w:rsidRPr="005427F6" w:rsidRDefault="00D73C85" w:rsidP="00D73C85">
            <w:pPr>
              <w:ind w:left="360"/>
              <w:contextualSpacing/>
            </w:pPr>
          </w:p>
          <w:p w14:paraId="3026855B" w14:textId="3FAD4612" w:rsidR="00D73C85" w:rsidRPr="005427F6" w:rsidRDefault="00D73C85" w:rsidP="00D73C85">
            <w:pPr>
              <w:ind w:left="360"/>
              <w:contextualSpacing/>
              <w:rPr>
                <w:i/>
              </w:rPr>
            </w:pPr>
            <w:r w:rsidRPr="005427F6">
              <w:rPr>
                <w:i/>
              </w:rPr>
              <w:t>legal obligation</w:t>
            </w:r>
          </w:p>
          <w:p w14:paraId="6244A730" w14:textId="292CA0EE" w:rsidR="00D73C85" w:rsidRPr="005427F6" w:rsidRDefault="00D73C85" w:rsidP="002111C1"/>
          <w:p w14:paraId="7ECEBBF8" w14:textId="77777777" w:rsidR="00D73C85" w:rsidRPr="005427F6" w:rsidRDefault="00D73C85" w:rsidP="002111C1"/>
          <w:p w14:paraId="5C0E09A2" w14:textId="52537B4C" w:rsidR="00D73C85" w:rsidRPr="005427F6" w:rsidRDefault="00D73C85" w:rsidP="002111C1">
            <w:pPr>
              <w:rPr>
                <w:sz w:val="20"/>
                <w:szCs w:val="20"/>
              </w:rPr>
            </w:pPr>
            <w:r w:rsidRPr="005427F6">
              <w:rPr>
                <w:sz w:val="20"/>
                <w:szCs w:val="20"/>
              </w:rPr>
              <w:t>This means that NHS Digital have lawful powers to extract information according to the acts stated above under ‘Lawful basis for the processing’</w:t>
            </w:r>
          </w:p>
          <w:p w14:paraId="21948576" w14:textId="77777777" w:rsidR="00D73C85" w:rsidRPr="005427F6" w:rsidRDefault="00D73C85" w:rsidP="002111C1"/>
        </w:tc>
      </w:tr>
      <w:tr w:rsidR="005427F6" w:rsidRPr="005427F6" w14:paraId="4A4C257F" w14:textId="77777777" w:rsidTr="002111C1">
        <w:tc>
          <w:tcPr>
            <w:tcW w:w="4644" w:type="dxa"/>
          </w:tcPr>
          <w:p w14:paraId="3B1A737D" w14:textId="77777777" w:rsidR="00D73C85" w:rsidRPr="005427F6" w:rsidRDefault="00D73C85" w:rsidP="002111C1">
            <w:pPr>
              <w:rPr>
                <w:i/>
              </w:rPr>
            </w:pPr>
            <w:r w:rsidRPr="005427F6">
              <w:rPr>
                <w:i/>
              </w:rPr>
              <w:t>5) Is this:</w:t>
            </w:r>
          </w:p>
          <w:p w14:paraId="00CD5609" w14:textId="77777777" w:rsidR="00D73C85" w:rsidRPr="005427F6" w:rsidRDefault="00D73C85" w:rsidP="002111C1">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606A3FA7" w14:textId="77777777" w:rsidR="00D73C85" w:rsidRPr="005427F6" w:rsidRDefault="00D73C85" w:rsidP="002111C1">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6718E633" w14:textId="77777777" w:rsidR="00D73C85" w:rsidRPr="005427F6" w:rsidRDefault="00D73C85" w:rsidP="002111C1">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tc>
        <w:tc>
          <w:tcPr>
            <w:tcW w:w="4598" w:type="dxa"/>
          </w:tcPr>
          <w:p w14:paraId="319B633E" w14:textId="453D5197" w:rsidR="00D73C85" w:rsidRPr="005427F6" w:rsidRDefault="00D73C85" w:rsidP="00726D19">
            <w:pPr>
              <w:pStyle w:val="ListParagraph"/>
              <w:spacing w:after="0" w:line="240" w:lineRule="auto"/>
              <w:ind w:left="360"/>
              <w:rPr>
                <w:i/>
              </w:rPr>
            </w:pPr>
            <w:r w:rsidRPr="005427F6">
              <w:br/>
            </w:r>
          </w:p>
          <w:p w14:paraId="313B1E10" w14:textId="63459C15" w:rsidR="00D73C85" w:rsidRPr="005427F6" w:rsidRDefault="00D73C85">
            <w:pPr>
              <w:pStyle w:val="ListParagraph"/>
              <w:spacing w:after="0" w:line="240" w:lineRule="auto"/>
              <w:ind w:left="360"/>
              <w:rPr>
                <w:i/>
              </w:rPr>
            </w:pPr>
            <w:r w:rsidRPr="005427F6">
              <w:rPr>
                <w:i/>
              </w:rPr>
              <w:t xml:space="preserve">Extraction of information </w:t>
            </w:r>
            <w:r w:rsidRPr="005427F6">
              <w:rPr>
                <w:b/>
                <w:i/>
              </w:rPr>
              <w:br/>
              <w:t xml:space="preserve">from </w:t>
            </w:r>
            <w:r w:rsidRPr="005427F6">
              <w:rPr>
                <w:i/>
              </w:rPr>
              <w:t>your GP record</w:t>
            </w:r>
          </w:p>
          <w:p w14:paraId="0081B0A4" w14:textId="77777777" w:rsidR="00F263A8" w:rsidRPr="005427F6" w:rsidRDefault="00F263A8" w:rsidP="00726D19">
            <w:pPr>
              <w:pStyle w:val="ListParagraph"/>
              <w:spacing w:after="0" w:line="240" w:lineRule="auto"/>
              <w:ind w:left="360"/>
              <w:rPr>
                <w:i/>
              </w:rPr>
            </w:pPr>
          </w:p>
          <w:p w14:paraId="18F6ACB4" w14:textId="77777777" w:rsidR="00D73C85" w:rsidRPr="005427F6" w:rsidRDefault="00D73C85" w:rsidP="002111C1"/>
        </w:tc>
      </w:tr>
      <w:tr w:rsidR="005427F6" w:rsidRPr="005427F6" w14:paraId="3E0AA414" w14:textId="77777777" w:rsidTr="002111C1">
        <w:tc>
          <w:tcPr>
            <w:tcW w:w="4644" w:type="dxa"/>
          </w:tcPr>
          <w:p w14:paraId="66474423" w14:textId="77777777" w:rsidR="00D73C85" w:rsidRPr="005427F6" w:rsidRDefault="00D73C85" w:rsidP="002111C1">
            <w:pPr>
              <w:rPr>
                <w:i/>
              </w:rPr>
            </w:pPr>
          </w:p>
          <w:p w14:paraId="570DEC19" w14:textId="77777777" w:rsidR="00D73C85" w:rsidRPr="005427F6" w:rsidRDefault="00D73C85" w:rsidP="002111C1">
            <w:pPr>
              <w:rPr>
                <w:i/>
              </w:rPr>
            </w:pPr>
            <w:r w:rsidRPr="005427F6">
              <w:rPr>
                <w:i/>
              </w:rPr>
              <w:t>6) Right to object</w:t>
            </w:r>
          </w:p>
          <w:p w14:paraId="4C275ED0" w14:textId="77777777" w:rsidR="00D73C85" w:rsidRPr="005427F6" w:rsidRDefault="00D73C85" w:rsidP="002111C1"/>
        </w:tc>
        <w:tc>
          <w:tcPr>
            <w:tcW w:w="4598" w:type="dxa"/>
          </w:tcPr>
          <w:p w14:paraId="1D6D2256" w14:textId="07706DF7" w:rsidR="00D73C85" w:rsidRPr="005427F6" w:rsidRDefault="00066B24" w:rsidP="002111C1">
            <w:pPr>
              <w:rPr>
                <w:sz w:val="20"/>
                <w:szCs w:val="20"/>
              </w:rPr>
            </w:pPr>
            <w:r w:rsidRPr="005427F6">
              <w:rPr>
                <w:sz w:val="20"/>
                <w:szCs w:val="20"/>
              </w:rPr>
              <w:t>Whilst there is no right to object under 6(1)(c), NHS Digital respects Type 1 opt-out (9Nu0) present in the GP record and no data will be extracted and uploaded . Please see reception if you would like a Type 1 opt out placed on your medical record.</w:t>
            </w:r>
          </w:p>
          <w:p w14:paraId="7F374304" w14:textId="77777777" w:rsidR="00066B24" w:rsidRPr="005427F6" w:rsidRDefault="00066B24" w:rsidP="002111C1"/>
          <w:p w14:paraId="7ECB0FBC" w14:textId="1D153EF0" w:rsidR="00D73C85" w:rsidRPr="005427F6" w:rsidRDefault="00D73C85" w:rsidP="002111C1">
            <w:pPr>
              <w:rPr>
                <w:sz w:val="20"/>
                <w:szCs w:val="20"/>
              </w:rPr>
            </w:pPr>
            <w:r w:rsidRPr="005427F6">
              <w:rPr>
                <w:sz w:val="20"/>
                <w:szCs w:val="20"/>
              </w:rPr>
              <w:t xml:space="preserve">Please contact </w:t>
            </w:r>
            <w:hyperlink r:id="rId120" w:history="1">
              <w:r w:rsidRPr="005427F6">
                <w:rPr>
                  <w:rStyle w:val="Hyperlink"/>
                  <w:color w:val="auto"/>
                  <w:sz w:val="20"/>
                  <w:szCs w:val="20"/>
                </w:rPr>
                <w:t>standards.assurance@nhs.net</w:t>
              </w:r>
            </w:hyperlink>
            <w:r w:rsidRPr="005427F6">
              <w:rPr>
                <w:sz w:val="20"/>
                <w:szCs w:val="20"/>
              </w:rPr>
              <w:t xml:space="preserve"> by email for information in regards to this matter.</w:t>
            </w:r>
          </w:p>
          <w:p w14:paraId="4F279EF9" w14:textId="77777777" w:rsidR="00D73C85" w:rsidRPr="005427F6" w:rsidRDefault="00D73C85" w:rsidP="002111C1"/>
        </w:tc>
      </w:tr>
      <w:tr w:rsidR="005427F6" w:rsidRPr="005427F6" w14:paraId="6D7FCB56" w14:textId="77777777" w:rsidTr="002111C1">
        <w:trPr>
          <w:trHeight w:val="551"/>
        </w:trPr>
        <w:tc>
          <w:tcPr>
            <w:tcW w:w="4644" w:type="dxa"/>
          </w:tcPr>
          <w:p w14:paraId="39456324" w14:textId="77777777" w:rsidR="00D73C85" w:rsidRPr="005427F6" w:rsidRDefault="00D73C85" w:rsidP="002111C1">
            <w:pPr>
              <w:rPr>
                <w:i/>
              </w:rPr>
            </w:pPr>
          </w:p>
          <w:p w14:paraId="35F927AF" w14:textId="77777777" w:rsidR="00D73C85" w:rsidRPr="005427F6" w:rsidRDefault="00D73C85" w:rsidP="002111C1">
            <w:pPr>
              <w:rPr>
                <w:i/>
              </w:rPr>
            </w:pPr>
            <w:r w:rsidRPr="005427F6">
              <w:rPr>
                <w:i/>
              </w:rPr>
              <w:t>7) Retention period of the data (or criteria used to determine the retention period)</w:t>
            </w:r>
          </w:p>
          <w:p w14:paraId="3274229E" w14:textId="77777777" w:rsidR="00D73C85" w:rsidRPr="005427F6" w:rsidRDefault="00D73C85" w:rsidP="002111C1"/>
        </w:tc>
        <w:tc>
          <w:tcPr>
            <w:tcW w:w="4598" w:type="dxa"/>
          </w:tcPr>
          <w:p w14:paraId="2C60CA29" w14:textId="77777777" w:rsidR="00D73C85" w:rsidRPr="005427F6" w:rsidRDefault="00D73C85" w:rsidP="002111C1"/>
          <w:p w14:paraId="6F553E20" w14:textId="77777777" w:rsidR="00F263A8" w:rsidRPr="005427F6" w:rsidRDefault="00F263A8" w:rsidP="00F263A8">
            <w:pPr>
              <w:rPr>
                <w:sz w:val="20"/>
                <w:szCs w:val="20"/>
              </w:rPr>
            </w:pPr>
            <w:r w:rsidRPr="005427F6">
              <w:rPr>
                <w:sz w:val="20"/>
                <w:szCs w:val="20"/>
              </w:rPr>
              <w:t>Data retained in line with NHS Digital policies on storing identifiable data</w:t>
            </w:r>
          </w:p>
          <w:p w14:paraId="55715B59" w14:textId="7C3BB326" w:rsidR="00F263A8" w:rsidRPr="005427F6" w:rsidRDefault="00000000" w:rsidP="00F263A8">
            <w:hyperlink r:id="rId121" w:history="1">
              <w:r w:rsidR="00F263A8" w:rsidRPr="005427F6">
                <w:rPr>
                  <w:rStyle w:val="Hyperlink"/>
                  <w:color w:val="auto"/>
                  <w:sz w:val="20"/>
                  <w:szCs w:val="20"/>
                </w:rPr>
                <w:t>https://digital.nhs.uk/keeping-patient-data-safe/how-we-look-after-your-health-and-care-information</w:t>
              </w:r>
            </w:hyperlink>
            <w:r w:rsidR="00F263A8" w:rsidRPr="005427F6">
              <w:rPr>
                <w:rStyle w:val="Hyperlink"/>
                <w:color w:val="auto"/>
                <w:sz w:val="20"/>
                <w:szCs w:val="20"/>
              </w:rPr>
              <w:t xml:space="preserve"> </w:t>
            </w:r>
          </w:p>
          <w:p w14:paraId="44FB0872" w14:textId="1954BD5B" w:rsidR="00D73C85" w:rsidRPr="005427F6" w:rsidRDefault="00D73C85" w:rsidP="002111C1"/>
        </w:tc>
      </w:tr>
      <w:tr w:rsidR="005427F6" w:rsidRPr="005427F6" w14:paraId="71B65C67" w14:textId="77777777" w:rsidTr="002111C1">
        <w:tc>
          <w:tcPr>
            <w:tcW w:w="4644" w:type="dxa"/>
          </w:tcPr>
          <w:p w14:paraId="5AA89ED9" w14:textId="77777777" w:rsidR="00D73C85" w:rsidRPr="005427F6" w:rsidRDefault="00D73C85" w:rsidP="002111C1">
            <w:pPr>
              <w:rPr>
                <w:i/>
              </w:rPr>
            </w:pPr>
          </w:p>
          <w:p w14:paraId="11E2C75F" w14:textId="77777777" w:rsidR="00D73C85" w:rsidRPr="005427F6" w:rsidRDefault="00D73C85" w:rsidP="002111C1">
            <w:r w:rsidRPr="005427F6">
              <w:rPr>
                <w:i/>
              </w:rPr>
              <w:t>8) Right to access and correct</w:t>
            </w:r>
          </w:p>
        </w:tc>
        <w:tc>
          <w:tcPr>
            <w:tcW w:w="4598" w:type="dxa"/>
          </w:tcPr>
          <w:p w14:paraId="44074780" w14:textId="77777777" w:rsidR="00D73C85" w:rsidRPr="005427F6" w:rsidRDefault="00D73C85" w:rsidP="002111C1"/>
          <w:p w14:paraId="664ED7FC" w14:textId="77777777" w:rsidR="00D73C85" w:rsidRPr="005427F6" w:rsidRDefault="00D73C85" w:rsidP="002111C1">
            <w:r w:rsidRPr="005427F6">
              <w:t>The Patient or legal representatives has the right to access the data that is being shared and have any inaccuracies corrected. There is no right to have accurate medical records deleted except when ordered by a court of Law</w:t>
            </w:r>
          </w:p>
          <w:p w14:paraId="79C0BA42" w14:textId="77777777" w:rsidR="00D73C85" w:rsidRPr="005427F6" w:rsidRDefault="00D73C85" w:rsidP="002111C1"/>
        </w:tc>
      </w:tr>
      <w:tr w:rsidR="00D73C85" w:rsidRPr="005427F6" w14:paraId="2E01FF7A" w14:textId="77777777" w:rsidTr="002111C1">
        <w:tc>
          <w:tcPr>
            <w:tcW w:w="4644" w:type="dxa"/>
          </w:tcPr>
          <w:p w14:paraId="7C03C0F1" w14:textId="77777777" w:rsidR="00D73C85" w:rsidRPr="005427F6" w:rsidRDefault="00D73C85" w:rsidP="002111C1">
            <w:pPr>
              <w:rPr>
                <w:i/>
              </w:rPr>
            </w:pPr>
          </w:p>
          <w:p w14:paraId="370DE28D" w14:textId="77777777" w:rsidR="00D73C85" w:rsidRPr="005427F6" w:rsidRDefault="00D73C85" w:rsidP="002111C1">
            <w:pPr>
              <w:rPr>
                <w:i/>
              </w:rPr>
            </w:pPr>
            <w:r w:rsidRPr="005427F6">
              <w:rPr>
                <w:i/>
              </w:rPr>
              <w:t>9) The right to lodge a complaint with a supervisory authority</w:t>
            </w:r>
          </w:p>
          <w:p w14:paraId="2AB8FE96" w14:textId="77777777" w:rsidR="00D73C85" w:rsidRPr="005427F6" w:rsidRDefault="00D73C85" w:rsidP="002111C1"/>
        </w:tc>
        <w:tc>
          <w:tcPr>
            <w:tcW w:w="4598" w:type="dxa"/>
          </w:tcPr>
          <w:p w14:paraId="160B7F49" w14:textId="77777777" w:rsidR="00D73C85" w:rsidRPr="005427F6" w:rsidRDefault="00D73C85" w:rsidP="002111C1"/>
          <w:p w14:paraId="521ECF3D" w14:textId="77777777" w:rsidR="00D73C85" w:rsidRPr="005427F6" w:rsidRDefault="00D73C85" w:rsidP="002111C1">
            <w:r w:rsidRPr="005427F6">
              <w:t>Yes:</w:t>
            </w:r>
            <w:r w:rsidRPr="005427F6">
              <w:br/>
              <w:t xml:space="preserve">You have the right to complain to the Information Commissioner’s Office, you can use this link </w:t>
            </w:r>
            <w:hyperlink r:id="rId122" w:history="1">
              <w:r w:rsidRPr="005427F6">
                <w:rPr>
                  <w:rStyle w:val="Hyperlink"/>
                  <w:color w:val="auto"/>
                </w:rPr>
                <w:t>https://ico.org.uk/global/contact-us/</w:t>
              </w:r>
            </w:hyperlink>
            <w:r w:rsidRPr="005427F6">
              <w:t xml:space="preserve">  </w:t>
            </w:r>
          </w:p>
          <w:p w14:paraId="03012816" w14:textId="77777777" w:rsidR="00D73C85" w:rsidRPr="005427F6" w:rsidRDefault="00D73C85" w:rsidP="002111C1">
            <w:pPr>
              <w:shd w:val="clear" w:color="auto" w:fill="FFFFFF"/>
              <w:spacing w:after="240"/>
            </w:pPr>
            <w:r w:rsidRPr="005427F6">
              <w:t xml:space="preserve">or calling their helpline Tel: 0303 123 1113 (local rate) or 01625 545 700 (national rate) </w:t>
            </w:r>
          </w:p>
          <w:p w14:paraId="5E6B8E0F" w14:textId="77777777" w:rsidR="00D73C85" w:rsidRPr="005427F6" w:rsidRDefault="00D73C85" w:rsidP="002111C1">
            <w:r w:rsidRPr="005427F6">
              <w:t>There are National Offices for Scotland, Northern Ireland and Wales, (see ICO website)</w:t>
            </w:r>
          </w:p>
          <w:p w14:paraId="5F35CCE3" w14:textId="77777777" w:rsidR="00D73C85" w:rsidRPr="005427F6" w:rsidRDefault="00D73C85" w:rsidP="002111C1"/>
        </w:tc>
      </w:tr>
    </w:tbl>
    <w:p w14:paraId="5C2F48D7" w14:textId="1D0A438A" w:rsidR="00D73C85" w:rsidRPr="005427F6" w:rsidRDefault="00D73C85" w:rsidP="00726D19">
      <w:pPr>
        <w:outlineLvl w:val="0"/>
        <w:rPr>
          <w:b/>
          <w:sz w:val="28"/>
        </w:rPr>
      </w:pPr>
    </w:p>
    <w:p w14:paraId="442E846E" w14:textId="4CD1F7E9" w:rsidR="008D6988" w:rsidRPr="005427F6" w:rsidRDefault="00000000" w:rsidP="00AB60E4">
      <w:pPr>
        <w:ind w:left="3600" w:firstLine="720"/>
        <w:outlineLvl w:val="0"/>
        <w:rPr>
          <w:b/>
          <w:sz w:val="28"/>
        </w:rPr>
      </w:pPr>
      <w:hyperlink w:anchor="indexattop" w:history="1">
        <w:r w:rsidR="00D73C85" w:rsidRPr="005427F6">
          <w:rPr>
            <w:rStyle w:val="Hyperlink"/>
            <w:i/>
            <w:color w:val="auto"/>
          </w:rPr>
          <w:t>Back to Index</w:t>
        </w:r>
      </w:hyperlink>
    </w:p>
    <w:p w14:paraId="24D1B6EB" w14:textId="77777777" w:rsidR="00C87BF1" w:rsidRPr="005427F6" w:rsidRDefault="00C87BF1" w:rsidP="00616D80">
      <w:pPr>
        <w:ind w:left="3600" w:firstLine="720"/>
        <w:outlineLvl w:val="0"/>
        <w:rPr>
          <w:b/>
          <w:sz w:val="28"/>
        </w:rPr>
      </w:pPr>
      <w:r w:rsidRPr="005427F6">
        <w:rPr>
          <w:b/>
          <w:sz w:val="28"/>
        </w:rPr>
        <w:lastRenderedPageBreak/>
        <w:t>Police</w:t>
      </w:r>
    </w:p>
    <w:p w14:paraId="6D5D6364" w14:textId="3D53B154" w:rsidR="00722C68" w:rsidRPr="005427F6" w:rsidRDefault="00722C68" w:rsidP="00616D80">
      <w:pPr>
        <w:ind w:left="3600" w:firstLine="720"/>
        <w:outlineLvl w:val="0"/>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4900BB72" w14:textId="77777777" w:rsidTr="00295EB2">
        <w:tc>
          <w:tcPr>
            <w:tcW w:w="9242" w:type="dxa"/>
            <w:gridSpan w:val="2"/>
          </w:tcPr>
          <w:p w14:paraId="75F4298E" w14:textId="60884579" w:rsidR="00643454" w:rsidRPr="005427F6" w:rsidRDefault="00643454" w:rsidP="00EB0A97">
            <w:pPr>
              <w:rPr>
                <w:i/>
              </w:rPr>
            </w:pPr>
            <w:r w:rsidRPr="005427F6">
              <w:t>There will be circumstances where the GP practice is approached by the police and asked to disclose medical information in relation to an investigation</w:t>
            </w:r>
            <w:r w:rsidRPr="005427F6">
              <w:rPr>
                <w:i/>
              </w:rPr>
              <w:t xml:space="preserve">. </w:t>
            </w:r>
          </w:p>
          <w:p w14:paraId="3E17D056" w14:textId="1ED8B24A" w:rsidR="0082623D" w:rsidRPr="005427F6" w:rsidRDefault="003D74D1" w:rsidP="00EB0A97">
            <w:pPr>
              <w:rPr>
                <w:i/>
              </w:rPr>
            </w:pPr>
            <w:r w:rsidRPr="005427F6">
              <w:rPr>
                <w:i/>
              </w:rPr>
              <w:t xml:space="preserve"> </w:t>
            </w:r>
          </w:p>
          <w:p w14:paraId="32A0478A" w14:textId="77777777" w:rsidR="00D72607" w:rsidRPr="005427F6" w:rsidRDefault="00D72607" w:rsidP="00D72607">
            <w:pPr>
              <w:rPr>
                <w:sz w:val="20"/>
                <w:szCs w:val="20"/>
              </w:rPr>
            </w:pPr>
            <w:r w:rsidRPr="005427F6">
              <w:rPr>
                <w:sz w:val="20"/>
                <w:szCs w:val="20"/>
              </w:rPr>
              <w:t>As with any disclosures to the police, there must be:</w:t>
            </w:r>
          </w:p>
          <w:p w14:paraId="49E539DF" w14:textId="77777777" w:rsidR="00D72607" w:rsidRPr="005427F6" w:rsidRDefault="00D72607" w:rsidP="00D72607">
            <w:pPr>
              <w:rPr>
                <w:sz w:val="20"/>
                <w:szCs w:val="20"/>
              </w:rPr>
            </w:pPr>
          </w:p>
          <w:p w14:paraId="79E9F773" w14:textId="77777777" w:rsidR="00D72607" w:rsidRPr="005427F6" w:rsidRDefault="00D72607" w:rsidP="00D72607">
            <w:pPr>
              <w:pStyle w:val="ListParagraph"/>
              <w:numPr>
                <w:ilvl w:val="0"/>
                <w:numId w:val="3"/>
              </w:numPr>
              <w:spacing w:after="0" w:line="240" w:lineRule="auto"/>
              <w:rPr>
                <w:sz w:val="20"/>
                <w:szCs w:val="20"/>
                <w:lang w:eastAsia="en-GB"/>
              </w:rPr>
            </w:pPr>
            <w:r w:rsidRPr="005427F6">
              <w:rPr>
                <w:sz w:val="20"/>
                <w:szCs w:val="20"/>
                <w:lang w:eastAsia="en-GB"/>
              </w:rPr>
              <w:t>a legal duty to disclose, or</w:t>
            </w:r>
          </w:p>
          <w:p w14:paraId="1FC6F602" w14:textId="77777777" w:rsidR="00D72607" w:rsidRPr="005427F6" w:rsidRDefault="00D72607" w:rsidP="00D72607">
            <w:pPr>
              <w:pStyle w:val="ListParagraph"/>
              <w:numPr>
                <w:ilvl w:val="0"/>
                <w:numId w:val="3"/>
              </w:numPr>
              <w:spacing w:after="0" w:line="240" w:lineRule="auto"/>
              <w:rPr>
                <w:sz w:val="20"/>
                <w:szCs w:val="20"/>
                <w:lang w:eastAsia="en-GB"/>
              </w:rPr>
            </w:pPr>
            <w:r w:rsidRPr="005427F6">
              <w:rPr>
                <w:sz w:val="20"/>
                <w:szCs w:val="20"/>
                <w:lang w:eastAsia="en-GB"/>
              </w:rPr>
              <w:t>a sufficiently important reason to disclose AND a legal basis for doing so</w:t>
            </w:r>
          </w:p>
          <w:p w14:paraId="492885DC" w14:textId="77777777" w:rsidR="005A438D" w:rsidRPr="005427F6" w:rsidRDefault="005A438D" w:rsidP="00616D80">
            <w:pPr>
              <w:pStyle w:val="ListParagraph"/>
              <w:spacing w:after="0" w:line="240" w:lineRule="auto"/>
              <w:ind w:left="360"/>
              <w:rPr>
                <w:sz w:val="20"/>
                <w:szCs w:val="20"/>
                <w:lang w:eastAsia="en-GB"/>
              </w:rPr>
            </w:pPr>
          </w:p>
          <w:p w14:paraId="659B8D04" w14:textId="77777777" w:rsidR="00D72607" w:rsidRPr="005427F6" w:rsidRDefault="005A438D" w:rsidP="00616D80">
            <w:pPr>
              <w:pStyle w:val="ListParagraph"/>
              <w:spacing w:after="0" w:line="240" w:lineRule="auto"/>
              <w:ind w:left="0"/>
              <w:rPr>
                <w:sz w:val="20"/>
                <w:szCs w:val="20"/>
                <w:lang w:eastAsia="en-GB"/>
              </w:rPr>
            </w:pPr>
            <w:r w:rsidRPr="005427F6">
              <w:rPr>
                <w:sz w:val="20"/>
                <w:szCs w:val="20"/>
                <w:lang w:eastAsia="en-GB"/>
              </w:rPr>
              <w:t xml:space="preserve">Examples include- </w:t>
            </w:r>
          </w:p>
          <w:p w14:paraId="32A434BF" w14:textId="77777777" w:rsidR="005A438D" w:rsidRPr="005427F6" w:rsidRDefault="005A438D" w:rsidP="00616D80">
            <w:pPr>
              <w:pStyle w:val="ListParagraph"/>
              <w:spacing w:after="0" w:line="240" w:lineRule="auto"/>
              <w:ind w:left="0"/>
              <w:rPr>
                <w:sz w:val="20"/>
                <w:szCs w:val="20"/>
                <w:lang w:eastAsia="en-GB"/>
              </w:rPr>
            </w:pPr>
          </w:p>
          <w:p w14:paraId="2ED86EB0" w14:textId="77777777" w:rsidR="00D72607" w:rsidRPr="005427F6" w:rsidRDefault="00D72607" w:rsidP="00D72607">
            <w:pPr>
              <w:rPr>
                <w:b/>
                <w:sz w:val="20"/>
                <w:szCs w:val="20"/>
              </w:rPr>
            </w:pPr>
            <w:r w:rsidRPr="005427F6">
              <w:rPr>
                <w:b/>
                <w:sz w:val="20"/>
                <w:szCs w:val="20"/>
              </w:rPr>
              <w:t>Prevention of Terrorism Act (1989) and Terrorism Act (2000)</w:t>
            </w:r>
          </w:p>
          <w:p w14:paraId="401B261C" w14:textId="77777777" w:rsidR="00D72607" w:rsidRPr="005427F6" w:rsidRDefault="00D72607" w:rsidP="00D72607">
            <w:pPr>
              <w:rPr>
                <w:sz w:val="20"/>
                <w:szCs w:val="20"/>
              </w:rPr>
            </w:pPr>
            <w:r w:rsidRPr="005427F6">
              <w:rPr>
                <w:sz w:val="20"/>
                <w:szCs w:val="20"/>
              </w:rPr>
              <w:t>An obligation to inform the Police if you have information (including personal information) that may assist them in preventing an act of terrorism, or help in apprehending or prosecuting a terrorist.</w:t>
            </w:r>
          </w:p>
          <w:p w14:paraId="6C91E7A5" w14:textId="77777777" w:rsidR="00D72607" w:rsidRPr="005427F6" w:rsidRDefault="00D72607" w:rsidP="00D72607">
            <w:pPr>
              <w:rPr>
                <w:sz w:val="20"/>
                <w:szCs w:val="20"/>
              </w:rPr>
            </w:pPr>
          </w:p>
          <w:p w14:paraId="34709F3A" w14:textId="77777777" w:rsidR="00D72607" w:rsidRPr="005427F6" w:rsidRDefault="00D72607" w:rsidP="00D72607">
            <w:pPr>
              <w:rPr>
                <w:b/>
                <w:sz w:val="20"/>
                <w:szCs w:val="20"/>
              </w:rPr>
            </w:pPr>
            <w:r w:rsidRPr="005427F6">
              <w:rPr>
                <w:b/>
                <w:sz w:val="20"/>
                <w:szCs w:val="20"/>
              </w:rPr>
              <w:t>The Road Traffic Act (1988)</w:t>
            </w:r>
          </w:p>
          <w:p w14:paraId="5F993854" w14:textId="77777777" w:rsidR="00D72607" w:rsidRPr="005427F6" w:rsidRDefault="00D72607" w:rsidP="00D72607">
            <w:pPr>
              <w:rPr>
                <w:sz w:val="20"/>
                <w:szCs w:val="20"/>
              </w:rPr>
            </w:pPr>
            <w:r w:rsidRPr="005427F6">
              <w:rPr>
                <w:sz w:val="20"/>
                <w:szCs w:val="20"/>
              </w:rPr>
              <w:t>A statutory duty to inform the Police, when asked, of any information that might identify any driver who is alleged to have committed an offence under the Act. We are not required to disclose clinical or other confidential information.</w:t>
            </w:r>
          </w:p>
          <w:p w14:paraId="1412DA91" w14:textId="77777777" w:rsidR="00D72607" w:rsidRPr="005427F6" w:rsidRDefault="00D72607" w:rsidP="00D72607">
            <w:pPr>
              <w:rPr>
                <w:sz w:val="20"/>
                <w:szCs w:val="20"/>
              </w:rPr>
            </w:pPr>
          </w:p>
          <w:p w14:paraId="32579D4E" w14:textId="77777777" w:rsidR="00D72607" w:rsidRPr="005427F6" w:rsidRDefault="00D72607" w:rsidP="00D72607">
            <w:pPr>
              <w:rPr>
                <w:b/>
                <w:sz w:val="20"/>
                <w:szCs w:val="20"/>
              </w:rPr>
            </w:pPr>
            <w:r w:rsidRPr="005427F6">
              <w:rPr>
                <w:b/>
                <w:sz w:val="20"/>
                <w:szCs w:val="20"/>
              </w:rPr>
              <w:t>The Female Genital Mutilation Act (2003)</w:t>
            </w:r>
          </w:p>
          <w:p w14:paraId="4624D3D1" w14:textId="77777777" w:rsidR="00D72607" w:rsidRPr="005427F6" w:rsidRDefault="00D72607" w:rsidP="00D72607">
            <w:pPr>
              <w:rPr>
                <w:sz w:val="20"/>
                <w:szCs w:val="20"/>
              </w:rPr>
            </w:pPr>
            <w:r w:rsidRPr="005427F6">
              <w:rPr>
                <w:sz w:val="20"/>
                <w:szCs w:val="20"/>
              </w:rPr>
              <w:t>A statutory duty to report to the police under Section 5B of this Act where it appears that a girl under the age of 18 has been subject to genital mutilation.</w:t>
            </w:r>
          </w:p>
          <w:p w14:paraId="0DDED1DE" w14:textId="77777777" w:rsidR="00643454" w:rsidRPr="005427F6" w:rsidRDefault="00643454" w:rsidP="00D72607">
            <w:pPr>
              <w:rPr>
                <w:sz w:val="20"/>
                <w:szCs w:val="20"/>
              </w:rPr>
            </w:pPr>
          </w:p>
          <w:p w14:paraId="7E14E0C4" w14:textId="77777777" w:rsidR="00643454" w:rsidRPr="005427F6" w:rsidRDefault="00643454" w:rsidP="00616D80">
            <w:pPr>
              <w:rPr>
                <w:b/>
                <w:sz w:val="20"/>
                <w:szCs w:val="20"/>
              </w:rPr>
            </w:pPr>
            <w:r w:rsidRPr="005427F6">
              <w:rPr>
                <w:b/>
                <w:sz w:val="20"/>
                <w:szCs w:val="20"/>
              </w:rPr>
              <w:t>Section 29(3) of the Data Protection Act 1998</w:t>
            </w:r>
          </w:p>
          <w:p w14:paraId="45F1AB90" w14:textId="00819252" w:rsidR="00643454" w:rsidRPr="005427F6" w:rsidRDefault="00643454" w:rsidP="00616D80">
            <w:pPr>
              <w:rPr>
                <w:sz w:val="20"/>
                <w:szCs w:val="20"/>
              </w:rPr>
            </w:pPr>
            <w:r w:rsidRPr="005427F6">
              <w:rPr>
                <w:sz w:val="20"/>
                <w:szCs w:val="20"/>
              </w:rPr>
              <w:t xml:space="preserve">Allows a data controller to disclose personal data to a third party where the disclosure is made for any of the crime prevention or taxation </w:t>
            </w:r>
          </w:p>
          <w:p w14:paraId="77D9E1A7" w14:textId="77777777" w:rsidR="00643454" w:rsidRPr="005427F6" w:rsidRDefault="00643454" w:rsidP="00D72607">
            <w:pPr>
              <w:rPr>
                <w:sz w:val="20"/>
                <w:szCs w:val="20"/>
              </w:rPr>
            </w:pPr>
          </w:p>
          <w:p w14:paraId="32BAF2C8" w14:textId="663A8EC1" w:rsidR="00643454" w:rsidRPr="005427F6" w:rsidRDefault="00643454" w:rsidP="00D72607">
            <w:pPr>
              <w:rPr>
                <w:i/>
              </w:rPr>
            </w:pPr>
          </w:p>
        </w:tc>
      </w:tr>
      <w:tr w:rsidR="005427F6" w:rsidRPr="005427F6" w14:paraId="354EF7BC" w14:textId="77777777" w:rsidTr="00A565B1">
        <w:tc>
          <w:tcPr>
            <w:tcW w:w="4644" w:type="dxa"/>
          </w:tcPr>
          <w:p w14:paraId="3C23E79F" w14:textId="77777777" w:rsidR="00134DC9" w:rsidRPr="005427F6" w:rsidRDefault="00134DC9" w:rsidP="007F2862">
            <w:pPr>
              <w:rPr>
                <w:sz w:val="20"/>
                <w:szCs w:val="20"/>
              </w:rPr>
            </w:pPr>
            <w:r w:rsidRPr="005427F6">
              <w:rPr>
                <w:sz w:val="20"/>
                <w:szCs w:val="20"/>
              </w:rPr>
              <w:t xml:space="preserve">Data Controller: </w:t>
            </w:r>
          </w:p>
          <w:p w14:paraId="4879851F" w14:textId="77777777" w:rsidR="007F2862" w:rsidRPr="005427F6" w:rsidRDefault="007F2862" w:rsidP="007F2862">
            <w:pPr>
              <w:rPr>
                <w:sz w:val="20"/>
                <w:szCs w:val="20"/>
              </w:rPr>
            </w:pPr>
            <w:r w:rsidRPr="005427F6">
              <w:rPr>
                <w:sz w:val="20"/>
                <w:szCs w:val="20"/>
              </w:rPr>
              <w:t>Thamesmead Medical Associates</w:t>
            </w:r>
          </w:p>
          <w:p w14:paraId="78F4BF3D" w14:textId="77777777" w:rsidR="007F2862" w:rsidRPr="005427F6" w:rsidRDefault="007F2862" w:rsidP="007F2862">
            <w:pPr>
              <w:rPr>
                <w:sz w:val="20"/>
                <w:szCs w:val="20"/>
              </w:rPr>
            </w:pPr>
            <w:r w:rsidRPr="005427F6">
              <w:rPr>
                <w:sz w:val="20"/>
                <w:szCs w:val="20"/>
              </w:rPr>
              <w:t>Bentham Road</w:t>
            </w:r>
          </w:p>
          <w:p w14:paraId="60598437" w14:textId="77777777" w:rsidR="007F2862" w:rsidRPr="005427F6" w:rsidRDefault="007F2862" w:rsidP="007F2862">
            <w:pPr>
              <w:rPr>
                <w:sz w:val="20"/>
                <w:szCs w:val="20"/>
              </w:rPr>
            </w:pPr>
            <w:r w:rsidRPr="005427F6">
              <w:rPr>
                <w:sz w:val="20"/>
                <w:szCs w:val="20"/>
              </w:rPr>
              <w:t>London</w:t>
            </w:r>
          </w:p>
          <w:p w14:paraId="653211F6" w14:textId="77777777" w:rsidR="007F2862" w:rsidRPr="005427F6" w:rsidRDefault="007F2862" w:rsidP="007F2862">
            <w:pPr>
              <w:rPr>
                <w:sz w:val="20"/>
                <w:szCs w:val="20"/>
              </w:rPr>
            </w:pPr>
            <w:r w:rsidRPr="005427F6">
              <w:rPr>
                <w:sz w:val="20"/>
                <w:szCs w:val="20"/>
              </w:rPr>
              <w:t>SE28 8BE</w:t>
            </w:r>
          </w:p>
          <w:p w14:paraId="4CE7FE5B" w14:textId="77777777" w:rsidR="007F2862" w:rsidRPr="005427F6" w:rsidRDefault="007F2862" w:rsidP="007F2862">
            <w:pPr>
              <w:rPr>
                <w:sz w:val="20"/>
                <w:szCs w:val="20"/>
              </w:rPr>
            </w:pPr>
            <w:r w:rsidRPr="005427F6">
              <w:rPr>
                <w:sz w:val="20"/>
                <w:szCs w:val="20"/>
              </w:rPr>
              <w:t>02083335000</w:t>
            </w:r>
          </w:p>
          <w:p w14:paraId="7B15C9CA" w14:textId="77777777" w:rsidR="00722C68" w:rsidRPr="005427F6" w:rsidRDefault="007F2862" w:rsidP="00A565B1">
            <w:pPr>
              <w:rPr>
                <w:sz w:val="20"/>
                <w:szCs w:val="20"/>
              </w:rPr>
            </w:pPr>
            <w:r w:rsidRPr="005427F6">
              <w:rPr>
                <w:sz w:val="20"/>
                <w:szCs w:val="20"/>
              </w:rPr>
              <w:t>h</w:t>
            </w:r>
            <w:r w:rsidR="00134DC9" w:rsidRPr="005427F6">
              <w:rPr>
                <w:sz w:val="20"/>
                <w:szCs w:val="20"/>
              </w:rPr>
              <w:t>ttp://www.thamesmeadmedical.org</w:t>
            </w:r>
          </w:p>
        </w:tc>
        <w:tc>
          <w:tcPr>
            <w:tcW w:w="4598" w:type="dxa"/>
          </w:tcPr>
          <w:p w14:paraId="0DEB3755" w14:textId="77777777" w:rsidR="00EB0A97" w:rsidRPr="005427F6" w:rsidRDefault="00EB0A97" w:rsidP="00EB0A97">
            <w:pPr>
              <w:rPr>
                <w:i/>
                <w:sz w:val="20"/>
                <w:szCs w:val="20"/>
              </w:rPr>
            </w:pPr>
            <w:r w:rsidRPr="005427F6">
              <w:rPr>
                <w:i/>
                <w:sz w:val="20"/>
                <w:szCs w:val="20"/>
              </w:rPr>
              <w:t>Data Protection Officer:</w:t>
            </w:r>
          </w:p>
          <w:p w14:paraId="40BE55CA" w14:textId="77777777" w:rsidR="008C330B" w:rsidRPr="005427F6" w:rsidRDefault="008C330B" w:rsidP="008C330B">
            <w:r w:rsidRPr="005427F6">
              <w:t>Suleman Ahmed</w:t>
            </w:r>
          </w:p>
          <w:p w14:paraId="60EE0B29" w14:textId="77777777" w:rsidR="008C330B" w:rsidRPr="005427F6" w:rsidRDefault="008C330B" w:rsidP="008C330B">
            <w:r w:rsidRPr="005427F6">
              <w:t>Suleman.ahmed2@nhs.net</w:t>
            </w:r>
          </w:p>
          <w:p w14:paraId="7C9D3032" w14:textId="272F0980" w:rsidR="00722C68" w:rsidRPr="005427F6" w:rsidRDefault="008C330B" w:rsidP="008C330B">
            <w:pPr>
              <w:rPr>
                <w:sz w:val="20"/>
                <w:szCs w:val="20"/>
              </w:rPr>
            </w:pPr>
            <w:r w:rsidRPr="005427F6">
              <w:t>02083335008</w:t>
            </w:r>
          </w:p>
        </w:tc>
      </w:tr>
      <w:tr w:rsidR="005427F6" w:rsidRPr="005427F6" w14:paraId="6A513534" w14:textId="77777777" w:rsidTr="00A565B1">
        <w:tc>
          <w:tcPr>
            <w:tcW w:w="4644" w:type="dxa"/>
          </w:tcPr>
          <w:p w14:paraId="3182ADA8" w14:textId="77777777" w:rsidR="001A1AA3" w:rsidRPr="005427F6" w:rsidRDefault="001A1AA3" w:rsidP="00A565B1">
            <w:pPr>
              <w:rPr>
                <w:i/>
                <w:sz w:val="20"/>
                <w:szCs w:val="20"/>
              </w:rPr>
            </w:pPr>
            <w:r w:rsidRPr="005427F6">
              <w:rPr>
                <w:i/>
                <w:sz w:val="20"/>
                <w:szCs w:val="20"/>
              </w:rPr>
              <w:t>1) Purpose of the processing</w:t>
            </w:r>
          </w:p>
        </w:tc>
        <w:tc>
          <w:tcPr>
            <w:tcW w:w="4598" w:type="dxa"/>
          </w:tcPr>
          <w:p w14:paraId="7D4CCF02" w14:textId="77777777" w:rsidR="001A1AA3" w:rsidRPr="005427F6" w:rsidRDefault="001A1AA3" w:rsidP="001A1AA3">
            <w:pPr>
              <w:rPr>
                <w:sz w:val="20"/>
                <w:szCs w:val="20"/>
              </w:rPr>
            </w:pPr>
            <w:r w:rsidRPr="005427F6">
              <w:rPr>
                <w:sz w:val="20"/>
                <w:szCs w:val="20"/>
              </w:rPr>
              <w:t>Data disclosed is personal data.</w:t>
            </w:r>
          </w:p>
          <w:p w14:paraId="06AE7CC9" w14:textId="77777777" w:rsidR="001A1AA3" w:rsidRPr="005427F6" w:rsidRDefault="001A1AA3" w:rsidP="001A1AA3">
            <w:pPr>
              <w:rPr>
                <w:sz w:val="20"/>
                <w:szCs w:val="20"/>
              </w:rPr>
            </w:pPr>
            <w:r w:rsidRPr="005427F6">
              <w:rPr>
                <w:sz w:val="20"/>
                <w:szCs w:val="20"/>
              </w:rPr>
              <w:t>Under some circumstances, this might also include special category data</w:t>
            </w:r>
          </w:p>
          <w:p w14:paraId="6EF5E4A3" w14:textId="77777777" w:rsidR="001A1AA3" w:rsidRPr="005427F6" w:rsidRDefault="001A1AA3" w:rsidP="00A565B1">
            <w:pPr>
              <w:rPr>
                <w:sz w:val="20"/>
                <w:szCs w:val="20"/>
              </w:rPr>
            </w:pPr>
          </w:p>
        </w:tc>
      </w:tr>
      <w:tr w:rsidR="005427F6" w:rsidRPr="005427F6" w14:paraId="5073A2FB" w14:textId="77777777" w:rsidTr="00A565B1">
        <w:tc>
          <w:tcPr>
            <w:tcW w:w="4644" w:type="dxa"/>
          </w:tcPr>
          <w:p w14:paraId="4872EC9F" w14:textId="77777777" w:rsidR="001A1AA3" w:rsidRPr="005427F6" w:rsidRDefault="001A1AA3" w:rsidP="00A565B1">
            <w:pPr>
              <w:rPr>
                <w:i/>
                <w:sz w:val="20"/>
                <w:szCs w:val="20"/>
              </w:rPr>
            </w:pPr>
            <w:r w:rsidRPr="005427F6">
              <w:rPr>
                <w:i/>
                <w:sz w:val="20"/>
                <w:szCs w:val="20"/>
              </w:rPr>
              <w:t>2) lawful basis for the processing</w:t>
            </w:r>
          </w:p>
        </w:tc>
        <w:tc>
          <w:tcPr>
            <w:tcW w:w="4598" w:type="dxa"/>
          </w:tcPr>
          <w:p w14:paraId="3653C121" w14:textId="06BBC643" w:rsidR="00E534F9" w:rsidRPr="005427F6" w:rsidRDefault="00E534F9" w:rsidP="00E534F9">
            <w:pPr>
              <w:rPr>
                <w:sz w:val="20"/>
                <w:szCs w:val="20"/>
              </w:rPr>
            </w:pPr>
            <w:r w:rsidRPr="005427F6">
              <w:rPr>
                <w:sz w:val="20"/>
                <w:szCs w:val="20"/>
              </w:rPr>
              <w:t xml:space="preserve">The processing of personal data in relation to police disclosures is supported under the following Article 6 and 9 conditions of the GDPR:                             </w:t>
            </w:r>
          </w:p>
          <w:p w14:paraId="4624D738" w14:textId="77777777" w:rsidR="00E534F9" w:rsidRPr="005427F6" w:rsidRDefault="00E534F9" w:rsidP="00E534F9">
            <w:pPr>
              <w:rPr>
                <w:sz w:val="20"/>
                <w:szCs w:val="20"/>
              </w:rPr>
            </w:pPr>
            <w:r w:rsidRPr="005427F6">
              <w:rPr>
                <w:sz w:val="20"/>
                <w:szCs w:val="20"/>
              </w:rPr>
              <w:t>Article 6(1)(c)     Legal Obligation                                                                Article 9(2)(i)     Public Interest</w:t>
            </w:r>
          </w:p>
          <w:p w14:paraId="3A7909A4" w14:textId="172E1C68" w:rsidR="001A1AA3" w:rsidRPr="005427F6" w:rsidRDefault="001A1AA3" w:rsidP="001A1AA3">
            <w:pPr>
              <w:rPr>
                <w:b/>
                <w:sz w:val="20"/>
                <w:szCs w:val="20"/>
              </w:rPr>
            </w:pPr>
          </w:p>
        </w:tc>
      </w:tr>
      <w:tr w:rsidR="005427F6" w:rsidRPr="005427F6" w14:paraId="110796EA" w14:textId="77777777" w:rsidTr="00A565B1">
        <w:tc>
          <w:tcPr>
            <w:tcW w:w="4644" w:type="dxa"/>
          </w:tcPr>
          <w:p w14:paraId="7F405F2E" w14:textId="77777777" w:rsidR="00D638CE" w:rsidRPr="005427F6" w:rsidRDefault="00D638CE" w:rsidP="00D638CE">
            <w:pPr>
              <w:rPr>
                <w:i/>
                <w:sz w:val="20"/>
                <w:szCs w:val="20"/>
              </w:rPr>
            </w:pPr>
            <w:r w:rsidRPr="005427F6">
              <w:rPr>
                <w:i/>
                <w:sz w:val="20"/>
                <w:szCs w:val="20"/>
              </w:rPr>
              <w:t>3) The recipient(s), or categories of recipients, of your personal data</w:t>
            </w:r>
          </w:p>
          <w:p w14:paraId="63906C68" w14:textId="77777777" w:rsidR="00D638CE" w:rsidRPr="005427F6" w:rsidRDefault="00D638CE" w:rsidP="00A565B1">
            <w:pPr>
              <w:rPr>
                <w:i/>
                <w:sz w:val="20"/>
                <w:szCs w:val="20"/>
              </w:rPr>
            </w:pPr>
          </w:p>
        </w:tc>
        <w:tc>
          <w:tcPr>
            <w:tcW w:w="4598" w:type="dxa"/>
          </w:tcPr>
          <w:p w14:paraId="369BC5FF" w14:textId="77777777" w:rsidR="00D638CE" w:rsidRPr="005427F6" w:rsidRDefault="00D638CE" w:rsidP="00D638CE">
            <w:pPr>
              <w:rPr>
                <w:sz w:val="20"/>
                <w:szCs w:val="20"/>
              </w:rPr>
            </w:pPr>
            <w:r w:rsidRPr="005427F6">
              <w:rPr>
                <w:sz w:val="20"/>
                <w:szCs w:val="20"/>
              </w:rPr>
              <w:t>The police (or other judicial authorities)</w:t>
            </w:r>
          </w:p>
        </w:tc>
      </w:tr>
      <w:tr w:rsidR="005427F6" w:rsidRPr="005427F6" w14:paraId="5A7CB315" w14:textId="77777777" w:rsidTr="00A565B1">
        <w:tc>
          <w:tcPr>
            <w:tcW w:w="4644" w:type="dxa"/>
          </w:tcPr>
          <w:p w14:paraId="6B35493A" w14:textId="77777777" w:rsidR="00722C68" w:rsidRPr="005427F6" w:rsidRDefault="00722C68" w:rsidP="00A565B1">
            <w:pPr>
              <w:rPr>
                <w:i/>
                <w:sz w:val="20"/>
                <w:szCs w:val="20"/>
              </w:rPr>
            </w:pPr>
          </w:p>
          <w:p w14:paraId="76471514" w14:textId="77777777" w:rsidR="00722C68" w:rsidRPr="005427F6" w:rsidRDefault="00D638CE" w:rsidP="00A565B1">
            <w:pPr>
              <w:rPr>
                <w:i/>
                <w:sz w:val="20"/>
                <w:szCs w:val="20"/>
              </w:rPr>
            </w:pPr>
            <w:r w:rsidRPr="005427F6">
              <w:rPr>
                <w:i/>
                <w:sz w:val="20"/>
                <w:szCs w:val="20"/>
              </w:rPr>
              <w:t xml:space="preserve">4) </w:t>
            </w:r>
            <w:r w:rsidR="00722C68" w:rsidRPr="005427F6">
              <w:rPr>
                <w:i/>
                <w:sz w:val="20"/>
                <w:szCs w:val="20"/>
              </w:rPr>
              <w:t>How does this comply with the Common Law Duty of Confidentiality?</w:t>
            </w:r>
            <w:r w:rsidR="00722C68" w:rsidRPr="005427F6">
              <w:rPr>
                <w:i/>
                <w:sz w:val="20"/>
                <w:szCs w:val="20"/>
              </w:rPr>
              <w:br/>
            </w:r>
          </w:p>
          <w:p w14:paraId="20008665" w14:textId="77777777" w:rsidR="00722C68" w:rsidRPr="005427F6" w:rsidRDefault="00722C68" w:rsidP="00A565B1">
            <w:pPr>
              <w:numPr>
                <w:ilvl w:val="0"/>
                <w:numId w:val="1"/>
              </w:numPr>
              <w:contextualSpacing/>
              <w:rPr>
                <w:i/>
                <w:sz w:val="20"/>
                <w:szCs w:val="20"/>
              </w:rPr>
            </w:pPr>
            <w:r w:rsidRPr="005427F6">
              <w:rPr>
                <w:i/>
                <w:sz w:val="20"/>
                <w:szCs w:val="20"/>
              </w:rPr>
              <w:t>Consent</w:t>
            </w:r>
          </w:p>
          <w:p w14:paraId="4F309A58" w14:textId="77777777" w:rsidR="00722C68" w:rsidRPr="005427F6" w:rsidRDefault="00722C68" w:rsidP="00A565B1">
            <w:pPr>
              <w:numPr>
                <w:ilvl w:val="0"/>
                <w:numId w:val="2"/>
              </w:numPr>
              <w:rPr>
                <w:i/>
                <w:sz w:val="20"/>
                <w:szCs w:val="20"/>
              </w:rPr>
            </w:pPr>
            <w:r w:rsidRPr="005427F6">
              <w:rPr>
                <w:i/>
                <w:sz w:val="20"/>
                <w:szCs w:val="20"/>
              </w:rPr>
              <w:t>Implied (e.g. direct care)</w:t>
            </w:r>
          </w:p>
          <w:p w14:paraId="169E1104" w14:textId="77777777" w:rsidR="00722C68" w:rsidRPr="005427F6" w:rsidRDefault="00722C68" w:rsidP="00A565B1">
            <w:pPr>
              <w:numPr>
                <w:ilvl w:val="0"/>
                <w:numId w:val="2"/>
              </w:numPr>
              <w:rPr>
                <w:i/>
                <w:sz w:val="20"/>
                <w:szCs w:val="20"/>
              </w:rPr>
            </w:pPr>
            <w:r w:rsidRPr="005427F6">
              <w:rPr>
                <w:i/>
                <w:sz w:val="20"/>
                <w:szCs w:val="20"/>
              </w:rPr>
              <w:t>Explicit (e.g. 2</w:t>
            </w:r>
            <w:r w:rsidRPr="005427F6">
              <w:rPr>
                <w:i/>
                <w:sz w:val="20"/>
                <w:szCs w:val="20"/>
              </w:rPr>
              <w:sym w:font="Symbol" w:char="F0B0"/>
            </w:r>
            <w:r w:rsidRPr="005427F6">
              <w:rPr>
                <w:i/>
                <w:sz w:val="20"/>
                <w:szCs w:val="20"/>
              </w:rPr>
              <w:t xml:space="preserve"> uses)</w:t>
            </w:r>
          </w:p>
          <w:p w14:paraId="48FF8146" w14:textId="77777777" w:rsidR="00722C68" w:rsidRPr="005427F6" w:rsidRDefault="00722C68" w:rsidP="00A565B1">
            <w:pPr>
              <w:numPr>
                <w:ilvl w:val="0"/>
                <w:numId w:val="1"/>
              </w:numPr>
              <w:contextualSpacing/>
              <w:rPr>
                <w:i/>
                <w:sz w:val="20"/>
                <w:szCs w:val="20"/>
              </w:rPr>
            </w:pPr>
            <w:r w:rsidRPr="005427F6">
              <w:rPr>
                <w:i/>
                <w:sz w:val="20"/>
                <w:szCs w:val="20"/>
              </w:rPr>
              <w:t>COPI Regulations 2002</w:t>
            </w:r>
            <w:r w:rsidRPr="005427F6">
              <w:rPr>
                <w:i/>
                <w:sz w:val="20"/>
                <w:szCs w:val="20"/>
              </w:rPr>
              <w:br/>
              <w:t>(e.g. Reg 5 - “s251”)</w:t>
            </w:r>
          </w:p>
          <w:p w14:paraId="0D0F2476" w14:textId="77777777" w:rsidR="00722C68" w:rsidRPr="005427F6" w:rsidRDefault="00722C68" w:rsidP="00A565B1">
            <w:pPr>
              <w:numPr>
                <w:ilvl w:val="0"/>
                <w:numId w:val="1"/>
              </w:numPr>
              <w:contextualSpacing/>
              <w:rPr>
                <w:i/>
                <w:sz w:val="20"/>
                <w:szCs w:val="20"/>
              </w:rPr>
            </w:pPr>
            <w:r w:rsidRPr="005427F6">
              <w:rPr>
                <w:i/>
                <w:sz w:val="20"/>
                <w:szCs w:val="20"/>
              </w:rPr>
              <w:t>“overriding public interest”</w:t>
            </w:r>
            <w:r w:rsidRPr="005427F6">
              <w:rPr>
                <w:i/>
                <w:sz w:val="20"/>
                <w:szCs w:val="20"/>
              </w:rPr>
              <w:br/>
              <w:t>(to safeguard you or another person)</w:t>
            </w:r>
          </w:p>
          <w:p w14:paraId="18F68807" w14:textId="77777777" w:rsidR="00722C68" w:rsidRPr="005427F6" w:rsidRDefault="00722C68" w:rsidP="00A565B1">
            <w:pPr>
              <w:numPr>
                <w:ilvl w:val="0"/>
                <w:numId w:val="1"/>
              </w:numPr>
              <w:contextualSpacing/>
              <w:rPr>
                <w:i/>
                <w:sz w:val="20"/>
                <w:szCs w:val="20"/>
              </w:rPr>
            </w:pPr>
            <w:r w:rsidRPr="005427F6">
              <w:rPr>
                <w:i/>
                <w:sz w:val="20"/>
                <w:szCs w:val="20"/>
              </w:rPr>
              <w:t>legal obligation (e.g. court order)</w:t>
            </w:r>
          </w:p>
          <w:p w14:paraId="44CD411F" w14:textId="77777777" w:rsidR="00722C68" w:rsidRPr="005427F6" w:rsidRDefault="00722C68" w:rsidP="00A565B1">
            <w:pPr>
              <w:contextualSpacing/>
              <w:rPr>
                <w:i/>
                <w:sz w:val="20"/>
                <w:szCs w:val="20"/>
              </w:rPr>
            </w:pPr>
          </w:p>
        </w:tc>
        <w:tc>
          <w:tcPr>
            <w:tcW w:w="4598" w:type="dxa"/>
          </w:tcPr>
          <w:p w14:paraId="11480E2B" w14:textId="77777777" w:rsidR="00722C68" w:rsidRPr="005427F6" w:rsidRDefault="00722C68" w:rsidP="00A565B1">
            <w:pPr>
              <w:rPr>
                <w:rFonts w:cs="Verdana"/>
                <w:sz w:val="20"/>
                <w:szCs w:val="20"/>
              </w:rPr>
            </w:pPr>
            <w:r w:rsidRPr="005427F6">
              <w:rPr>
                <w:sz w:val="20"/>
                <w:szCs w:val="20"/>
              </w:rPr>
              <w:br/>
            </w:r>
            <w:r w:rsidRPr="005427F6">
              <w:rPr>
                <w:rFonts w:cs="Verdana"/>
                <w:sz w:val="20"/>
                <w:szCs w:val="20"/>
              </w:rPr>
              <w:t>Legal obligation</w:t>
            </w:r>
          </w:p>
          <w:p w14:paraId="14543B2D" w14:textId="77777777" w:rsidR="00722C68" w:rsidRPr="005427F6" w:rsidRDefault="00722C68" w:rsidP="00A565B1">
            <w:pPr>
              <w:rPr>
                <w:rFonts w:cs="Verdana"/>
                <w:sz w:val="20"/>
                <w:szCs w:val="20"/>
              </w:rPr>
            </w:pPr>
          </w:p>
          <w:p w14:paraId="7E6EDF9F" w14:textId="77777777" w:rsidR="00722C68" w:rsidRPr="005427F6" w:rsidRDefault="00722C68" w:rsidP="00A565B1">
            <w:pPr>
              <w:rPr>
                <w:sz w:val="20"/>
                <w:szCs w:val="20"/>
              </w:rPr>
            </w:pPr>
            <w:r w:rsidRPr="005427F6">
              <w:rPr>
                <w:rFonts w:cs="Verdana"/>
                <w:sz w:val="20"/>
                <w:szCs w:val="20"/>
              </w:rPr>
              <w:t>This means that we are compelled by law to share your data in this way</w:t>
            </w:r>
            <w:r w:rsidRPr="005427F6">
              <w:rPr>
                <w:sz w:val="20"/>
                <w:szCs w:val="20"/>
              </w:rPr>
              <w:t xml:space="preserve"> </w:t>
            </w:r>
          </w:p>
          <w:p w14:paraId="7E85D264" w14:textId="77777777" w:rsidR="00722C68" w:rsidRPr="005427F6" w:rsidRDefault="00722C68" w:rsidP="00A565B1">
            <w:pPr>
              <w:rPr>
                <w:sz w:val="20"/>
                <w:szCs w:val="20"/>
              </w:rPr>
            </w:pPr>
          </w:p>
          <w:p w14:paraId="6EE53B70" w14:textId="77777777" w:rsidR="00722C68" w:rsidRPr="005427F6" w:rsidRDefault="00722C68" w:rsidP="00A565B1">
            <w:pPr>
              <w:rPr>
                <w:sz w:val="20"/>
                <w:szCs w:val="20"/>
              </w:rPr>
            </w:pPr>
            <w:r w:rsidRPr="005427F6">
              <w:rPr>
                <w:sz w:val="20"/>
                <w:szCs w:val="20"/>
              </w:rPr>
              <w:t>and</w:t>
            </w:r>
          </w:p>
          <w:p w14:paraId="6B26344A" w14:textId="77777777" w:rsidR="00722C68" w:rsidRPr="005427F6" w:rsidRDefault="00722C68" w:rsidP="00A565B1">
            <w:pPr>
              <w:rPr>
                <w:sz w:val="20"/>
                <w:szCs w:val="20"/>
              </w:rPr>
            </w:pPr>
            <w:r w:rsidRPr="005427F6">
              <w:rPr>
                <w:sz w:val="20"/>
                <w:szCs w:val="20"/>
              </w:rPr>
              <w:br/>
              <w:t xml:space="preserve">Overriding public interest </w:t>
            </w:r>
          </w:p>
          <w:p w14:paraId="33B0FDC9" w14:textId="77777777" w:rsidR="00722C68" w:rsidRPr="005427F6" w:rsidRDefault="00722C68" w:rsidP="00A565B1">
            <w:pPr>
              <w:rPr>
                <w:sz w:val="20"/>
                <w:szCs w:val="20"/>
              </w:rPr>
            </w:pPr>
          </w:p>
          <w:p w14:paraId="1B7DAE65" w14:textId="77777777" w:rsidR="00722C68" w:rsidRPr="005427F6" w:rsidRDefault="00722C68" w:rsidP="00A565B1">
            <w:pPr>
              <w:rPr>
                <w:sz w:val="20"/>
                <w:szCs w:val="20"/>
              </w:rPr>
            </w:pPr>
            <w:r w:rsidRPr="005427F6">
              <w:rPr>
                <w:sz w:val="20"/>
                <w:szCs w:val="20"/>
              </w:rPr>
              <w:t>Where we can your data, without your consent, to save your life or that of others</w:t>
            </w:r>
          </w:p>
          <w:p w14:paraId="3F98074C" w14:textId="77777777" w:rsidR="00D72607" w:rsidRPr="005427F6" w:rsidRDefault="00D72607" w:rsidP="00A565B1">
            <w:pPr>
              <w:rPr>
                <w:sz w:val="20"/>
                <w:szCs w:val="20"/>
              </w:rPr>
            </w:pPr>
          </w:p>
          <w:p w14:paraId="48B9C46C" w14:textId="77777777" w:rsidR="00D72607" w:rsidRPr="005427F6" w:rsidRDefault="00D72607" w:rsidP="00A565B1">
            <w:pPr>
              <w:rPr>
                <w:sz w:val="20"/>
                <w:szCs w:val="20"/>
              </w:rPr>
            </w:pPr>
            <w:r w:rsidRPr="005427F6">
              <w:rPr>
                <w:sz w:val="20"/>
                <w:szCs w:val="20"/>
              </w:rPr>
              <w:t>See above for examples of laws and circumstances that would apply</w:t>
            </w:r>
          </w:p>
          <w:p w14:paraId="19B13C54" w14:textId="77777777" w:rsidR="0091122C" w:rsidRPr="005427F6" w:rsidRDefault="0091122C" w:rsidP="00A565B1">
            <w:pPr>
              <w:rPr>
                <w:sz w:val="20"/>
                <w:szCs w:val="20"/>
              </w:rPr>
            </w:pPr>
          </w:p>
          <w:p w14:paraId="2804C816" w14:textId="1B3166AC" w:rsidR="0091122C" w:rsidRPr="005427F6" w:rsidRDefault="0091122C" w:rsidP="00A565B1">
            <w:pPr>
              <w:rPr>
                <w:sz w:val="20"/>
                <w:szCs w:val="20"/>
              </w:rPr>
            </w:pPr>
            <w:r w:rsidRPr="005427F6">
              <w:rPr>
                <w:sz w:val="20"/>
                <w:szCs w:val="20"/>
              </w:rPr>
              <w:lastRenderedPageBreak/>
              <w:t xml:space="preserve">It would be best practice for us to inform the patient of this disclosure and obtain consent. However the articles above would override any patient refusal to do so. </w:t>
            </w:r>
          </w:p>
        </w:tc>
      </w:tr>
      <w:tr w:rsidR="005427F6" w:rsidRPr="005427F6" w14:paraId="27A1F589" w14:textId="77777777" w:rsidTr="00A565B1">
        <w:tc>
          <w:tcPr>
            <w:tcW w:w="4644" w:type="dxa"/>
          </w:tcPr>
          <w:p w14:paraId="7CEF0437" w14:textId="77777777" w:rsidR="00722C68" w:rsidRPr="005427F6" w:rsidRDefault="00D638CE" w:rsidP="00A565B1">
            <w:pPr>
              <w:rPr>
                <w:i/>
                <w:sz w:val="20"/>
                <w:szCs w:val="20"/>
              </w:rPr>
            </w:pPr>
            <w:r w:rsidRPr="005427F6">
              <w:rPr>
                <w:i/>
                <w:sz w:val="20"/>
                <w:szCs w:val="20"/>
              </w:rPr>
              <w:lastRenderedPageBreak/>
              <w:t xml:space="preserve">5) </w:t>
            </w:r>
            <w:r w:rsidR="00722C68" w:rsidRPr="005427F6">
              <w:rPr>
                <w:i/>
                <w:sz w:val="20"/>
                <w:szCs w:val="20"/>
              </w:rPr>
              <w:t>Is this:</w:t>
            </w:r>
            <w:r w:rsidR="00722C68" w:rsidRPr="005427F6">
              <w:rPr>
                <w:i/>
                <w:sz w:val="20"/>
                <w:szCs w:val="20"/>
              </w:rPr>
              <w:br/>
            </w:r>
          </w:p>
          <w:p w14:paraId="7881BF24"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Access </w:t>
            </w:r>
            <w:r w:rsidRPr="005427F6">
              <w:rPr>
                <w:b/>
                <w:i/>
                <w:sz w:val="20"/>
                <w:szCs w:val="20"/>
              </w:rPr>
              <w:t>to</w:t>
            </w:r>
            <w:r w:rsidRPr="005427F6">
              <w:rPr>
                <w:i/>
                <w:sz w:val="20"/>
                <w:szCs w:val="20"/>
              </w:rPr>
              <w:t xml:space="preserve"> your GP record</w:t>
            </w:r>
          </w:p>
          <w:p w14:paraId="248ED060"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Extraction of information </w:t>
            </w:r>
            <w:r w:rsidRPr="005427F6">
              <w:rPr>
                <w:b/>
                <w:i/>
                <w:sz w:val="20"/>
                <w:szCs w:val="20"/>
              </w:rPr>
              <w:br/>
              <w:t xml:space="preserve">from </w:t>
            </w:r>
            <w:r w:rsidRPr="005427F6">
              <w:rPr>
                <w:i/>
                <w:sz w:val="20"/>
                <w:szCs w:val="20"/>
              </w:rPr>
              <w:t>your GP record</w:t>
            </w:r>
          </w:p>
          <w:p w14:paraId="15DCB5F0"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Access to data held about you</w:t>
            </w:r>
            <w:r w:rsidRPr="005427F6">
              <w:rPr>
                <w:i/>
                <w:sz w:val="20"/>
                <w:szCs w:val="20"/>
              </w:rPr>
              <w:br/>
            </w:r>
            <w:r w:rsidRPr="005427F6">
              <w:rPr>
                <w:b/>
                <w:i/>
                <w:sz w:val="20"/>
                <w:szCs w:val="20"/>
              </w:rPr>
              <w:t>by another data controller</w:t>
            </w:r>
          </w:p>
          <w:p w14:paraId="4F3C8177" w14:textId="77777777" w:rsidR="00722C68" w:rsidRPr="005427F6" w:rsidRDefault="00722C68" w:rsidP="00A565B1">
            <w:pPr>
              <w:rPr>
                <w:i/>
                <w:sz w:val="20"/>
                <w:szCs w:val="20"/>
              </w:rPr>
            </w:pPr>
          </w:p>
        </w:tc>
        <w:tc>
          <w:tcPr>
            <w:tcW w:w="4598" w:type="dxa"/>
          </w:tcPr>
          <w:p w14:paraId="5F3FA4CB" w14:textId="77777777" w:rsidR="00722C68" w:rsidRPr="005427F6" w:rsidRDefault="00722C68" w:rsidP="00A565B1">
            <w:pPr>
              <w:rPr>
                <w:sz w:val="20"/>
                <w:szCs w:val="20"/>
              </w:rPr>
            </w:pPr>
            <w:r w:rsidRPr="005427F6">
              <w:rPr>
                <w:sz w:val="20"/>
                <w:szCs w:val="20"/>
              </w:rPr>
              <w:br/>
              <w:t>Extraction of information from the GP record</w:t>
            </w:r>
          </w:p>
        </w:tc>
      </w:tr>
      <w:tr w:rsidR="005427F6" w:rsidRPr="005427F6" w14:paraId="60F008F9" w14:textId="77777777" w:rsidTr="00A565B1">
        <w:tc>
          <w:tcPr>
            <w:tcW w:w="4644" w:type="dxa"/>
          </w:tcPr>
          <w:p w14:paraId="0B5550EE" w14:textId="77777777" w:rsidR="00722C68" w:rsidRPr="005427F6" w:rsidRDefault="00722C68" w:rsidP="00A565B1">
            <w:pPr>
              <w:rPr>
                <w:i/>
                <w:sz w:val="20"/>
                <w:szCs w:val="20"/>
              </w:rPr>
            </w:pPr>
          </w:p>
          <w:p w14:paraId="630E6ADD" w14:textId="77777777" w:rsidR="00722C68" w:rsidRPr="005427F6" w:rsidRDefault="00D638CE" w:rsidP="00D638CE">
            <w:pPr>
              <w:rPr>
                <w:sz w:val="20"/>
                <w:szCs w:val="20"/>
              </w:rPr>
            </w:pPr>
            <w:r w:rsidRPr="005427F6">
              <w:rPr>
                <w:i/>
                <w:sz w:val="20"/>
                <w:szCs w:val="20"/>
              </w:rPr>
              <w:t>6) Right to object</w:t>
            </w:r>
          </w:p>
        </w:tc>
        <w:tc>
          <w:tcPr>
            <w:tcW w:w="4598" w:type="dxa"/>
          </w:tcPr>
          <w:p w14:paraId="5973456B" w14:textId="77777777" w:rsidR="002041BB" w:rsidRPr="005427F6" w:rsidRDefault="002041BB" w:rsidP="002041BB">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r w:rsidRPr="005427F6">
              <w:rPr>
                <w:sz w:val="20"/>
                <w:szCs w:val="20"/>
              </w:rPr>
              <w:br/>
            </w:r>
          </w:p>
          <w:p w14:paraId="501C18CB" w14:textId="77777777" w:rsidR="00722C68" w:rsidRPr="005427F6" w:rsidRDefault="00722C68" w:rsidP="00A565B1">
            <w:pPr>
              <w:rPr>
                <w:sz w:val="20"/>
                <w:szCs w:val="20"/>
              </w:rPr>
            </w:pPr>
          </w:p>
        </w:tc>
      </w:tr>
      <w:tr w:rsidR="005427F6" w:rsidRPr="005427F6" w14:paraId="45D0C864" w14:textId="77777777" w:rsidTr="00A565B1">
        <w:tc>
          <w:tcPr>
            <w:tcW w:w="4644" w:type="dxa"/>
          </w:tcPr>
          <w:p w14:paraId="73952181" w14:textId="77777777" w:rsidR="00722C68" w:rsidRPr="005427F6" w:rsidRDefault="00722C68" w:rsidP="00A565B1">
            <w:pPr>
              <w:rPr>
                <w:i/>
                <w:sz w:val="20"/>
                <w:szCs w:val="20"/>
              </w:rPr>
            </w:pPr>
          </w:p>
          <w:p w14:paraId="3B334507" w14:textId="77777777" w:rsidR="00722C68" w:rsidRPr="005427F6" w:rsidRDefault="00D638CE" w:rsidP="00A565B1">
            <w:pPr>
              <w:rPr>
                <w:i/>
                <w:sz w:val="20"/>
                <w:szCs w:val="20"/>
              </w:rPr>
            </w:pPr>
            <w:r w:rsidRPr="005427F6">
              <w:rPr>
                <w:i/>
                <w:sz w:val="20"/>
                <w:szCs w:val="20"/>
              </w:rPr>
              <w:t>7)</w:t>
            </w:r>
            <w:r w:rsidR="00722C68" w:rsidRPr="005427F6">
              <w:rPr>
                <w:i/>
                <w:sz w:val="20"/>
                <w:szCs w:val="20"/>
              </w:rPr>
              <w:t>Retention period of the data (or criteria used to determine the retention period)</w:t>
            </w:r>
          </w:p>
          <w:p w14:paraId="38EBFE6D" w14:textId="77777777" w:rsidR="00722C68" w:rsidRPr="005427F6" w:rsidRDefault="00722C68" w:rsidP="00A565B1">
            <w:pPr>
              <w:rPr>
                <w:sz w:val="20"/>
                <w:szCs w:val="20"/>
              </w:rPr>
            </w:pPr>
          </w:p>
        </w:tc>
        <w:tc>
          <w:tcPr>
            <w:tcW w:w="4598" w:type="dxa"/>
          </w:tcPr>
          <w:p w14:paraId="508C701E" w14:textId="77777777" w:rsidR="00722C68" w:rsidRPr="005427F6" w:rsidRDefault="00722C68" w:rsidP="00A565B1">
            <w:pPr>
              <w:rPr>
                <w:sz w:val="20"/>
                <w:szCs w:val="20"/>
              </w:rPr>
            </w:pPr>
            <w:r w:rsidRPr="005427F6">
              <w:rPr>
                <w:sz w:val="20"/>
                <w:szCs w:val="20"/>
              </w:rPr>
              <w:br/>
              <w:t>Data retained in line with police policies</w:t>
            </w:r>
          </w:p>
          <w:p w14:paraId="36B6048B" w14:textId="77777777" w:rsidR="00722C68" w:rsidRPr="005427F6" w:rsidRDefault="00722C68" w:rsidP="00A565B1">
            <w:pPr>
              <w:rPr>
                <w:sz w:val="20"/>
                <w:szCs w:val="20"/>
              </w:rPr>
            </w:pPr>
            <w:r w:rsidRPr="005427F6">
              <w:rPr>
                <w:sz w:val="20"/>
                <w:szCs w:val="20"/>
              </w:rPr>
              <w:t>For example:</w:t>
            </w:r>
          </w:p>
          <w:p w14:paraId="14859C3E" w14:textId="7BF9C4E6" w:rsidR="005001D0" w:rsidRPr="005427F6" w:rsidRDefault="00000000" w:rsidP="00A565B1">
            <w:hyperlink r:id="rId123" w:history="1">
              <w:r w:rsidR="005001D0" w:rsidRPr="005427F6">
                <w:rPr>
                  <w:rStyle w:val="Hyperlink"/>
                  <w:color w:val="auto"/>
                </w:rPr>
                <w:t>https://www.met.police.uk/privacy-notice/</w:t>
              </w:r>
            </w:hyperlink>
          </w:p>
          <w:p w14:paraId="7FD91392" w14:textId="485B3EED" w:rsidR="00722C68" w:rsidRPr="005427F6" w:rsidRDefault="00722C68" w:rsidP="00A565B1">
            <w:pPr>
              <w:rPr>
                <w:sz w:val="20"/>
                <w:szCs w:val="20"/>
              </w:rPr>
            </w:pPr>
          </w:p>
        </w:tc>
      </w:tr>
      <w:tr w:rsidR="005427F6" w:rsidRPr="005427F6" w14:paraId="42443B96" w14:textId="77777777" w:rsidTr="00A565B1">
        <w:tc>
          <w:tcPr>
            <w:tcW w:w="4644" w:type="dxa"/>
          </w:tcPr>
          <w:p w14:paraId="75A48402" w14:textId="77777777" w:rsidR="00722C68" w:rsidRPr="005427F6" w:rsidRDefault="00D638CE" w:rsidP="00A565B1">
            <w:pPr>
              <w:rPr>
                <w:i/>
                <w:sz w:val="20"/>
                <w:szCs w:val="20"/>
              </w:rPr>
            </w:pPr>
            <w:r w:rsidRPr="005427F6">
              <w:rPr>
                <w:i/>
                <w:sz w:val="20"/>
                <w:szCs w:val="20"/>
              </w:rPr>
              <w:t>8) Right to access and correct</w:t>
            </w:r>
          </w:p>
          <w:p w14:paraId="43693F35" w14:textId="77777777" w:rsidR="00722C68" w:rsidRPr="005427F6" w:rsidRDefault="00722C68" w:rsidP="00A565B1">
            <w:pPr>
              <w:rPr>
                <w:sz w:val="20"/>
                <w:szCs w:val="20"/>
              </w:rPr>
            </w:pPr>
          </w:p>
        </w:tc>
        <w:tc>
          <w:tcPr>
            <w:tcW w:w="4598" w:type="dxa"/>
          </w:tcPr>
          <w:p w14:paraId="18100470" w14:textId="77777777" w:rsidR="005001D0" w:rsidRPr="005427F6" w:rsidRDefault="005001D0" w:rsidP="005001D0">
            <w:pPr>
              <w:rPr>
                <w:sz w:val="20"/>
                <w:szCs w:val="20"/>
              </w:rPr>
            </w:pPr>
            <w:r w:rsidRPr="005427F6">
              <w:rPr>
                <w:sz w:val="20"/>
                <w:szCs w:val="20"/>
              </w:rPr>
              <w:t>You have the right to access the data that is being shared and have any inaccuracies corrected. There is no right to have accurate medical records deleted except when ordered by a court of Law</w:t>
            </w:r>
          </w:p>
          <w:p w14:paraId="37AA9F1C" w14:textId="77777777" w:rsidR="00722C68" w:rsidRPr="005427F6" w:rsidRDefault="00722C68" w:rsidP="00A565B1">
            <w:pPr>
              <w:rPr>
                <w:sz w:val="20"/>
                <w:szCs w:val="20"/>
              </w:rPr>
            </w:pPr>
          </w:p>
          <w:p w14:paraId="27A6BA42" w14:textId="77777777" w:rsidR="00722C68" w:rsidRPr="005427F6" w:rsidRDefault="00722C68" w:rsidP="00D638CE">
            <w:pPr>
              <w:rPr>
                <w:sz w:val="20"/>
                <w:szCs w:val="20"/>
              </w:rPr>
            </w:pPr>
          </w:p>
        </w:tc>
      </w:tr>
      <w:tr w:rsidR="005427F6" w:rsidRPr="005427F6" w14:paraId="1B07F174" w14:textId="77777777" w:rsidTr="00A565B1">
        <w:tc>
          <w:tcPr>
            <w:tcW w:w="4644" w:type="dxa"/>
          </w:tcPr>
          <w:p w14:paraId="4EAEB984" w14:textId="77777777" w:rsidR="00722C68" w:rsidRPr="005427F6" w:rsidRDefault="00722C68" w:rsidP="00A565B1">
            <w:pPr>
              <w:rPr>
                <w:i/>
                <w:sz w:val="20"/>
                <w:szCs w:val="20"/>
              </w:rPr>
            </w:pPr>
          </w:p>
          <w:p w14:paraId="200FD67F" w14:textId="77777777" w:rsidR="00722C68" w:rsidRPr="005427F6" w:rsidRDefault="00D638CE" w:rsidP="00A565B1">
            <w:pPr>
              <w:rPr>
                <w:i/>
                <w:sz w:val="20"/>
                <w:szCs w:val="20"/>
              </w:rPr>
            </w:pPr>
            <w:r w:rsidRPr="005427F6">
              <w:rPr>
                <w:i/>
                <w:sz w:val="20"/>
                <w:szCs w:val="20"/>
              </w:rPr>
              <w:t>9)</w:t>
            </w:r>
            <w:r w:rsidR="00722C68" w:rsidRPr="005427F6">
              <w:rPr>
                <w:i/>
                <w:sz w:val="20"/>
                <w:szCs w:val="20"/>
              </w:rPr>
              <w:t>The right to lodge a complaint with a supervisory authority</w:t>
            </w:r>
          </w:p>
          <w:p w14:paraId="1AA47BF0" w14:textId="77777777" w:rsidR="00722C68" w:rsidRPr="005427F6" w:rsidRDefault="00722C68" w:rsidP="00A565B1">
            <w:pPr>
              <w:rPr>
                <w:sz w:val="20"/>
                <w:szCs w:val="20"/>
              </w:rPr>
            </w:pPr>
          </w:p>
        </w:tc>
        <w:tc>
          <w:tcPr>
            <w:tcW w:w="4598" w:type="dxa"/>
          </w:tcPr>
          <w:p w14:paraId="333369B3" w14:textId="77777777" w:rsidR="00722C68" w:rsidRPr="005427F6" w:rsidRDefault="00722C68" w:rsidP="00A565B1">
            <w:pPr>
              <w:rPr>
                <w:sz w:val="20"/>
                <w:szCs w:val="20"/>
              </w:rPr>
            </w:pPr>
          </w:p>
          <w:p w14:paraId="566AC4C1" w14:textId="77777777" w:rsidR="00722C68" w:rsidRPr="005427F6" w:rsidRDefault="00722C68" w:rsidP="00A565B1">
            <w:pPr>
              <w:rPr>
                <w:sz w:val="20"/>
                <w:szCs w:val="20"/>
              </w:rPr>
            </w:pPr>
            <w:r w:rsidRPr="005427F6">
              <w:rPr>
                <w:sz w:val="20"/>
                <w:szCs w:val="20"/>
              </w:rPr>
              <w:t>Yes:</w:t>
            </w:r>
            <w:r w:rsidR="00D638CE" w:rsidRPr="005427F6">
              <w:rPr>
                <w:sz w:val="20"/>
                <w:szCs w:val="20"/>
              </w:rPr>
              <w:t xml:space="preserve"> </w:t>
            </w:r>
          </w:p>
          <w:p w14:paraId="590AF9F3" w14:textId="6F89DEB0" w:rsidR="00D638CE" w:rsidRPr="005427F6" w:rsidRDefault="00D638CE" w:rsidP="00D638CE">
            <w:pPr>
              <w:shd w:val="clear" w:color="auto" w:fill="FFFFFF"/>
              <w:spacing w:after="240"/>
              <w:rPr>
                <w:sz w:val="20"/>
                <w:szCs w:val="20"/>
              </w:rPr>
            </w:pPr>
            <w:r w:rsidRPr="005427F6">
              <w:rPr>
                <w:sz w:val="20"/>
                <w:szCs w:val="20"/>
              </w:rPr>
              <w:t xml:space="preserve">You have the right to complain to the Information Commissioner’s Office, you can use this link </w:t>
            </w:r>
            <w:hyperlink r:id="rId124" w:history="1">
              <w:r w:rsidRPr="005427F6">
                <w:rPr>
                  <w:rStyle w:val="Hyperlink"/>
                  <w:color w:val="auto"/>
                  <w:sz w:val="20"/>
                  <w:szCs w:val="20"/>
                </w:rPr>
                <w:t>https://ico.org.uk/global/contact-us/</w:t>
              </w:r>
            </w:hyperlink>
            <w:r w:rsidRPr="005427F6">
              <w:rPr>
                <w:sz w:val="20"/>
                <w:szCs w:val="20"/>
              </w:rPr>
              <w:t xml:space="preserve">  or calling their helpline Tel: 0303 123 1113 (local rate) or 01625 545 7</w:t>
            </w:r>
            <w:r w:rsidR="002041BB" w:rsidRPr="005427F6">
              <w:rPr>
                <w:sz w:val="20"/>
                <w:szCs w:val="20"/>
              </w:rPr>
              <w:t>00</w:t>
            </w:r>
            <w:r w:rsidRPr="005427F6">
              <w:rPr>
                <w:sz w:val="20"/>
                <w:szCs w:val="20"/>
              </w:rPr>
              <w:t xml:space="preserve"> (national rate) </w:t>
            </w:r>
          </w:p>
          <w:p w14:paraId="40234C67" w14:textId="77777777" w:rsidR="00722C68" w:rsidRPr="005427F6" w:rsidRDefault="00D638CE" w:rsidP="00D638CE">
            <w:pPr>
              <w:rPr>
                <w:sz w:val="20"/>
                <w:szCs w:val="20"/>
              </w:rPr>
            </w:pPr>
            <w:r w:rsidRPr="005427F6">
              <w:rPr>
                <w:sz w:val="20"/>
                <w:szCs w:val="20"/>
              </w:rPr>
              <w:t>There are National Offices for Scotland, Northern Ireland and Wales, (see ICO website)</w:t>
            </w:r>
          </w:p>
          <w:p w14:paraId="2536E58F" w14:textId="77777777" w:rsidR="008C7F20" w:rsidRPr="005427F6" w:rsidRDefault="008C7F20" w:rsidP="00D638CE">
            <w:pPr>
              <w:rPr>
                <w:sz w:val="20"/>
                <w:szCs w:val="20"/>
              </w:rPr>
            </w:pPr>
          </w:p>
          <w:p w14:paraId="46116622" w14:textId="77777777" w:rsidR="008C7F20" w:rsidRPr="005427F6" w:rsidRDefault="008C7F20" w:rsidP="00D638CE">
            <w:pPr>
              <w:rPr>
                <w:sz w:val="20"/>
                <w:szCs w:val="20"/>
              </w:rPr>
            </w:pPr>
          </w:p>
          <w:p w14:paraId="1523D751" w14:textId="77777777" w:rsidR="008C7F20" w:rsidRPr="005427F6" w:rsidRDefault="008C7F20" w:rsidP="00D638CE">
            <w:pPr>
              <w:rPr>
                <w:sz w:val="20"/>
                <w:szCs w:val="20"/>
              </w:rPr>
            </w:pPr>
          </w:p>
        </w:tc>
      </w:tr>
      <w:tr w:rsidR="005427F6" w:rsidRPr="005427F6" w14:paraId="3E01FC91" w14:textId="77777777" w:rsidTr="00A565B1">
        <w:tc>
          <w:tcPr>
            <w:tcW w:w="4644" w:type="dxa"/>
          </w:tcPr>
          <w:p w14:paraId="1AC6BD5E" w14:textId="77777777" w:rsidR="00722C68" w:rsidRPr="005427F6" w:rsidRDefault="00722C68" w:rsidP="00A565B1">
            <w:pPr>
              <w:rPr>
                <w:i/>
                <w:sz w:val="20"/>
                <w:szCs w:val="20"/>
              </w:rPr>
            </w:pPr>
          </w:p>
          <w:p w14:paraId="555B8AE6" w14:textId="77777777" w:rsidR="00722C68" w:rsidRPr="005427F6" w:rsidRDefault="003F393D" w:rsidP="00A565B1">
            <w:pPr>
              <w:rPr>
                <w:i/>
                <w:sz w:val="20"/>
                <w:szCs w:val="20"/>
              </w:rPr>
            </w:pPr>
            <w:r w:rsidRPr="005427F6">
              <w:rPr>
                <w:i/>
                <w:sz w:val="20"/>
                <w:szCs w:val="20"/>
              </w:rPr>
              <w:t>10</w:t>
            </w:r>
            <w:r w:rsidR="00D638CE" w:rsidRPr="005427F6">
              <w:rPr>
                <w:i/>
                <w:sz w:val="20"/>
                <w:szCs w:val="20"/>
              </w:rPr>
              <w:t xml:space="preserve">) </w:t>
            </w:r>
            <w:r w:rsidR="00722C68" w:rsidRPr="005427F6">
              <w:rPr>
                <w:i/>
                <w:sz w:val="20"/>
                <w:szCs w:val="20"/>
              </w:rPr>
              <w:t>Further information</w:t>
            </w:r>
          </w:p>
          <w:p w14:paraId="33EC8BE5" w14:textId="77777777" w:rsidR="00722C68" w:rsidRPr="005427F6" w:rsidRDefault="00722C68" w:rsidP="00A565B1">
            <w:pPr>
              <w:rPr>
                <w:i/>
                <w:sz w:val="20"/>
                <w:szCs w:val="20"/>
              </w:rPr>
            </w:pPr>
          </w:p>
        </w:tc>
        <w:tc>
          <w:tcPr>
            <w:tcW w:w="4598" w:type="dxa"/>
          </w:tcPr>
          <w:p w14:paraId="76E4F8E8" w14:textId="4BF4429E" w:rsidR="007C138E" w:rsidRPr="005427F6" w:rsidRDefault="00722C68" w:rsidP="00D72607">
            <w:pPr>
              <w:rPr>
                <w:sz w:val="20"/>
                <w:szCs w:val="20"/>
              </w:rPr>
            </w:pPr>
            <w:r w:rsidRPr="005427F6">
              <w:rPr>
                <w:sz w:val="20"/>
                <w:szCs w:val="20"/>
              </w:rPr>
              <w:br/>
            </w:r>
            <w:hyperlink r:id="rId125" w:history="1">
              <w:r w:rsidR="007C138E" w:rsidRPr="005427F6">
                <w:rPr>
                  <w:rStyle w:val="Hyperlink"/>
                  <w:color w:val="auto"/>
                  <w:sz w:val="20"/>
                  <w:szCs w:val="20"/>
                </w:rPr>
                <w:t>https://www.gmc-uk.org/ethical-guidance/ethical-guidance-for-doctors/confidentiality/disclosures-for-the-protection-of-patients-and-others</w:t>
              </w:r>
            </w:hyperlink>
          </w:p>
          <w:p w14:paraId="359C0895" w14:textId="7491EED0" w:rsidR="004B69B0" w:rsidRPr="005427F6" w:rsidRDefault="004B69B0" w:rsidP="00D72607">
            <w:pPr>
              <w:rPr>
                <w:sz w:val="20"/>
                <w:szCs w:val="20"/>
              </w:rPr>
            </w:pPr>
          </w:p>
        </w:tc>
      </w:tr>
    </w:tbl>
    <w:p w14:paraId="6D43289B" w14:textId="2C3816ED" w:rsidR="00722C68" w:rsidRPr="005427F6" w:rsidRDefault="00722C68" w:rsidP="00E8557C">
      <w:pPr>
        <w:jc w:val="center"/>
        <w:rPr>
          <w:i/>
        </w:rPr>
      </w:pPr>
      <w:r w:rsidRPr="005427F6">
        <w:br/>
      </w:r>
      <w:hyperlink w:anchor="indexattop" w:history="1">
        <w:r w:rsidRPr="005427F6">
          <w:rPr>
            <w:rStyle w:val="Hyperlink"/>
            <w:i/>
            <w:color w:val="auto"/>
          </w:rPr>
          <w:t>Back to Index</w:t>
        </w:r>
      </w:hyperlink>
    </w:p>
    <w:p w14:paraId="4479ABA8" w14:textId="77777777" w:rsidR="00722C68" w:rsidRPr="005427F6" w:rsidRDefault="00722C68">
      <w:r w:rsidRPr="005427F6">
        <w:br w:type="page"/>
      </w:r>
    </w:p>
    <w:p w14:paraId="0ABB34DC" w14:textId="650655B0" w:rsidR="00722C68" w:rsidRPr="005427F6" w:rsidRDefault="00FC00C8" w:rsidP="00CC192C">
      <w:pPr>
        <w:jc w:val="center"/>
        <w:outlineLvl w:val="0"/>
        <w:rPr>
          <w:b/>
          <w:sz w:val="28"/>
        </w:rPr>
      </w:pPr>
      <w:bookmarkStart w:id="33" w:name="infectiousdiseasespublichealth"/>
      <w:r w:rsidRPr="005427F6">
        <w:rPr>
          <w:b/>
          <w:sz w:val="28"/>
        </w:rPr>
        <w:lastRenderedPageBreak/>
        <w:t xml:space="preserve">Infectious Diseases - </w:t>
      </w:r>
      <w:r w:rsidR="00722C68" w:rsidRPr="005427F6">
        <w:rPr>
          <w:b/>
          <w:sz w:val="28"/>
        </w:rPr>
        <w:t>Public Health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35027C15" w14:textId="77777777" w:rsidTr="00295EB2">
        <w:tc>
          <w:tcPr>
            <w:tcW w:w="9242" w:type="dxa"/>
            <w:gridSpan w:val="2"/>
          </w:tcPr>
          <w:p w14:paraId="4AE793D1" w14:textId="1D839FBF" w:rsidR="00295EB2" w:rsidRPr="005427F6" w:rsidRDefault="00295EB2" w:rsidP="00295EB2">
            <w:pPr>
              <w:rPr>
                <w:sz w:val="20"/>
                <w:szCs w:val="20"/>
              </w:rPr>
            </w:pPr>
            <w:r w:rsidRPr="005427F6">
              <w:rPr>
                <w:sz w:val="20"/>
                <w:szCs w:val="20"/>
              </w:rPr>
              <w:t>Public health encompasses everything from national smoking and alcohol policies, the management of epidemics such as flu, the control of large scale infections such as T</w:t>
            </w:r>
            <w:r w:rsidR="002727FC" w:rsidRPr="005427F6">
              <w:rPr>
                <w:sz w:val="20"/>
                <w:szCs w:val="20"/>
              </w:rPr>
              <w:t>uberculosis</w:t>
            </w:r>
            <w:r w:rsidRPr="005427F6">
              <w:rPr>
                <w:sz w:val="20"/>
                <w:szCs w:val="20"/>
              </w:rPr>
              <w:t xml:space="preserve"> and Hepatitis B to local outbreaks of food poisoning or Measles. Certain illnesses are also notifiable; the doctors treating the patient are required by law to inform the Public Health Authorities, for instance Scarlet Fever.</w:t>
            </w:r>
            <w:r w:rsidR="002727FC" w:rsidRPr="005427F6">
              <w:rPr>
                <w:sz w:val="20"/>
                <w:szCs w:val="20"/>
              </w:rPr>
              <w:t xml:space="preserve"> A full list of notifiable diseases can be found on - https://www.gov.uk/guidance/notifiable-diseases-and-causative-organisms-how-to-report</w:t>
            </w:r>
          </w:p>
          <w:p w14:paraId="311EA619" w14:textId="77777777" w:rsidR="00295EB2" w:rsidRPr="005427F6" w:rsidRDefault="00295EB2" w:rsidP="00295EB2">
            <w:pPr>
              <w:rPr>
                <w:sz w:val="20"/>
                <w:szCs w:val="20"/>
              </w:rPr>
            </w:pPr>
          </w:p>
          <w:p w14:paraId="7FD6D981" w14:textId="637F8B90" w:rsidR="00295EB2" w:rsidRPr="005427F6" w:rsidRDefault="00295EB2" w:rsidP="00295EB2">
            <w:pPr>
              <w:rPr>
                <w:sz w:val="20"/>
                <w:szCs w:val="20"/>
              </w:rPr>
            </w:pPr>
            <w:r w:rsidRPr="005427F6">
              <w:rPr>
                <w:sz w:val="20"/>
                <w:szCs w:val="20"/>
              </w:rPr>
              <w:t>This will necessarily mean the subjects personal and health information being shared with the Public Health organisations.</w:t>
            </w:r>
            <w:r w:rsidR="00B35FAD" w:rsidRPr="005427F6">
              <w:rPr>
                <w:sz w:val="20"/>
                <w:szCs w:val="20"/>
              </w:rPr>
              <w:t xml:space="preserve"> Nationally this is Public Health England, locally this will be the local authority. </w:t>
            </w:r>
          </w:p>
          <w:p w14:paraId="7063348E" w14:textId="77777777" w:rsidR="00295EB2" w:rsidRPr="005427F6" w:rsidRDefault="00295EB2" w:rsidP="00295EB2">
            <w:pPr>
              <w:rPr>
                <w:sz w:val="20"/>
                <w:szCs w:val="20"/>
              </w:rPr>
            </w:pPr>
            <w:r w:rsidRPr="005427F6">
              <w:rPr>
                <w:sz w:val="20"/>
                <w:szCs w:val="20"/>
              </w:rPr>
              <w:t xml:space="preserve"> </w:t>
            </w:r>
          </w:p>
          <w:p w14:paraId="4FF2E9DC" w14:textId="4308ECC8" w:rsidR="009A6E69" w:rsidRPr="005427F6" w:rsidRDefault="009A6E69" w:rsidP="00295EB2">
            <w:pPr>
              <w:rPr>
                <w:sz w:val="20"/>
                <w:szCs w:val="20"/>
              </w:rPr>
            </w:pPr>
          </w:p>
        </w:tc>
      </w:tr>
      <w:tr w:rsidR="005427F6" w:rsidRPr="005427F6" w14:paraId="384D2A7C" w14:textId="77777777" w:rsidTr="00A565B1">
        <w:tc>
          <w:tcPr>
            <w:tcW w:w="4644" w:type="dxa"/>
          </w:tcPr>
          <w:p w14:paraId="3B5EFF55" w14:textId="77777777" w:rsidR="007F2862" w:rsidRPr="005427F6" w:rsidRDefault="00295EB2" w:rsidP="007F2862">
            <w:pPr>
              <w:rPr>
                <w:sz w:val="20"/>
                <w:szCs w:val="20"/>
              </w:rPr>
            </w:pPr>
            <w:r w:rsidRPr="005427F6">
              <w:rPr>
                <w:i/>
                <w:sz w:val="20"/>
                <w:szCs w:val="20"/>
              </w:rPr>
              <w:t>Data Controller</w:t>
            </w:r>
            <w:r w:rsidR="00722C68" w:rsidRPr="005427F6">
              <w:rPr>
                <w:i/>
                <w:sz w:val="20"/>
                <w:szCs w:val="20"/>
              </w:rPr>
              <w:br/>
            </w:r>
            <w:r w:rsidR="007F2862" w:rsidRPr="005427F6">
              <w:rPr>
                <w:sz w:val="20"/>
                <w:szCs w:val="20"/>
              </w:rPr>
              <w:t>Thamesmead Medical Associates</w:t>
            </w:r>
          </w:p>
          <w:p w14:paraId="46762137" w14:textId="77777777" w:rsidR="007F2862" w:rsidRPr="005427F6" w:rsidRDefault="007F2862" w:rsidP="007F2862">
            <w:pPr>
              <w:rPr>
                <w:sz w:val="20"/>
                <w:szCs w:val="20"/>
              </w:rPr>
            </w:pPr>
            <w:r w:rsidRPr="005427F6">
              <w:rPr>
                <w:sz w:val="20"/>
                <w:szCs w:val="20"/>
              </w:rPr>
              <w:t>Bentham Road</w:t>
            </w:r>
          </w:p>
          <w:p w14:paraId="3CE523CE" w14:textId="77777777" w:rsidR="007F2862" w:rsidRPr="005427F6" w:rsidRDefault="007F2862" w:rsidP="007F2862">
            <w:pPr>
              <w:rPr>
                <w:sz w:val="20"/>
                <w:szCs w:val="20"/>
              </w:rPr>
            </w:pPr>
            <w:r w:rsidRPr="005427F6">
              <w:rPr>
                <w:sz w:val="20"/>
                <w:szCs w:val="20"/>
              </w:rPr>
              <w:t>London</w:t>
            </w:r>
          </w:p>
          <w:p w14:paraId="3D9B7419" w14:textId="77777777" w:rsidR="007F2862" w:rsidRPr="005427F6" w:rsidRDefault="007F2862" w:rsidP="007F2862">
            <w:pPr>
              <w:rPr>
                <w:sz w:val="20"/>
                <w:szCs w:val="20"/>
              </w:rPr>
            </w:pPr>
            <w:r w:rsidRPr="005427F6">
              <w:rPr>
                <w:sz w:val="20"/>
                <w:szCs w:val="20"/>
              </w:rPr>
              <w:t>SE28 8BE</w:t>
            </w:r>
          </w:p>
          <w:p w14:paraId="0FC1A9E4" w14:textId="77777777" w:rsidR="007F2862" w:rsidRPr="005427F6" w:rsidRDefault="007F2862" w:rsidP="007F2862">
            <w:pPr>
              <w:rPr>
                <w:sz w:val="20"/>
                <w:szCs w:val="20"/>
              </w:rPr>
            </w:pPr>
            <w:r w:rsidRPr="005427F6">
              <w:rPr>
                <w:sz w:val="20"/>
                <w:szCs w:val="20"/>
              </w:rPr>
              <w:t>02083335000</w:t>
            </w:r>
          </w:p>
          <w:p w14:paraId="139F5C42" w14:textId="77777777" w:rsidR="00722C68" w:rsidRPr="005427F6" w:rsidRDefault="00000000" w:rsidP="00A565B1">
            <w:pPr>
              <w:rPr>
                <w:i/>
                <w:sz w:val="20"/>
                <w:szCs w:val="20"/>
              </w:rPr>
            </w:pPr>
            <w:hyperlink r:id="rId126" w:history="1">
              <w:r w:rsidR="00883ED9" w:rsidRPr="005427F6">
                <w:rPr>
                  <w:rStyle w:val="Hyperlink"/>
                  <w:i/>
                  <w:color w:val="auto"/>
                  <w:sz w:val="20"/>
                  <w:szCs w:val="20"/>
                </w:rPr>
                <w:t>http://www.thamesmeadmedical.org</w:t>
              </w:r>
            </w:hyperlink>
          </w:p>
          <w:p w14:paraId="63A30DF1" w14:textId="77777777" w:rsidR="00722C68" w:rsidRPr="005427F6" w:rsidRDefault="00722C68" w:rsidP="00A565B1">
            <w:pPr>
              <w:rPr>
                <w:sz w:val="20"/>
                <w:szCs w:val="20"/>
              </w:rPr>
            </w:pPr>
          </w:p>
        </w:tc>
        <w:tc>
          <w:tcPr>
            <w:tcW w:w="4598" w:type="dxa"/>
          </w:tcPr>
          <w:p w14:paraId="015AB8B6" w14:textId="77777777" w:rsidR="00EB0A97" w:rsidRPr="005427F6" w:rsidRDefault="00EB0A97" w:rsidP="00EB0A97">
            <w:pPr>
              <w:rPr>
                <w:i/>
                <w:sz w:val="20"/>
                <w:szCs w:val="20"/>
              </w:rPr>
            </w:pPr>
            <w:r w:rsidRPr="005427F6">
              <w:rPr>
                <w:i/>
                <w:sz w:val="20"/>
                <w:szCs w:val="20"/>
              </w:rPr>
              <w:t>Data Protection Officer:</w:t>
            </w:r>
          </w:p>
          <w:p w14:paraId="67808251" w14:textId="77777777" w:rsidR="008C330B" w:rsidRPr="005427F6" w:rsidRDefault="008C330B" w:rsidP="008C330B">
            <w:r w:rsidRPr="005427F6">
              <w:t>Suleman Ahmed</w:t>
            </w:r>
          </w:p>
          <w:p w14:paraId="4814401B" w14:textId="77777777" w:rsidR="008C330B" w:rsidRPr="005427F6" w:rsidRDefault="008C330B" w:rsidP="008C330B">
            <w:r w:rsidRPr="005427F6">
              <w:t>Suleman.ahmed2@nhs.net</w:t>
            </w:r>
          </w:p>
          <w:p w14:paraId="37439F90" w14:textId="4BEC2E1D" w:rsidR="00722C68" w:rsidRPr="005427F6" w:rsidRDefault="008C330B" w:rsidP="008C330B">
            <w:pPr>
              <w:rPr>
                <w:sz w:val="20"/>
                <w:szCs w:val="20"/>
              </w:rPr>
            </w:pPr>
            <w:r w:rsidRPr="005427F6">
              <w:t>02083335008</w:t>
            </w:r>
          </w:p>
        </w:tc>
      </w:tr>
      <w:tr w:rsidR="005427F6" w:rsidRPr="005427F6" w14:paraId="50DFD796" w14:textId="77777777" w:rsidTr="00A565B1">
        <w:tc>
          <w:tcPr>
            <w:tcW w:w="4644" w:type="dxa"/>
          </w:tcPr>
          <w:p w14:paraId="0363A25B" w14:textId="77777777" w:rsidR="00295EB2" w:rsidRPr="005427F6" w:rsidRDefault="00295EB2" w:rsidP="00A565B1">
            <w:pPr>
              <w:rPr>
                <w:i/>
                <w:sz w:val="20"/>
                <w:szCs w:val="20"/>
              </w:rPr>
            </w:pPr>
            <w:r w:rsidRPr="005427F6">
              <w:rPr>
                <w:i/>
                <w:sz w:val="20"/>
                <w:szCs w:val="20"/>
              </w:rPr>
              <w:t>1) Purpose of the processing</w:t>
            </w:r>
          </w:p>
        </w:tc>
        <w:tc>
          <w:tcPr>
            <w:tcW w:w="4598" w:type="dxa"/>
          </w:tcPr>
          <w:p w14:paraId="6FB2C750" w14:textId="3E148050" w:rsidR="00295EB2" w:rsidRPr="005427F6" w:rsidRDefault="00295EB2" w:rsidP="00295EB2">
            <w:pPr>
              <w:rPr>
                <w:sz w:val="20"/>
                <w:szCs w:val="20"/>
              </w:rPr>
            </w:pPr>
            <w:r w:rsidRPr="005427F6">
              <w:rPr>
                <w:sz w:val="20"/>
                <w:szCs w:val="20"/>
              </w:rPr>
              <w:t xml:space="preserve">To enable healthcare professionals working in </w:t>
            </w:r>
            <w:r w:rsidR="00205250" w:rsidRPr="005427F6">
              <w:rPr>
                <w:sz w:val="20"/>
                <w:szCs w:val="20"/>
              </w:rPr>
              <w:t>TMA</w:t>
            </w:r>
            <w:r w:rsidRPr="005427F6">
              <w:rPr>
                <w:sz w:val="20"/>
                <w:szCs w:val="20"/>
              </w:rPr>
              <w:t xml:space="preserve"> to provide all necessary information about individuals to Public Health England, when</w:t>
            </w:r>
            <w:r w:rsidR="002727FC" w:rsidRPr="005427F6">
              <w:rPr>
                <w:sz w:val="20"/>
                <w:szCs w:val="20"/>
              </w:rPr>
              <w:t xml:space="preserve"> related to specific infectious diseases</w:t>
            </w:r>
            <w:r w:rsidRPr="005427F6">
              <w:rPr>
                <w:sz w:val="20"/>
                <w:szCs w:val="20"/>
              </w:rPr>
              <w:t>. There are occasions when medical data needs to be shared with Public Health England, the Local Authority Director of Public Health, or the Health Protection Agency</w:t>
            </w:r>
            <w:r w:rsidR="002727FC" w:rsidRPr="005427F6">
              <w:rPr>
                <w:sz w:val="20"/>
                <w:szCs w:val="20"/>
              </w:rPr>
              <w:t xml:space="preserve"> </w:t>
            </w:r>
            <w:r w:rsidRPr="005427F6">
              <w:rPr>
                <w:sz w:val="20"/>
                <w:szCs w:val="20"/>
              </w:rPr>
              <w:t>under a legal obligation</w:t>
            </w:r>
            <w:r w:rsidR="002727FC" w:rsidRPr="005427F6">
              <w:rPr>
                <w:sz w:val="20"/>
                <w:szCs w:val="20"/>
              </w:rPr>
              <w:t>.</w:t>
            </w:r>
            <w:r w:rsidRPr="005427F6">
              <w:rPr>
                <w:sz w:val="20"/>
                <w:szCs w:val="20"/>
              </w:rPr>
              <w:t xml:space="preserve"> </w:t>
            </w:r>
          </w:p>
          <w:p w14:paraId="389540B3" w14:textId="77777777" w:rsidR="00295EB2" w:rsidRPr="005427F6" w:rsidRDefault="00295EB2" w:rsidP="00A565B1">
            <w:pPr>
              <w:rPr>
                <w:sz w:val="20"/>
                <w:szCs w:val="20"/>
              </w:rPr>
            </w:pPr>
          </w:p>
        </w:tc>
      </w:tr>
      <w:tr w:rsidR="005427F6" w:rsidRPr="005427F6" w14:paraId="55EB5259" w14:textId="77777777" w:rsidTr="00A565B1">
        <w:tc>
          <w:tcPr>
            <w:tcW w:w="4644" w:type="dxa"/>
          </w:tcPr>
          <w:p w14:paraId="365E770D" w14:textId="77777777" w:rsidR="00763CCA" w:rsidRPr="005427F6" w:rsidRDefault="00763CCA" w:rsidP="00A565B1">
            <w:pPr>
              <w:rPr>
                <w:i/>
                <w:sz w:val="20"/>
                <w:szCs w:val="20"/>
              </w:rPr>
            </w:pPr>
            <w:r w:rsidRPr="005427F6">
              <w:rPr>
                <w:i/>
                <w:sz w:val="20"/>
                <w:szCs w:val="20"/>
              </w:rPr>
              <w:t>2) lawful basis for the processing</w:t>
            </w:r>
            <w:r w:rsidRPr="005427F6">
              <w:rPr>
                <w:i/>
                <w:sz w:val="20"/>
                <w:szCs w:val="20"/>
              </w:rPr>
              <w:br/>
            </w:r>
          </w:p>
        </w:tc>
        <w:tc>
          <w:tcPr>
            <w:tcW w:w="4598" w:type="dxa"/>
          </w:tcPr>
          <w:p w14:paraId="6BC2674D" w14:textId="2A16D1B6" w:rsidR="0011777F" w:rsidRPr="005427F6" w:rsidRDefault="0011777F" w:rsidP="0011777F">
            <w:pPr>
              <w:rPr>
                <w:sz w:val="20"/>
                <w:szCs w:val="20"/>
              </w:rPr>
            </w:pPr>
            <w:r w:rsidRPr="005427F6">
              <w:rPr>
                <w:sz w:val="20"/>
                <w:szCs w:val="20"/>
              </w:rPr>
              <w:t xml:space="preserve">The processing of personal data in relation to infectious disease notification is supported under the following Article 6 and 9 conditions of the GDPR:                             </w:t>
            </w:r>
          </w:p>
          <w:p w14:paraId="1C01D51C" w14:textId="7188692D" w:rsidR="0011777F" w:rsidRPr="005427F6" w:rsidRDefault="0011777F" w:rsidP="0011777F">
            <w:pPr>
              <w:rPr>
                <w:sz w:val="20"/>
                <w:szCs w:val="20"/>
              </w:rPr>
            </w:pPr>
            <w:r w:rsidRPr="005427F6">
              <w:rPr>
                <w:sz w:val="20"/>
                <w:szCs w:val="20"/>
              </w:rPr>
              <w:t>Article 6(1)(c)     Legal Obligation                                                                Article 9(2)(i)     Public Interest</w:t>
            </w:r>
          </w:p>
          <w:p w14:paraId="6109F43A" w14:textId="7585B75E" w:rsidR="00763CCA" w:rsidRPr="005427F6" w:rsidRDefault="00763CCA" w:rsidP="00883ED9">
            <w:pPr>
              <w:rPr>
                <w:sz w:val="20"/>
                <w:szCs w:val="20"/>
              </w:rPr>
            </w:pPr>
          </w:p>
        </w:tc>
      </w:tr>
      <w:tr w:rsidR="005427F6" w:rsidRPr="005427F6" w14:paraId="4E034774" w14:textId="77777777" w:rsidTr="00A565B1">
        <w:tc>
          <w:tcPr>
            <w:tcW w:w="4644" w:type="dxa"/>
          </w:tcPr>
          <w:p w14:paraId="3FC31525" w14:textId="77777777" w:rsidR="00763CCA" w:rsidRPr="005427F6" w:rsidRDefault="00763CCA" w:rsidP="00763CCA">
            <w:pPr>
              <w:rPr>
                <w:i/>
                <w:sz w:val="20"/>
                <w:szCs w:val="20"/>
              </w:rPr>
            </w:pPr>
            <w:r w:rsidRPr="005427F6">
              <w:rPr>
                <w:i/>
                <w:sz w:val="20"/>
                <w:szCs w:val="20"/>
              </w:rPr>
              <w:t>3) The recipient(s), or categories of recipients, of your personal data</w:t>
            </w:r>
          </w:p>
          <w:p w14:paraId="3A0F0D19" w14:textId="77777777" w:rsidR="00763CCA" w:rsidRPr="005427F6" w:rsidRDefault="00763CCA" w:rsidP="00A565B1">
            <w:pPr>
              <w:rPr>
                <w:i/>
                <w:sz w:val="20"/>
                <w:szCs w:val="20"/>
              </w:rPr>
            </w:pPr>
          </w:p>
        </w:tc>
        <w:tc>
          <w:tcPr>
            <w:tcW w:w="4598" w:type="dxa"/>
          </w:tcPr>
          <w:p w14:paraId="6E765E0F" w14:textId="2AC6593E" w:rsidR="00763CCA" w:rsidRPr="005427F6" w:rsidRDefault="00BC5DA0" w:rsidP="00A565B1">
            <w:pPr>
              <w:rPr>
                <w:sz w:val="20"/>
                <w:szCs w:val="20"/>
              </w:rPr>
            </w:pPr>
            <w:r w:rsidRPr="005427F6">
              <w:rPr>
                <w:sz w:val="20"/>
                <w:szCs w:val="20"/>
              </w:rPr>
              <w:t>Public Health England</w:t>
            </w:r>
          </w:p>
        </w:tc>
      </w:tr>
      <w:tr w:rsidR="005427F6" w:rsidRPr="005427F6" w14:paraId="1C73C5B0" w14:textId="77777777" w:rsidTr="00A565B1">
        <w:tc>
          <w:tcPr>
            <w:tcW w:w="4644" w:type="dxa"/>
          </w:tcPr>
          <w:p w14:paraId="6ED91D75" w14:textId="77777777" w:rsidR="00722C68" w:rsidRPr="005427F6" w:rsidRDefault="00722C68" w:rsidP="00A565B1">
            <w:pPr>
              <w:rPr>
                <w:i/>
                <w:sz w:val="20"/>
                <w:szCs w:val="20"/>
              </w:rPr>
            </w:pPr>
          </w:p>
          <w:p w14:paraId="1A4BF60F" w14:textId="77777777" w:rsidR="00722C68" w:rsidRPr="005427F6" w:rsidRDefault="00763CCA" w:rsidP="00A565B1">
            <w:pPr>
              <w:rPr>
                <w:i/>
                <w:sz w:val="20"/>
                <w:szCs w:val="20"/>
              </w:rPr>
            </w:pPr>
            <w:r w:rsidRPr="005427F6">
              <w:rPr>
                <w:i/>
                <w:sz w:val="20"/>
                <w:szCs w:val="20"/>
              </w:rPr>
              <w:t xml:space="preserve">4) </w:t>
            </w:r>
            <w:r w:rsidR="00722C68" w:rsidRPr="005427F6">
              <w:rPr>
                <w:i/>
                <w:sz w:val="20"/>
                <w:szCs w:val="20"/>
              </w:rPr>
              <w:t>How does this comply with the Common Law Duty of Confidentiality?</w:t>
            </w:r>
            <w:r w:rsidR="00722C68" w:rsidRPr="005427F6">
              <w:rPr>
                <w:i/>
                <w:sz w:val="20"/>
                <w:szCs w:val="20"/>
              </w:rPr>
              <w:br/>
            </w:r>
          </w:p>
          <w:p w14:paraId="6F2B6E4B" w14:textId="77777777" w:rsidR="00722C68" w:rsidRPr="005427F6" w:rsidRDefault="00722C68" w:rsidP="00A565B1">
            <w:pPr>
              <w:numPr>
                <w:ilvl w:val="0"/>
                <w:numId w:val="1"/>
              </w:numPr>
              <w:contextualSpacing/>
              <w:rPr>
                <w:i/>
                <w:sz w:val="20"/>
                <w:szCs w:val="20"/>
              </w:rPr>
            </w:pPr>
            <w:r w:rsidRPr="005427F6">
              <w:rPr>
                <w:i/>
                <w:sz w:val="20"/>
                <w:szCs w:val="20"/>
              </w:rPr>
              <w:t>Consent</w:t>
            </w:r>
          </w:p>
          <w:p w14:paraId="70333312" w14:textId="77777777" w:rsidR="00722C68" w:rsidRPr="005427F6" w:rsidRDefault="00722C68" w:rsidP="00A565B1">
            <w:pPr>
              <w:numPr>
                <w:ilvl w:val="0"/>
                <w:numId w:val="2"/>
              </w:numPr>
              <w:rPr>
                <w:i/>
                <w:sz w:val="20"/>
                <w:szCs w:val="20"/>
              </w:rPr>
            </w:pPr>
            <w:r w:rsidRPr="005427F6">
              <w:rPr>
                <w:i/>
                <w:sz w:val="20"/>
                <w:szCs w:val="20"/>
              </w:rPr>
              <w:t>Implied (e.g. direct care)</w:t>
            </w:r>
          </w:p>
          <w:p w14:paraId="773B353E" w14:textId="77777777" w:rsidR="00722C68" w:rsidRPr="005427F6" w:rsidRDefault="00722C68" w:rsidP="00A565B1">
            <w:pPr>
              <w:numPr>
                <w:ilvl w:val="0"/>
                <w:numId w:val="2"/>
              </w:numPr>
              <w:rPr>
                <w:i/>
                <w:sz w:val="20"/>
                <w:szCs w:val="20"/>
              </w:rPr>
            </w:pPr>
            <w:r w:rsidRPr="005427F6">
              <w:rPr>
                <w:i/>
                <w:sz w:val="20"/>
                <w:szCs w:val="20"/>
              </w:rPr>
              <w:t>Explicit (e.g. 2</w:t>
            </w:r>
            <w:r w:rsidRPr="005427F6">
              <w:rPr>
                <w:i/>
                <w:sz w:val="20"/>
                <w:szCs w:val="20"/>
              </w:rPr>
              <w:sym w:font="Symbol" w:char="F0B0"/>
            </w:r>
            <w:r w:rsidRPr="005427F6">
              <w:rPr>
                <w:i/>
                <w:sz w:val="20"/>
                <w:szCs w:val="20"/>
              </w:rPr>
              <w:t xml:space="preserve"> uses)</w:t>
            </w:r>
          </w:p>
          <w:p w14:paraId="35768788" w14:textId="77777777" w:rsidR="00722C68" w:rsidRPr="005427F6" w:rsidRDefault="00722C68" w:rsidP="00A565B1">
            <w:pPr>
              <w:numPr>
                <w:ilvl w:val="0"/>
                <w:numId w:val="1"/>
              </w:numPr>
              <w:contextualSpacing/>
              <w:rPr>
                <w:i/>
                <w:sz w:val="20"/>
                <w:szCs w:val="20"/>
              </w:rPr>
            </w:pPr>
            <w:r w:rsidRPr="005427F6">
              <w:rPr>
                <w:i/>
                <w:sz w:val="20"/>
                <w:szCs w:val="20"/>
              </w:rPr>
              <w:t>COPI Regulations 2002</w:t>
            </w:r>
            <w:r w:rsidRPr="005427F6">
              <w:rPr>
                <w:i/>
                <w:sz w:val="20"/>
                <w:szCs w:val="20"/>
              </w:rPr>
              <w:br/>
              <w:t>(e.g. Reg 5 - “s251”)</w:t>
            </w:r>
          </w:p>
          <w:p w14:paraId="1F3A3790" w14:textId="77777777" w:rsidR="00722C68" w:rsidRPr="005427F6" w:rsidRDefault="00722C68" w:rsidP="00A565B1">
            <w:pPr>
              <w:numPr>
                <w:ilvl w:val="0"/>
                <w:numId w:val="1"/>
              </w:numPr>
              <w:contextualSpacing/>
              <w:rPr>
                <w:i/>
                <w:sz w:val="20"/>
                <w:szCs w:val="20"/>
              </w:rPr>
            </w:pPr>
            <w:r w:rsidRPr="005427F6">
              <w:rPr>
                <w:i/>
                <w:sz w:val="20"/>
                <w:szCs w:val="20"/>
              </w:rPr>
              <w:t>“overriding public interest”</w:t>
            </w:r>
            <w:r w:rsidRPr="005427F6">
              <w:rPr>
                <w:i/>
                <w:sz w:val="20"/>
                <w:szCs w:val="20"/>
              </w:rPr>
              <w:br/>
              <w:t>(to safeguard you or another person)</w:t>
            </w:r>
          </w:p>
          <w:p w14:paraId="177249E9" w14:textId="77777777" w:rsidR="00722C68" w:rsidRPr="005427F6" w:rsidRDefault="00722C68" w:rsidP="00A565B1">
            <w:pPr>
              <w:numPr>
                <w:ilvl w:val="0"/>
                <w:numId w:val="1"/>
              </w:numPr>
              <w:contextualSpacing/>
              <w:rPr>
                <w:i/>
                <w:sz w:val="20"/>
                <w:szCs w:val="20"/>
              </w:rPr>
            </w:pPr>
            <w:r w:rsidRPr="005427F6">
              <w:rPr>
                <w:i/>
                <w:sz w:val="20"/>
                <w:szCs w:val="20"/>
              </w:rPr>
              <w:t>legal obligation (e.g. court order)</w:t>
            </w:r>
          </w:p>
          <w:p w14:paraId="168A24C6" w14:textId="77777777" w:rsidR="00722C68" w:rsidRPr="005427F6" w:rsidRDefault="00722C68" w:rsidP="00A565B1">
            <w:pPr>
              <w:contextualSpacing/>
              <w:rPr>
                <w:i/>
                <w:sz w:val="20"/>
                <w:szCs w:val="20"/>
              </w:rPr>
            </w:pPr>
          </w:p>
        </w:tc>
        <w:tc>
          <w:tcPr>
            <w:tcW w:w="4598" w:type="dxa"/>
          </w:tcPr>
          <w:p w14:paraId="4CB16B17" w14:textId="77777777" w:rsidR="00722C68" w:rsidRPr="005427F6" w:rsidRDefault="00722C68" w:rsidP="00A565B1">
            <w:pPr>
              <w:rPr>
                <w:rFonts w:cs="Verdana"/>
                <w:sz w:val="20"/>
                <w:szCs w:val="20"/>
              </w:rPr>
            </w:pPr>
            <w:r w:rsidRPr="005427F6">
              <w:rPr>
                <w:sz w:val="20"/>
                <w:szCs w:val="20"/>
              </w:rPr>
              <w:br/>
            </w:r>
            <w:r w:rsidRPr="005427F6">
              <w:rPr>
                <w:rFonts w:cs="Verdana"/>
                <w:sz w:val="20"/>
                <w:szCs w:val="20"/>
              </w:rPr>
              <w:t>Legal obligation</w:t>
            </w:r>
          </w:p>
          <w:p w14:paraId="4D661CCF" w14:textId="77777777" w:rsidR="00722C68" w:rsidRPr="005427F6" w:rsidRDefault="00722C68" w:rsidP="00A565B1">
            <w:pPr>
              <w:rPr>
                <w:rFonts w:cs="Verdana"/>
                <w:sz w:val="20"/>
                <w:szCs w:val="20"/>
              </w:rPr>
            </w:pPr>
          </w:p>
          <w:p w14:paraId="616C07AA" w14:textId="77777777" w:rsidR="00722C68" w:rsidRPr="005427F6" w:rsidRDefault="00722C68" w:rsidP="00A565B1">
            <w:pPr>
              <w:rPr>
                <w:sz w:val="20"/>
                <w:szCs w:val="20"/>
              </w:rPr>
            </w:pPr>
            <w:r w:rsidRPr="005427F6">
              <w:rPr>
                <w:rFonts w:cs="Verdana"/>
                <w:sz w:val="20"/>
                <w:szCs w:val="20"/>
              </w:rPr>
              <w:t>This means that we are compelled by law to share your data in this way</w:t>
            </w:r>
            <w:r w:rsidRPr="005427F6">
              <w:rPr>
                <w:sz w:val="20"/>
                <w:szCs w:val="20"/>
              </w:rPr>
              <w:t xml:space="preserve"> </w:t>
            </w:r>
          </w:p>
          <w:p w14:paraId="086EF621" w14:textId="77777777" w:rsidR="00722C68" w:rsidRPr="005427F6" w:rsidRDefault="00722C68" w:rsidP="00A565B1">
            <w:pPr>
              <w:rPr>
                <w:sz w:val="20"/>
                <w:szCs w:val="20"/>
              </w:rPr>
            </w:pPr>
          </w:p>
          <w:p w14:paraId="23E4FCA6" w14:textId="77777777" w:rsidR="00722C68" w:rsidRPr="005427F6" w:rsidRDefault="00722C68" w:rsidP="00A565B1">
            <w:pPr>
              <w:rPr>
                <w:sz w:val="20"/>
                <w:szCs w:val="20"/>
              </w:rPr>
            </w:pPr>
            <w:r w:rsidRPr="005427F6">
              <w:rPr>
                <w:sz w:val="20"/>
                <w:szCs w:val="20"/>
              </w:rPr>
              <w:t>or</w:t>
            </w:r>
          </w:p>
          <w:p w14:paraId="22BD29AC" w14:textId="77777777" w:rsidR="00722C68" w:rsidRPr="005427F6" w:rsidRDefault="00722C68" w:rsidP="00A565B1">
            <w:pPr>
              <w:rPr>
                <w:sz w:val="20"/>
                <w:szCs w:val="20"/>
              </w:rPr>
            </w:pPr>
          </w:p>
          <w:p w14:paraId="4DF47C42" w14:textId="77777777" w:rsidR="00722C68" w:rsidRPr="005427F6" w:rsidRDefault="00722C68" w:rsidP="00A565B1">
            <w:pPr>
              <w:rPr>
                <w:sz w:val="20"/>
                <w:szCs w:val="20"/>
              </w:rPr>
            </w:pPr>
            <w:r w:rsidRPr="005427F6">
              <w:rPr>
                <w:sz w:val="20"/>
                <w:szCs w:val="20"/>
              </w:rPr>
              <w:t>Regulation 3 of COPI 2002</w:t>
            </w:r>
          </w:p>
          <w:p w14:paraId="374FC279" w14:textId="77777777" w:rsidR="00722C68" w:rsidRPr="005427F6" w:rsidRDefault="00722C68" w:rsidP="00A565B1">
            <w:pPr>
              <w:rPr>
                <w:sz w:val="20"/>
                <w:szCs w:val="20"/>
              </w:rPr>
            </w:pPr>
          </w:p>
          <w:p w14:paraId="6DD37B9D" w14:textId="77777777" w:rsidR="00722C68" w:rsidRPr="005427F6" w:rsidRDefault="00722C68" w:rsidP="00A565B1">
            <w:pPr>
              <w:rPr>
                <w:sz w:val="20"/>
                <w:szCs w:val="20"/>
              </w:rPr>
            </w:pPr>
            <w:r w:rsidRPr="005427F6">
              <w:rPr>
                <w:sz w:val="20"/>
                <w:szCs w:val="20"/>
              </w:rPr>
              <w:t>Where an application of law exists that allows sharing of your data without  your consent</w:t>
            </w:r>
          </w:p>
          <w:p w14:paraId="0F6E1C08" w14:textId="77777777" w:rsidR="00E277D5" w:rsidRPr="005427F6" w:rsidRDefault="00E277D5" w:rsidP="00A565B1">
            <w:pPr>
              <w:rPr>
                <w:sz w:val="20"/>
                <w:szCs w:val="20"/>
              </w:rPr>
            </w:pPr>
          </w:p>
          <w:p w14:paraId="653A17D1" w14:textId="45D3C34B" w:rsidR="00E277D5" w:rsidRPr="005427F6" w:rsidRDefault="00E277D5" w:rsidP="00E277D5">
            <w:pPr>
              <w:rPr>
                <w:rStyle w:val="Hyperlink"/>
                <w:color w:val="auto"/>
                <w:sz w:val="20"/>
                <w:szCs w:val="20"/>
              </w:rPr>
            </w:pPr>
            <w:r w:rsidRPr="005427F6">
              <w:rPr>
                <w:sz w:val="20"/>
                <w:szCs w:val="20"/>
              </w:rPr>
              <w:t xml:space="preserve">Some of the relevant legislation includes: </w:t>
            </w:r>
            <w:hyperlink r:id="rId127" w:history="1">
              <w:r w:rsidRPr="005427F6">
                <w:rPr>
                  <w:rStyle w:val="Hyperlink"/>
                  <w:color w:val="auto"/>
                  <w:sz w:val="20"/>
                  <w:szCs w:val="20"/>
                  <w:bdr w:val="none" w:sz="0" w:space="0" w:color="auto" w:frame="1"/>
                </w:rPr>
                <w:t>the Health Protection (Notification) Regulations 2010 (SI 2010/659)</w:t>
              </w:r>
            </w:hyperlink>
            <w:r w:rsidRPr="005427F6">
              <w:rPr>
                <w:sz w:val="20"/>
                <w:szCs w:val="20"/>
              </w:rPr>
              <w:t>,</w:t>
            </w:r>
            <w:r w:rsidR="0067223B" w:rsidRPr="005427F6">
              <w:rPr>
                <w:sz w:val="20"/>
                <w:szCs w:val="20"/>
              </w:rPr>
              <w:t xml:space="preserve"> </w:t>
            </w:r>
            <w:r w:rsidRPr="005427F6">
              <w:rPr>
                <w:sz w:val="20"/>
                <w:szCs w:val="20"/>
              </w:rPr>
              <w:t xml:space="preserve"> </w:t>
            </w:r>
            <w:hyperlink r:id="rId128" w:history="1">
              <w:r w:rsidRPr="005427F6">
                <w:rPr>
                  <w:rStyle w:val="Hyperlink"/>
                  <w:color w:val="auto"/>
                  <w:sz w:val="20"/>
                  <w:szCs w:val="20"/>
                  <w:bdr w:val="none" w:sz="0" w:space="0" w:color="auto" w:frame="1"/>
                </w:rPr>
                <w:t>the Health Protection (Local Authority Powers) Regulations 2010 (SI 2010/657)</w:t>
              </w:r>
            </w:hyperlink>
            <w:r w:rsidRPr="005427F6">
              <w:rPr>
                <w:sz w:val="20"/>
                <w:szCs w:val="20"/>
              </w:rPr>
              <w:t xml:space="preserve">, </w:t>
            </w:r>
            <w:r w:rsidR="0067223B" w:rsidRPr="005427F6">
              <w:rPr>
                <w:sz w:val="20"/>
                <w:szCs w:val="20"/>
              </w:rPr>
              <w:t xml:space="preserve"> </w:t>
            </w:r>
            <w:hyperlink r:id="rId129" w:history="1">
              <w:r w:rsidRPr="005427F6">
                <w:rPr>
                  <w:rStyle w:val="Hyperlink"/>
                  <w:color w:val="auto"/>
                  <w:sz w:val="20"/>
                  <w:szCs w:val="20"/>
                  <w:bdr w:val="none" w:sz="0" w:space="0" w:color="auto" w:frame="1"/>
                </w:rPr>
                <w:t>the Health Protection (Part 2A Orders) Regulations 2010 (SI 2010/658)</w:t>
              </w:r>
            </w:hyperlink>
            <w:r w:rsidRPr="005427F6">
              <w:rPr>
                <w:sz w:val="20"/>
                <w:szCs w:val="20"/>
              </w:rPr>
              <w:t>,</w:t>
            </w:r>
            <w:r w:rsidR="0067223B" w:rsidRPr="005427F6">
              <w:rPr>
                <w:sz w:val="20"/>
                <w:szCs w:val="20"/>
              </w:rPr>
              <w:t xml:space="preserve"> </w:t>
            </w:r>
            <w:r w:rsidRPr="005427F6">
              <w:rPr>
                <w:sz w:val="20"/>
                <w:szCs w:val="20"/>
              </w:rPr>
              <w:t xml:space="preserve"> </w:t>
            </w:r>
            <w:hyperlink r:id="rId130" w:history="1">
              <w:r w:rsidRPr="005427F6">
                <w:rPr>
                  <w:rStyle w:val="Hyperlink"/>
                  <w:color w:val="auto"/>
                  <w:sz w:val="20"/>
                  <w:szCs w:val="20"/>
                  <w:bdr w:val="none" w:sz="0" w:space="0" w:color="auto" w:frame="1"/>
                </w:rPr>
                <w:t>Public Health (Control of Disease) Act 1984</w:t>
              </w:r>
            </w:hyperlink>
            <w:r w:rsidRPr="005427F6">
              <w:rPr>
                <w:sz w:val="20"/>
                <w:szCs w:val="20"/>
              </w:rPr>
              <w:t xml:space="preserve">, </w:t>
            </w:r>
            <w:hyperlink r:id="rId131" w:history="1">
              <w:r w:rsidRPr="005427F6">
                <w:rPr>
                  <w:rStyle w:val="Hyperlink"/>
                  <w:color w:val="auto"/>
                  <w:sz w:val="20"/>
                  <w:szCs w:val="20"/>
                  <w:bdr w:val="none" w:sz="0" w:space="0" w:color="auto" w:frame="1"/>
                </w:rPr>
                <w:t>Public Health (Infectious Diseases) Regulations 1988</w:t>
              </w:r>
            </w:hyperlink>
            <w:r w:rsidRPr="005427F6">
              <w:rPr>
                <w:sz w:val="20"/>
                <w:szCs w:val="20"/>
              </w:rPr>
              <w:t xml:space="preserve"> and </w:t>
            </w:r>
            <w:r w:rsidR="0067223B" w:rsidRPr="005427F6">
              <w:rPr>
                <w:sz w:val="20"/>
                <w:szCs w:val="20"/>
              </w:rPr>
              <w:t xml:space="preserve"> </w:t>
            </w:r>
            <w:r w:rsidRPr="005427F6">
              <w:rPr>
                <w:sz w:val="20"/>
                <w:szCs w:val="20"/>
              </w:rPr>
              <w:fldChar w:fldCharType="begin"/>
            </w:r>
            <w:r w:rsidRPr="005427F6">
              <w:rPr>
                <w:sz w:val="20"/>
                <w:szCs w:val="20"/>
              </w:rPr>
              <w:instrText xml:space="preserve"> HYPERLINK "http://www.legislation.gov.uk/uksi/2002/1438/regulation/3/made" </w:instrText>
            </w:r>
            <w:r w:rsidRPr="005427F6">
              <w:rPr>
                <w:sz w:val="20"/>
                <w:szCs w:val="20"/>
              </w:rPr>
            </w:r>
            <w:r w:rsidRPr="005427F6">
              <w:rPr>
                <w:sz w:val="20"/>
                <w:szCs w:val="20"/>
              </w:rPr>
              <w:fldChar w:fldCharType="separate"/>
            </w:r>
            <w:r w:rsidRPr="005427F6">
              <w:rPr>
                <w:rStyle w:val="Hyperlink"/>
                <w:color w:val="auto"/>
                <w:sz w:val="20"/>
                <w:szCs w:val="20"/>
              </w:rPr>
              <w:t>The Health Service (Control of Patient Information) Regulations 2002</w:t>
            </w:r>
            <w:r w:rsidR="00296D9E" w:rsidRPr="005427F6">
              <w:rPr>
                <w:rStyle w:val="Hyperlink"/>
                <w:color w:val="auto"/>
                <w:sz w:val="20"/>
                <w:szCs w:val="20"/>
              </w:rPr>
              <w:t xml:space="preserve"> </w:t>
            </w:r>
          </w:p>
          <w:p w14:paraId="641A88B9" w14:textId="4A9FF449" w:rsidR="00296D9E" w:rsidRPr="005427F6" w:rsidRDefault="00296D9E" w:rsidP="00E277D5">
            <w:pPr>
              <w:rPr>
                <w:rStyle w:val="Hyperlink"/>
                <w:color w:val="auto"/>
                <w:sz w:val="20"/>
                <w:szCs w:val="20"/>
              </w:rPr>
            </w:pPr>
            <w:r w:rsidRPr="005427F6">
              <w:rPr>
                <w:sz w:val="20"/>
                <w:szCs w:val="20"/>
              </w:rPr>
              <w:t>It would be best practice for us to inform the patient of this disclosure and obtain consent. However the articles above would override any patient refusal to do so.</w:t>
            </w:r>
          </w:p>
          <w:p w14:paraId="09E47546" w14:textId="00B0886B" w:rsidR="00E277D5" w:rsidRPr="005427F6" w:rsidRDefault="00E277D5" w:rsidP="00E277D5">
            <w:pPr>
              <w:rPr>
                <w:sz w:val="20"/>
                <w:szCs w:val="20"/>
              </w:rPr>
            </w:pPr>
            <w:r w:rsidRPr="005427F6">
              <w:rPr>
                <w:sz w:val="20"/>
                <w:szCs w:val="20"/>
              </w:rPr>
              <w:fldChar w:fldCharType="end"/>
            </w:r>
          </w:p>
        </w:tc>
      </w:tr>
      <w:tr w:rsidR="005427F6" w:rsidRPr="005427F6" w14:paraId="2E9A10AE" w14:textId="77777777" w:rsidTr="00A565B1">
        <w:tc>
          <w:tcPr>
            <w:tcW w:w="4644" w:type="dxa"/>
          </w:tcPr>
          <w:p w14:paraId="2073C0D0" w14:textId="68FC0D54" w:rsidR="00722C68" w:rsidRPr="005427F6" w:rsidRDefault="00763CCA" w:rsidP="00A565B1">
            <w:pPr>
              <w:rPr>
                <w:i/>
                <w:sz w:val="20"/>
                <w:szCs w:val="20"/>
              </w:rPr>
            </w:pPr>
            <w:r w:rsidRPr="005427F6">
              <w:rPr>
                <w:i/>
                <w:sz w:val="20"/>
                <w:szCs w:val="20"/>
              </w:rPr>
              <w:t xml:space="preserve">5) </w:t>
            </w:r>
            <w:r w:rsidR="00722C68" w:rsidRPr="005427F6">
              <w:rPr>
                <w:i/>
                <w:sz w:val="20"/>
                <w:szCs w:val="20"/>
              </w:rPr>
              <w:t>Is this:</w:t>
            </w:r>
            <w:r w:rsidR="00722C68" w:rsidRPr="005427F6">
              <w:rPr>
                <w:i/>
                <w:sz w:val="20"/>
                <w:szCs w:val="20"/>
              </w:rPr>
              <w:br/>
            </w:r>
          </w:p>
          <w:p w14:paraId="13B8B72B"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Access </w:t>
            </w:r>
            <w:r w:rsidRPr="005427F6">
              <w:rPr>
                <w:b/>
                <w:i/>
                <w:sz w:val="20"/>
                <w:szCs w:val="20"/>
              </w:rPr>
              <w:t>to</w:t>
            </w:r>
            <w:r w:rsidRPr="005427F6">
              <w:rPr>
                <w:i/>
                <w:sz w:val="20"/>
                <w:szCs w:val="20"/>
              </w:rPr>
              <w:t xml:space="preserve"> your GP record</w:t>
            </w:r>
          </w:p>
          <w:p w14:paraId="3057AAAA"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lastRenderedPageBreak/>
              <w:t xml:space="preserve">Extraction of information </w:t>
            </w:r>
            <w:r w:rsidRPr="005427F6">
              <w:rPr>
                <w:b/>
                <w:i/>
                <w:sz w:val="20"/>
                <w:szCs w:val="20"/>
              </w:rPr>
              <w:br/>
              <w:t xml:space="preserve">from </w:t>
            </w:r>
            <w:r w:rsidRPr="005427F6">
              <w:rPr>
                <w:i/>
                <w:sz w:val="20"/>
                <w:szCs w:val="20"/>
              </w:rPr>
              <w:t>your GP record</w:t>
            </w:r>
          </w:p>
          <w:p w14:paraId="2E3AFE85"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Access to data held about you</w:t>
            </w:r>
            <w:r w:rsidRPr="005427F6">
              <w:rPr>
                <w:i/>
                <w:sz w:val="20"/>
                <w:szCs w:val="20"/>
              </w:rPr>
              <w:br/>
            </w:r>
            <w:r w:rsidRPr="005427F6">
              <w:rPr>
                <w:b/>
                <w:i/>
                <w:sz w:val="20"/>
                <w:szCs w:val="20"/>
              </w:rPr>
              <w:t>by another data controller</w:t>
            </w:r>
          </w:p>
        </w:tc>
        <w:tc>
          <w:tcPr>
            <w:tcW w:w="4598" w:type="dxa"/>
          </w:tcPr>
          <w:p w14:paraId="28430817" w14:textId="77777777" w:rsidR="00722C68" w:rsidRPr="005427F6" w:rsidRDefault="00722C68" w:rsidP="00A565B1">
            <w:pPr>
              <w:rPr>
                <w:sz w:val="20"/>
                <w:szCs w:val="20"/>
              </w:rPr>
            </w:pPr>
            <w:r w:rsidRPr="005427F6">
              <w:rPr>
                <w:sz w:val="20"/>
                <w:szCs w:val="20"/>
              </w:rPr>
              <w:lastRenderedPageBreak/>
              <w:br/>
              <w:t>Extraction of information from the GP record</w:t>
            </w:r>
          </w:p>
        </w:tc>
      </w:tr>
      <w:tr w:rsidR="005427F6" w:rsidRPr="005427F6" w14:paraId="5F1734A4" w14:textId="77777777" w:rsidTr="00A565B1">
        <w:tc>
          <w:tcPr>
            <w:tcW w:w="4644" w:type="dxa"/>
          </w:tcPr>
          <w:p w14:paraId="677EB122" w14:textId="77777777" w:rsidR="00722C68" w:rsidRPr="005427F6" w:rsidRDefault="00EE18A8" w:rsidP="00A565B1">
            <w:pPr>
              <w:rPr>
                <w:i/>
                <w:sz w:val="20"/>
                <w:szCs w:val="20"/>
              </w:rPr>
            </w:pPr>
            <w:r w:rsidRPr="005427F6">
              <w:rPr>
                <w:i/>
                <w:sz w:val="20"/>
                <w:szCs w:val="20"/>
              </w:rPr>
              <w:t xml:space="preserve">6) Right to Object </w:t>
            </w:r>
          </w:p>
          <w:p w14:paraId="025E61F6" w14:textId="77777777" w:rsidR="00722C68" w:rsidRPr="005427F6" w:rsidRDefault="00722C68" w:rsidP="00763CCA">
            <w:pPr>
              <w:rPr>
                <w:sz w:val="20"/>
                <w:szCs w:val="20"/>
              </w:rPr>
            </w:pPr>
          </w:p>
        </w:tc>
        <w:tc>
          <w:tcPr>
            <w:tcW w:w="4598" w:type="dxa"/>
          </w:tcPr>
          <w:p w14:paraId="40AA449E" w14:textId="26FD4152" w:rsidR="00722C68" w:rsidRPr="005427F6" w:rsidRDefault="00892913" w:rsidP="00892913">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tc>
      </w:tr>
      <w:tr w:rsidR="005427F6" w:rsidRPr="005427F6" w14:paraId="52AD98B6" w14:textId="77777777" w:rsidTr="00A565B1">
        <w:tc>
          <w:tcPr>
            <w:tcW w:w="4644" w:type="dxa"/>
          </w:tcPr>
          <w:p w14:paraId="184B7037" w14:textId="77777777" w:rsidR="00722C68" w:rsidRPr="005427F6" w:rsidRDefault="00722C68" w:rsidP="00A565B1">
            <w:pPr>
              <w:rPr>
                <w:i/>
                <w:sz w:val="20"/>
                <w:szCs w:val="20"/>
              </w:rPr>
            </w:pPr>
          </w:p>
          <w:p w14:paraId="211CB264" w14:textId="77777777" w:rsidR="00722C68" w:rsidRPr="005427F6" w:rsidRDefault="00EE18A8" w:rsidP="00A565B1">
            <w:pPr>
              <w:rPr>
                <w:i/>
                <w:sz w:val="20"/>
                <w:szCs w:val="20"/>
              </w:rPr>
            </w:pPr>
            <w:r w:rsidRPr="005427F6">
              <w:rPr>
                <w:i/>
                <w:sz w:val="20"/>
                <w:szCs w:val="20"/>
              </w:rPr>
              <w:t xml:space="preserve">7) </w:t>
            </w:r>
            <w:r w:rsidR="00722C68" w:rsidRPr="005427F6">
              <w:rPr>
                <w:i/>
                <w:sz w:val="20"/>
                <w:szCs w:val="20"/>
              </w:rPr>
              <w:t>Retention period of the data (or criteria used to determine the retention period)</w:t>
            </w:r>
          </w:p>
          <w:p w14:paraId="64F479F2" w14:textId="77777777" w:rsidR="00722C68" w:rsidRPr="005427F6" w:rsidRDefault="00722C68" w:rsidP="00A565B1">
            <w:pPr>
              <w:rPr>
                <w:sz w:val="20"/>
                <w:szCs w:val="20"/>
              </w:rPr>
            </w:pPr>
          </w:p>
        </w:tc>
        <w:tc>
          <w:tcPr>
            <w:tcW w:w="4598" w:type="dxa"/>
          </w:tcPr>
          <w:p w14:paraId="0E09A987" w14:textId="16ECE1BD" w:rsidR="00722C68" w:rsidRPr="005427F6" w:rsidRDefault="00722C68" w:rsidP="00EE18A8">
            <w:pPr>
              <w:rPr>
                <w:sz w:val="20"/>
                <w:szCs w:val="20"/>
              </w:rPr>
            </w:pPr>
            <w:r w:rsidRPr="005427F6">
              <w:rPr>
                <w:sz w:val="20"/>
                <w:szCs w:val="20"/>
              </w:rPr>
              <w:br/>
            </w:r>
            <w:r w:rsidR="00EE18A8" w:rsidRPr="005427F6">
              <w:rPr>
                <w:sz w:val="20"/>
                <w:szCs w:val="20"/>
              </w:rPr>
              <w:t>The data will be retained for active use during the period of the public interest and according to legal requirements and Public Health England’s criteria on storing identifiable data</w:t>
            </w:r>
            <w:r w:rsidR="00EE18A8" w:rsidRPr="005427F6">
              <w:rPr>
                <w:sz w:val="20"/>
                <w:szCs w:val="20"/>
              </w:rPr>
              <w:br/>
            </w:r>
            <w:hyperlink r:id="rId132" w:history="1">
              <w:r w:rsidR="00EE18A8" w:rsidRPr="005427F6">
                <w:rPr>
                  <w:rStyle w:val="Hyperlink"/>
                  <w:color w:val="auto"/>
                  <w:sz w:val="20"/>
                  <w:szCs w:val="20"/>
                </w:rPr>
                <w:t>https://www.gov.uk/government/organisations/public-health-england/about/personal-information-charter</w:t>
              </w:r>
            </w:hyperlink>
            <w:r w:rsidR="00EE18A8" w:rsidRPr="005427F6">
              <w:rPr>
                <w:sz w:val="20"/>
                <w:szCs w:val="20"/>
              </w:rPr>
              <w:t>.</w:t>
            </w:r>
          </w:p>
          <w:p w14:paraId="11F72E08" w14:textId="77777777" w:rsidR="00DE0B2A" w:rsidRPr="005427F6" w:rsidRDefault="00DE0B2A" w:rsidP="00EE18A8">
            <w:pPr>
              <w:rPr>
                <w:sz w:val="20"/>
                <w:szCs w:val="20"/>
              </w:rPr>
            </w:pPr>
          </w:p>
        </w:tc>
      </w:tr>
      <w:tr w:rsidR="005427F6" w:rsidRPr="005427F6" w14:paraId="70E87F93" w14:textId="77777777" w:rsidTr="00A565B1">
        <w:tc>
          <w:tcPr>
            <w:tcW w:w="4644" w:type="dxa"/>
          </w:tcPr>
          <w:p w14:paraId="68C8539C" w14:textId="77777777" w:rsidR="00EE18A8" w:rsidRPr="005427F6" w:rsidRDefault="00EE18A8" w:rsidP="00A565B1">
            <w:pPr>
              <w:rPr>
                <w:i/>
                <w:sz w:val="20"/>
                <w:szCs w:val="20"/>
              </w:rPr>
            </w:pPr>
            <w:r w:rsidRPr="005427F6">
              <w:rPr>
                <w:i/>
                <w:sz w:val="20"/>
                <w:szCs w:val="20"/>
              </w:rPr>
              <w:t xml:space="preserve">8) Right to access and correct </w:t>
            </w:r>
          </w:p>
        </w:tc>
        <w:tc>
          <w:tcPr>
            <w:tcW w:w="4598" w:type="dxa"/>
          </w:tcPr>
          <w:p w14:paraId="23B95E29" w14:textId="77777777" w:rsidR="00EE18A8" w:rsidRPr="005427F6" w:rsidRDefault="00EE18A8" w:rsidP="00A565B1">
            <w:pPr>
              <w:rPr>
                <w:sz w:val="20"/>
                <w:szCs w:val="20"/>
              </w:rPr>
            </w:pPr>
            <w:r w:rsidRPr="005427F6">
              <w:rPr>
                <w:sz w:val="20"/>
                <w:szCs w:val="20"/>
              </w:rPr>
              <w:t>You have the right to access the data that is being shared and have any inaccuracies corrected. There is no right to have accurate medical records deleted except when ordered by a court of Law.</w:t>
            </w:r>
          </w:p>
          <w:p w14:paraId="683C6B2D" w14:textId="77777777" w:rsidR="00DE0B2A" w:rsidRPr="005427F6" w:rsidRDefault="00DE0B2A" w:rsidP="00A565B1">
            <w:pPr>
              <w:rPr>
                <w:sz w:val="20"/>
                <w:szCs w:val="20"/>
              </w:rPr>
            </w:pPr>
          </w:p>
        </w:tc>
      </w:tr>
      <w:tr w:rsidR="005427F6" w:rsidRPr="005427F6" w14:paraId="0971F18D" w14:textId="77777777" w:rsidTr="00A565B1">
        <w:tc>
          <w:tcPr>
            <w:tcW w:w="4644" w:type="dxa"/>
          </w:tcPr>
          <w:p w14:paraId="22732FA1" w14:textId="77777777" w:rsidR="00722C68" w:rsidRPr="005427F6" w:rsidRDefault="00EE18A8" w:rsidP="00A565B1">
            <w:pPr>
              <w:rPr>
                <w:i/>
                <w:sz w:val="20"/>
                <w:szCs w:val="20"/>
              </w:rPr>
            </w:pPr>
            <w:r w:rsidRPr="005427F6">
              <w:rPr>
                <w:i/>
                <w:sz w:val="20"/>
                <w:szCs w:val="20"/>
              </w:rPr>
              <w:t xml:space="preserve">9) </w:t>
            </w:r>
            <w:r w:rsidR="00722C68" w:rsidRPr="005427F6">
              <w:rPr>
                <w:i/>
                <w:sz w:val="20"/>
                <w:szCs w:val="20"/>
              </w:rPr>
              <w:t>The right to lodge a complaint with a supervisory authority</w:t>
            </w:r>
          </w:p>
          <w:p w14:paraId="37F6E577" w14:textId="77777777" w:rsidR="00722C68" w:rsidRPr="005427F6" w:rsidRDefault="00722C68" w:rsidP="00A565B1">
            <w:pPr>
              <w:rPr>
                <w:sz w:val="20"/>
                <w:szCs w:val="20"/>
              </w:rPr>
            </w:pPr>
          </w:p>
        </w:tc>
        <w:tc>
          <w:tcPr>
            <w:tcW w:w="4598" w:type="dxa"/>
          </w:tcPr>
          <w:p w14:paraId="15CDE5FE" w14:textId="13E94355" w:rsidR="00EE18A8" w:rsidRPr="005427F6" w:rsidRDefault="00722C68" w:rsidP="00EE18A8">
            <w:pPr>
              <w:rPr>
                <w:sz w:val="20"/>
                <w:szCs w:val="20"/>
              </w:rPr>
            </w:pPr>
            <w:r w:rsidRPr="005427F6">
              <w:rPr>
                <w:sz w:val="20"/>
                <w:szCs w:val="20"/>
              </w:rPr>
              <w:t>Yes:</w:t>
            </w:r>
            <w:r w:rsidRPr="005427F6">
              <w:rPr>
                <w:sz w:val="20"/>
                <w:szCs w:val="20"/>
              </w:rPr>
              <w:br/>
            </w:r>
            <w:r w:rsidR="00EE18A8" w:rsidRPr="005427F6">
              <w:rPr>
                <w:sz w:val="20"/>
                <w:szCs w:val="20"/>
              </w:rPr>
              <w:t xml:space="preserve">You have the right to complain to the Information Commissioner’s Office, you can use this link </w:t>
            </w:r>
            <w:hyperlink r:id="rId133" w:history="1">
              <w:r w:rsidR="00EE18A8" w:rsidRPr="005427F6">
                <w:rPr>
                  <w:rStyle w:val="Hyperlink"/>
                  <w:color w:val="auto"/>
                  <w:sz w:val="20"/>
                  <w:szCs w:val="20"/>
                </w:rPr>
                <w:t xml:space="preserve">https://ico.org.uk/global/contact-us/ </w:t>
              </w:r>
            </w:hyperlink>
            <w:r w:rsidR="00EE18A8" w:rsidRPr="005427F6">
              <w:rPr>
                <w:sz w:val="20"/>
                <w:szCs w:val="20"/>
              </w:rPr>
              <w:t xml:space="preserve"> </w:t>
            </w:r>
          </w:p>
          <w:p w14:paraId="16FCF9FF" w14:textId="77777777" w:rsidR="00EE18A8" w:rsidRPr="005427F6" w:rsidRDefault="00EE18A8" w:rsidP="00EE18A8">
            <w:pPr>
              <w:rPr>
                <w:sz w:val="20"/>
                <w:szCs w:val="20"/>
              </w:rPr>
            </w:pPr>
          </w:p>
          <w:p w14:paraId="020F7260" w14:textId="5CBFC114" w:rsidR="00EE18A8" w:rsidRPr="005427F6" w:rsidRDefault="00EE18A8" w:rsidP="00EE18A8">
            <w:pPr>
              <w:shd w:val="clear" w:color="auto" w:fill="FFFFFF"/>
              <w:spacing w:after="240"/>
              <w:rPr>
                <w:sz w:val="20"/>
                <w:szCs w:val="20"/>
              </w:rPr>
            </w:pPr>
            <w:r w:rsidRPr="005427F6">
              <w:rPr>
                <w:sz w:val="20"/>
                <w:szCs w:val="20"/>
              </w:rPr>
              <w:t>or calling their helpline Tel: 0303 123 1113 (local rate) or 01625 545 7</w:t>
            </w:r>
            <w:r w:rsidR="00892913" w:rsidRPr="005427F6">
              <w:rPr>
                <w:sz w:val="20"/>
                <w:szCs w:val="20"/>
              </w:rPr>
              <w:t>00</w:t>
            </w:r>
            <w:r w:rsidRPr="005427F6">
              <w:rPr>
                <w:sz w:val="20"/>
                <w:szCs w:val="20"/>
              </w:rPr>
              <w:t xml:space="preserve"> (national rate) </w:t>
            </w:r>
          </w:p>
          <w:p w14:paraId="25A36BF9" w14:textId="77777777" w:rsidR="00722C68" w:rsidRPr="005427F6" w:rsidRDefault="00EE18A8" w:rsidP="00EE18A8">
            <w:pPr>
              <w:rPr>
                <w:sz w:val="20"/>
                <w:szCs w:val="20"/>
              </w:rPr>
            </w:pPr>
            <w:r w:rsidRPr="005427F6">
              <w:rPr>
                <w:sz w:val="20"/>
                <w:szCs w:val="20"/>
              </w:rPr>
              <w:t>There are National Offices for Scotland, Northern Ireland and Wales, (see ICO website)/</w:t>
            </w:r>
          </w:p>
        </w:tc>
      </w:tr>
      <w:tr w:rsidR="005427F6" w:rsidRPr="005427F6" w14:paraId="440EB967" w14:textId="77777777" w:rsidTr="00A565B1">
        <w:tc>
          <w:tcPr>
            <w:tcW w:w="4644" w:type="dxa"/>
          </w:tcPr>
          <w:p w14:paraId="734C5A47" w14:textId="77777777" w:rsidR="00722C68" w:rsidRPr="005427F6" w:rsidRDefault="00722C68" w:rsidP="00A565B1">
            <w:pPr>
              <w:rPr>
                <w:i/>
                <w:sz w:val="20"/>
                <w:szCs w:val="20"/>
              </w:rPr>
            </w:pPr>
          </w:p>
          <w:p w14:paraId="53304E80" w14:textId="77777777" w:rsidR="00722C68" w:rsidRPr="005427F6" w:rsidRDefault="00EE18A8" w:rsidP="00A565B1">
            <w:pPr>
              <w:rPr>
                <w:i/>
                <w:sz w:val="20"/>
                <w:szCs w:val="20"/>
              </w:rPr>
            </w:pPr>
            <w:r w:rsidRPr="005427F6">
              <w:rPr>
                <w:i/>
                <w:sz w:val="20"/>
                <w:szCs w:val="20"/>
              </w:rPr>
              <w:t xml:space="preserve">11) </w:t>
            </w:r>
            <w:r w:rsidR="00722C68" w:rsidRPr="005427F6">
              <w:rPr>
                <w:i/>
                <w:sz w:val="20"/>
                <w:szCs w:val="20"/>
              </w:rPr>
              <w:t>Further information</w:t>
            </w:r>
          </w:p>
          <w:p w14:paraId="7F407650" w14:textId="77777777" w:rsidR="00722C68" w:rsidRPr="005427F6" w:rsidRDefault="00722C68" w:rsidP="00A565B1">
            <w:pPr>
              <w:rPr>
                <w:i/>
                <w:sz w:val="20"/>
                <w:szCs w:val="20"/>
              </w:rPr>
            </w:pPr>
          </w:p>
        </w:tc>
        <w:tc>
          <w:tcPr>
            <w:tcW w:w="4598" w:type="dxa"/>
          </w:tcPr>
          <w:p w14:paraId="0D279F16" w14:textId="0AF352DC" w:rsidR="00722C68" w:rsidRPr="005427F6" w:rsidRDefault="00000000" w:rsidP="00EE18A8">
            <w:pPr>
              <w:rPr>
                <w:sz w:val="20"/>
                <w:szCs w:val="20"/>
              </w:rPr>
            </w:pPr>
            <w:hyperlink r:id="rId134" w:history="1">
              <w:r w:rsidR="00924938" w:rsidRPr="005427F6">
                <w:rPr>
                  <w:rStyle w:val="Hyperlink"/>
                  <w:color w:val="auto"/>
                  <w:sz w:val="20"/>
                  <w:szCs w:val="20"/>
                </w:rPr>
                <w:t>https://www.gov.uk/guidance/notifiable-diseases-and-causative-organisms-how-to-report</w:t>
              </w:r>
            </w:hyperlink>
          </w:p>
        </w:tc>
      </w:tr>
    </w:tbl>
    <w:p w14:paraId="4004E403" w14:textId="77777777" w:rsidR="00E60025" w:rsidRPr="005427F6" w:rsidRDefault="00722C68" w:rsidP="00883ED9">
      <w:pPr>
        <w:jc w:val="center"/>
      </w:pPr>
      <w:r w:rsidRPr="005427F6">
        <w:br/>
      </w:r>
    </w:p>
    <w:p w14:paraId="61590E78" w14:textId="77777777" w:rsidR="00E60025" w:rsidRPr="005427F6" w:rsidRDefault="00E60025" w:rsidP="00883ED9">
      <w:pPr>
        <w:jc w:val="center"/>
      </w:pPr>
    </w:p>
    <w:p w14:paraId="308D074F" w14:textId="77777777" w:rsidR="00E60025" w:rsidRPr="005427F6" w:rsidRDefault="00E60025" w:rsidP="00883ED9">
      <w:pPr>
        <w:jc w:val="center"/>
      </w:pPr>
    </w:p>
    <w:p w14:paraId="2D5E22E3" w14:textId="77777777" w:rsidR="00E60025" w:rsidRPr="005427F6" w:rsidRDefault="00E60025" w:rsidP="00883ED9">
      <w:pPr>
        <w:jc w:val="center"/>
      </w:pPr>
    </w:p>
    <w:p w14:paraId="060BECC9" w14:textId="339A0A71" w:rsidR="00353C1D" w:rsidRPr="005427F6" w:rsidRDefault="00000000" w:rsidP="00883ED9">
      <w:pPr>
        <w:jc w:val="center"/>
        <w:rPr>
          <w:rStyle w:val="Hyperlink"/>
          <w:i/>
          <w:color w:val="auto"/>
        </w:rPr>
      </w:pPr>
      <w:hyperlink w:anchor="indexattop" w:history="1">
        <w:r w:rsidR="00722C68" w:rsidRPr="005427F6">
          <w:rPr>
            <w:rStyle w:val="Hyperlink"/>
            <w:i/>
            <w:color w:val="auto"/>
          </w:rPr>
          <w:t>Back to Index</w:t>
        </w:r>
      </w:hyperlink>
    </w:p>
    <w:bookmarkEnd w:id="33"/>
    <w:p w14:paraId="44B85484" w14:textId="77777777" w:rsidR="00E9782B" w:rsidRPr="005427F6" w:rsidRDefault="00E9782B" w:rsidP="00353C1D">
      <w:pPr>
        <w:jc w:val="center"/>
        <w:outlineLvl w:val="0"/>
        <w:rPr>
          <w:b/>
          <w:sz w:val="28"/>
        </w:rPr>
      </w:pPr>
    </w:p>
    <w:p w14:paraId="19A77051" w14:textId="4E9F703B" w:rsidR="00FD7DF9" w:rsidRPr="005427F6" w:rsidRDefault="00FD7DF9" w:rsidP="00353C1D">
      <w:pPr>
        <w:jc w:val="center"/>
        <w:outlineLvl w:val="0"/>
        <w:rPr>
          <w:b/>
          <w:sz w:val="28"/>
        </w:rPr>
      </w:pPr>
    </w:p>
    <w:p w14:paraId="55A16325" w14:textId="2B6568DF" w:rsidR="00EE5CD9" w:rsidRPr="005427F6" w:rsidRDefault="00EE5CD9" w:rsidP="00353C1D">
      <w:pPr>
        <w:jc w:val="center"/>
        <w:outlineLvl w:val="0"/>
        <w:rPr>
          <w:b/>
          <w:sz w:val="28"/>
        </w:rPr>
      </w:pPr>
    </w:p>
    <w:p w14:paraId="6C74F219" w14:textId="5D78A709" w:rsidR="00EE5CD9" w:rsidRPr="005427F6" w:rsidRDefault="00EE5CD9" w:rsidP="00353C1D">
      <w:pPr>
        <w:jc w:val="center"/>
        <w:outlineLvl w:val="0"/>
        <w:rPr>
          <w:b/>
          <w:sz w:val="28"/>
        </w:rPr>
      </w:pPr>
    </w:p>
    <w:p w14:paraId="78ACEB25" w14:textId="1CC5D358" w:rsidR="00EE5CD9" w:rsidRPr="005427F6" w:rsidRDefault="00EE5CD9" w:rsidP="00353C1D">
      <w:pPr>
        <w:jc w:val="center"/>
        <w:outlineLvl w:val="0"/>
        <w:rPr>
          <w:b/>
          <w:sz w:val="28"/>
        </w:rPr>
      </w:pPr>
    </w:p>
    <w:p w14:paraId="6C4995D5" w14:textId="5E05F56D" w:rsidR="00EE5CD9" w:rsidRPr="005427F6" w:rsidRDefault="00EE5CD9" w:rsidP="00353C1D">
      <w:pPr>
        <w:jc w:val="center"/>
        <w:outlineLvl w:val="0"/>
        <w:rPr>
          <w:b/>
          <w:sz w:val="28"/>
        </w:rPr>
      </w:pPr>
    </w:p>
    <w:p w14:paraId="25A549EA" w14:textId="51115E63" w:rsidR="00EE5CD9" w:rsidRPr="005427F6" w:rsidRDefault="00EE5CD9" w:rsidP="00353C1D">
      <w:pPr>
        <w:jc w:val="center"/>
        <w:outlineLvl w:val="0"/>
        <w:rPr>
          <w:b/>
          <w:sz w:val="28"/>
        </w:rPr>
      </w:pPr>
    </w:p>
    <w:p w14:paraId="225EE7A4" w14:textId="2DE932BB" w:rsidR="00EE5CD9" w:rsidRPr="005427F6" w:rsidRDefault="00EE5CD9" w:rsidP="00353C1D">
      <w:pPr>
        <w:jc w:val="center"/>
        <w:outlineLvl w:val="0"/>
        <w:rPr>
          <w:b/>
          <w:sz w:val="28"/>
        </w:rPr>
      </w:pPr>
    </w:p>
    <w:p w14:paraId="664BF398" w14:textId="0ACCE8E3" w:rsidR="00EE5CD9" w:rsidRPr="005427F6" w:rsidRDefault="00EE5CD9" w:rsidP="00353C1D">
      <w:pPr>
        <w:jc w:val="center"/>
        <w:outlineLvl w:val="0"/>
        <w:rPr>
          <w:b/>
          <w:sz w:val="28"/>
        </w:rPr>
      </w:pPr>
    </w:p>
    <w:p w14:paraId="720EF7B2" w14:textId="43416073" w:rsidR="00EE5CD9" w:rsidRPr="005427F6" w:rsidRDefault="00EE5CD9" w:rsidP="00353C1D">
      <w:pPr>
        <w:jc w:val="center"/>
        <w:outlineLvl w:val="0"/>
        <w:rPr>
          <w:b/>
          <w:sz w:val="28"/>
        </w:rPr>
      </w:pPr>
    </w:p>
    <w:p w14:paraId="3E1DEE20" w14:textId="1D450D01" w:rsidR="00EE5CD9" w:rsidRPr="005427F6" w:rsidRDefault="00EE5CD9" w:rsidP="00353C1D">
      <w:pPr>
        <w:jc w:val="center"/>
        <w:outlineLvl w:val="0"/>
        <w:rPr>
          <w:b/>
          <w:sz w:val="28"/>
        </w:rPr>
      </w:pPr>
    </w:p>
    <w:p w14:paraId="7D10AEDC" w14:textId="0411236A" w:rsidR="00EE5CD9" w:rsidRPr="005427F6" w:rsidRDefault="00EE5CD9" w:rsidP="00353C1D">
      <w:pPr>
        <w:jc w:val="center"/>
        <w:outlineLvl w:val="0"/>
        <w:rPr>
          <w:b/>
          <w:sz w:val="28"/>
        </w:rPr>
      </w:pPr>
    </w:p>
    <w:p w14:paraId="208845CB" w14:textId="26EA3DA3" w:rsidR="00EE5CD9" w:rsidRPr="005427F6" w:rsidRDefault="00EE5CD9" w:rsidP="00353C1D">
      <w:pPr>
        <w:jc w:val="center"/>
        <w:outlineLvl w:val="0"/>
        <w:rPr>
          <w:b/>
          <w:sz w:val="28"/>
        </w:rPr>
      </w:pPr>
    </w:p>
    <w:p w14:paraId="034B553C" w14:textId="7C11890E" w:rsidR="00EE5CD9" w:rsidRPr="005427F6" w:rsidRDefault="00EE5CD9" w:rsidP="00353C1D">
      <w:pPr>
        <w:jc w:val="center"/>
        <w:outlineLvl w:val="0"/>
        <w:rPr>
          <w:b/>
          <w:sz w:val="28"/>
        </w:rPr>
      </w:pPr>
    </w:p>
    <w:p w14:paraId="47C3C903" w14:textId="3D034A49" w:rsidR="00EE5CD9" w:rsidRPr="005427F6" w:rsidRDefault="00EE5CD9" w:rsidP="00353C1D">
      <w:pPr>
        <w:jc w:val="center"/>
        <w:outlineLvl w:val="0"/>
        <w:rPr>
          <w:b/>
          <w:sz w:val="28"/>
        </w:rPr>
      </w:pPr>
    </w:p>
    <w:p w14:paraId="4245B653" w14:textId="77777777" w:rsidR="00EE5CD9" w:rsidRPr="005427F6" w:rsidRDefault="00EE5CD9" w:rsidP="00353C1D">
      <w:pPr>
        <w:jc w:val="center"/>
        <w:outlineLvl w:val="0"/>
        <w:rPr>
          <w:b/>
          <w:sz w:val="28"/>
        </w:rPr>
      </w:pPr>
    </w:p>
    <w:p w14:paraId="20EC2DFA" w14:textId="77777777" w:rsidR="0013002D" w:rsidRPr="005427F6" w:rsidRDefault="0013002D" w:rsidP="00353C1D">
      <w:pPr>
        <w:jc w:val="center"/>
        <w:outlineLvl w:val="0"/>
        <w:rPr>
          <w:b/>
          <w:sz w:val="28"/>
        </w:rPr>
      </w:pPr>
    </w:p>
    <w:p w14:paraId="743BFDC6" w14:textId="516C682E" w:rsidR="00353C1D" w:rsidRPr="005427F6" w:rsidRDefault="00353C1D" w:rsidP="00353C1D">
      <w:pPr>
        <w:jc w:val="center"/>
        <w:outlineLvl w:val="0"/>
        <w:rPr>
          <w:b/>
          <w:sz w:val="28"/>
        </w:rPr>
      </w:pPr>
      <w:bookmarkStart w:id="34" w:name="PublicHealth"/>
      <w:bookmarkEnd w:id="34"/>
      <w:r w:rsidRPr="005427F6">
        <w:rPr>
          <w:b/>
          <w:sz w:val="28"/>
        </w:rPr>
        <w:lastRenderedPageBreak/>
        <w:t xml:space="preserve">National Screening </w:t>
      </w:r>
      <w:r w:rsidR="00FB2BC3" w:rsidRPr="005427F6">
        <w:rPr>
          <w:b/>
          <w:sz w:val="28"/>
        </w:rPr>
        <w:t>Programmes -</w:t>
      </w:r>
      <w:r w:rsidRPr="005427F6">
        <w:rPr>
          <w:b/>
          <w:sz w:val="28"/>
        </w:rPr>
        <w:t xml:space="preserve"> Public Health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50294514" w14:textId="77777777" w:rsidTr="00BC5DA0">
        <w:tc>
          <w:tcPr>
            <w:tcW w:w="9242" w:type="dxa"/>
            <w:gridSpan w:val="2"/>
          </w:tcPr>
          <w:p w14:paraId="4DF98FB3" w14:textId="3E393ADB" w:rsidR="00FE4753" w:rsidRPr="005427F6" w:rsidRDefault="00FE4753" w:rsidP="00BC5DA0">
            <w:pPr>
              <w:rPr>
                <w:sz w:val="20"/>
                <w:szCs w:val="20"/>
              </w:rPr>
            </w:pPr>
            <w:r w:rsidRPr="005427F6">
              <w:rPr>
                <w:sz w:val="20"/>
                <w:szCs w:val="20"/>
              </w:rPr>
              <w:t xml:space="preserve">The NHS provides national screening programmes so that certain diseases can be detected at an early stage. These currently apply to bowel cancer, breast cancer, cervical cancer, aortic aneurysms and diabetic retinal screening service. The law allows us to share your contact information </w:t>
            </w:r>
            <w:r w:rsidR="00496C86" w:rsidRPr="005427F6">
              <w:rPr>
                <w:sz w:val="20"/>
                <w:szCs w:val="20"/>
              </w:rPr>
              <w:t xml:space="preserve"> (i.e. address and mobile number)</w:t>
            </w:r>
            <w:r w:rsidR="00462C10" w:rsidRPr="005427F6">
              <w:rPr>
                <w:sz w:val="20"/>
                <w:szCs w:val="20"/>
              </w:rPr>
              <w:t xml:space="preserve"> and basic medical information</w:t>
            </w:r>
            <w:r w:rsidR="00496C86" w:rsidRPr="005427F6">
              <w:rPr>
                <w:sz w:val="20"/>
                <w:szCs w:val="20"/>
              </w:rPr>
              <w:t xml:space="preserve"> </w:t>
            </w:r>
            <w:r w:rsidRPr="005427F6">
              <w:rPr>
                <w:sz w:val="20"/>
                <w:szCs w:val="20"/>
              </w:rPr>
              <w:t>with Public Health England so that you can be invited to the relevant screening programme.</w:t>
            </w:r>
            <w:r w:rsidR="00496C86" w:rsidRPr="005427F6">
              <w:rPr>
                <w:sz w:val="20"/>
                <w:szCs w:val="20"/>
              </w:rPr>
              <w:t xml:space="preserve"> </w:t>
            </w:r>
            <w:r w:rsidR="00913BA1" w:rsidRPr="005427F6">
              <w:rPr>
                <w:sz w:val="20"/>
                <w:szCs w:val="20"/>
              </w:rPr>
              <w:t>This does not request access to full medical records</w:t>
            </w:r>
            <w:r w:rsidR="00462C10" w:rsidRPr="005427F6">
              <w:rPr>
                <w:sz w:val="20"/>
                <w:szCs w:val="20"/>
              </w:rPr>
              <w:t>.</w:t>
            </w:r>
            <w:r w:rsidR="00913BA1" w:rsidRPr="005427F6">
              <w:rPr>
                <w:sz w:val="20"/>
                <w:szCs w:val="20"/>
              </w:rPr>
              <w:t xml:space="preserve"> </w:t>
            </w:r>
            <w:r w:rsidR="00496C86" w:rsidRPr="005427F6">
              <w:rPr>
                <w:sz w:val="20"/>
                <w:szCs w:val="20"/>
              </w:rPr>
              <w:t>This information is extr</w:t>
            </w:r>
            <w:r w:rsidR="00462C10" w:rsidRPr="005427F6">
              <w:rPr>
                <w:sz w:val="20"/>
                <w:szCs w:val="20"/>
              </w:rPr>
              <w:t xml:space="preserve">acted from our GP system with </w:t>
            </w:r>
            <w:r w:rsidR="00D6722A" w:rsidRPr="005427F6">
              <w:rPr>
                <w:sz w:val="20"/>
                <w:szCs w:val="20"/>
              </w:rPr>
              <w:t xml:space="preserve">intermediary </w:t>
            </w:r>
            <w:r w:rsidR="00F2673E" w:rsidRPr="005427F6">
              <w:rPr>
                <w:sz w:val="20"/>
                <w:szCs w:val="20"/>
              </w:rPr>
              <w:t xml:space="preserve">IT systems </w:t>
            </w:r>
            <w:r w:rsidR="00496C86" w:rsidRPr="005427F6">
              <w:rPr>
                <w:sz w:val="20"/>
                <w:szCs w:val="20"/>
              </w:rPr>
              <w:t>called Open Exeter</w:t>
            </w:r>
            <w:r w:rsidR="00F2673E" w:rsidRPr="005427F6">
              <w:rPr>
                <w:sz w:val="20"/>
                <w:szCs w:val="20"/>
              </w:rPr>
              <w:t xml:space="preserve"> and Calculating Quality Reporting Service </w:t>
            </w:r>
            <w:r w:rsidR="00462C10" w:rsidRPr="005427F6">
              <w:rPr>
                <w:sz w:val="20"/>
                <w:szCs w:val="20"/>
              </w:rPr>
              <w:t>(CQRS)-. These systems allow for invitations to occur and to monitor the quality of screening recall. S</w:t>
            </w:r>
            <w:r w:rsidR="00F2673E" w:rsidRPr="005427F6">
              <w:rPr>
                <w:sz w:val="20"/>
                <w:szCs w:val="20"/>
              </w:rPr>
              <w:t>ee the Payment</w:t>
            </w:r>
            <w:r w:rsidR="0077542B" w:rsidRPr="005427F6">
              <w:rPr>
                <w:sz w:val="20"/>
                <w:szCs w:val="20"/>
              </w:rPr>
              <w:t>s</w:t>
            </w:r>
            <w:r w:rsidR="00F2673E" w:rsidRPr="005427F6">
              <w:rPr>
                <w:sz w:val="20"/>
                <w:szCs w:val="20"/>
              </w:rPr>
              <w:t xml:space="preserve"> and Quality Monitoring privacy notice for further information on these systems. </w:t>
            </w:r>
            <w:r w:rsidR="00496C86" w:rsidRPr="005427F6">
              <w:rPr>
                <w:sz w:val="20"/>
                <w:szCs w:val="20"/>
              </w:rPr>
              <w:t xml:space="preserve"> </w:t>
            </w:r>
          </w:p>
          <w:p w14:paraId="268ED25F" w14:textId="114C1782" w:rsidR="00353C1D" w:rsidRPr="005427F6" w:rsidRDefault="00353C1D" w:rsidP="00BC5DA0">
            <w:pPr>
              <w:rPr>
                <w:sz w:val="20"/>
                <w:szCs w:val="20"/>
              </w:rPr>
            </w:pPr>
          </w:p>
        </w:tc>
      </w:tr>
      <w:tr w:rsidR="005427F6" w:rsidRPr="005427F6" w14:paraId="20DC8BF2" w14:textId="77777777" w:rsidTr="00BC5DA0">
        <w:tc>
          <w:tcPr>
            <w:tcW w:w="4644" w:type="dxa"/>
          </w:tcPr>
          <w:p w14:paraId="5A4BDD71" w14:textId="77777777" w:rsidR="00353C1D" w:rsidRPr="005427F6" w:rsidRDefault="00353C1D" w:rsidP="00BC5DA0">
            <w:pPr>
              <w:rPr>
                <w:sz w:val="20"/>
                <w:szCs w:val="20"/>
              </w:rPr>
            </w:pPr>
            <w:r w:rsidRPr="005427F6">
              <w:rPr>
                <w:i/>
                <w:sz w:val="20"/>
                <w:szCs w:val="20"/>
              </w:rPr>
              <w:t>Data Controller</w:t>
            </w:r>
            <w:r w:rsidRPr="005427F6">
              <w:rPr>
                <w:i/>
                <w:sz w:val="20"/>
                <w:szCs w:val="20"/>
              </w:rPr>
              <w:br/>
            </w:r>
            <w:r w:rsidRPr="005427F6">
              <w:rPr>
                <w:sz w:val="20"/>
                <w:szCs w:val="20"/>
              </w:rPr>
              <w:t>Thamesmead Medical Associates</w:t>
            </w:r>
          </w:p>
          <w:p w14:paraId="2B7B1557" w14:textId="77777777" w:rsidR="00353C1D" w:rsidRPr="005427F6" w:rsidRDefault="00353C1D" w:rsidP="00BC5DA0">
            <w:pPr>
              <w:rPr>
                <w:sz w:val="20"/>
                <w:szCs w:val="20"/>
              </w:rPr>
            </w:pPr>
            <w:r w:rsidRPr="005427F6">
              <w:rPr>
                <w:sz w:val="20"/>
                <w:szCs w:val="20"/>
              </w:rPr>
              <w:t>Bentham Road</w:t>
            </w:r>
          </w:p>
          <w:p w14:paraId="2BEE638D" w14:textId="77777777" w:rsidR="00353C1D" w:rsidRPr="005427F6" w:rsidRDefault="00353C1D" w:rsidP="00BC5DA0">
            <w:pPr>
              <w:rPr>
                <w:sz w:val="20"/>
                <w:szCs w:val="20"/>
              </w:rPr>
            </w:pPr>
            <w:r w:rsidRPr="005427F6">
              <w:rPr>
                <w:sz w:val="20"/>
                <w:szCs w:val="20"/>
              </w:rPr>
              <w:t>London</w:t>
            </w:r>
          </w:p>
          <w:p w14:paraId="736DF3DB" w14:textId="77777777" w:rsidR="00353C1D" w:rsidRPr="005427F6" w:rsidRDefault="00353C1D" w:rsidP="00BC5DA0">
            <w:pPr>
              <w:rPr>
                <w:sz w:val="20"/>
                <w:szCs w:val="20"/>
              </w:rPr>
            </w:pPr>
            <w:r w:rsidRPr="005427F6">
              <w:rPr>
                <w:sz w:val="20"/>
                <w:szCs w:val="20"/>
              </w:rPr>
              <w:t>SE28 8BE</w:t>
            </w:r>
          </w:p>
          <w:p w14:paraId="5C311E61" w14:textId="77777777" w:rsidR="00353C1D" w:rsidRPr="005427F6" w:rsidRDefault="00353C1D" w:rsidP="00BC5DA0">
            <w:pPr>
              <w:rPr>
                <w:sz w:val="20"/>
                <w:szCs w:val="20"/>
              </w:rPr>
            </w:pPr>
            <w:r w:rsidRPr="005427F6">
              <w:rPr>
                <w:sz w:val="20"/>
                <w:szCs w:val="20"/>
              </w:rPr>
              <w:t>02083335000</w:t>
            </w:r>
          </w:p>
          <w:p w14:paraId="636758F6" w14:textId="77777777" w:rsidR="00353C1D" w:rsidRPr="005427F6" w:rsidRDefault="00000000" w:rsidP="00BC5DA0">
            <w:pPr>
              <w:rPr>
                <w:i/>
                <w:sz w:val="20"/>
                <w:szCs w:val="20"/>
              </w:rPr>
            </w:pPr>
            <w:hyperlink r:id="rId135" w:history="1">
              <w:r w:rsidR="00353C1D" w:rsidRPr="005427F6">
                <w:rPr>
                  <w:rStyle w:val="Hyperlink"/>
                  <w:i/>
                  <w:color w:val="auto"/>
                  <w:sz w:val="20"/>
                  <w:szCs w:val="20"/>
                </w:rPr>
                <w:t>http://www.thamesmeadmedical.org</w:t>
              </w:r>
            </w:hyperlink>
          </w:p>
          <w:p w14:paraId="0ECCBA86" w14:textId="77777777" w:rsidR="00353C1D" w:rsidRPr="005427F6" w:rsidRDefault="00353C1D" w:rsidP="00BC5DA0">
            <w:pPr>
              <w:rPr>
                <w:sz w:val="20"/>
                <w:szCs w:val="20"/>
              </w:rPr>
            </w:pPr>
          </w:p>
        </w:tc>
        <w:tc>
          <w:tcPr>
            <w:tcW w:w="4598" w:type="dxa"/>
          </w:tcPr>
          <w:p w14:paraId="5F1C6265" w14:textId="77777777" w:rsidR="00353C1D" w:rsidRPr="005427F6" w:rsidRDefault="00353C1D" w:rsidP="00BC5DA0">
            <w:pPr>
              <w:rPr>
                <w:i/>
                <w:sz w:val="20"/>
                <w:szCs w:val="20"/>
              </w:rPr>
            </w:pPr>
            <w:r w:rsidRPr="005427F6">
              <w:rPr>
                <w:i/>
                <w:sz w:val="20"/>
                <w:szCs w:val="20"/>
              </w:rPr>
              <w:t>Data Protection Officer:</w:t>
            </w:r>
          </w:p>
          <w:p w14:paraId="4BF867DB" w14:textId="77777777" w:rsidR="008C330B" w:rsidRPr="005427F6" w:rsidRDefault="008C330B" w:rsidP="008C330B">
            <w:r w:rsidRPr="005427F6">
              <w:t>Suleman Ahmed</w:t>
            </w:r>
          </w:p>
          <w:p w14:paraId="13B50EC2" w14:textId="77777777" w:rsidR="008C330B" w:rsidRPr="005427F6" w:rsidRDefault="008C330B" w:rsidP="008C330B">
            <w:r w:rsidRPr="005427F6">
              <w:t>Suleman.ahmed2@nhs.net</w:t>
            </w:r>
          </w:p>
          <w:p w14:paraId="71ECB4AF" w14:textId="2403E5EB" w:rsidR="00353C1D" w:rsidRPr="005427F6" w:rsidRDefault="008C330B" w:rsidP="008C330B">
            <w:pPr>
              <w:rPr>
                <w:sz w:val="20"/>
                <w:szCs w:val="20"/>
              </w:rPr>
            </w:pPr>
            <w:r w:rsidRPr="005427F6">
              <w:t>02083335008</w:t>
            </w:r>
          </w:p>
        </w:tc>
      </w:tr>
      <w:tr w:rsidR="005427F6" w:rsidRPr="005427F6" w14:paraId="4948CDDF" w14:textId="77777777" w:rsidTr="00BC5DA0">
        <w:tc>
          <w:tcPr>
            <w:tcW w:w="4644" w:type="dxa"/>
          </w:tcPr>
          <w:p w14:paraId="47F18BD2" w14:textId="77777777" w:rsidR="00353C1D" w:rsidRPr="005427F6" w:rsidRDefault="00353C1D" w:rsidP="00BC5DA0">
            <w:pPr>
              <w:rPr>
                <w:i/>
                <w:sz w:val="20"/>
                <w:szCs w:val="20"/>
              </w:rPr>
            </w:pPr>
            <w:r w:rsidRPr="005427F6">
              <w:rPr>
                <w:i/>
                <w:sz w:val="20"/>
                <w:szCs w:val="20"/>
              </w:rPr>
              <w:t>1) Purpose of the processing</w:t>
            </w:r>
          </w:p>
        </w:tc>
        <w:tc>
          <w:tcPr>
            <w:tcW w:w="4598" w:type="dxa"/>
          </w:tcPr>
          <w:p w14:paraId="39218B36" w14:textId="03F4BCE6" w:rsidR="00FE4753" w:rsidRPr="005427F6" w:rsidRDefault="00FE4753" w:rsidP="00FE4753">
            <w:pPr>
              <w:rPr>
                <w:sz w:val="20"/>
                <w:szCs w:val="20"/>
              </w:rPr>
            </w:pPr>
            <w:r w:rsidRPr="005427F6">
              <w:rPr>
                <w:sz w:val="20"/>
                <w:szCs w:val="20"/>
              </w:rPr>
              <w:t>The NHS provides several national health screening programs to detect diseases or conditions earlier such as; cervical and breast cancer, aortic aneury</w:t>
            </w:r>
            <w:r w:rsidR="001D0731" w:rsidRPr="005427F6">
              <w:rPr>
                <w:sz w:val="20"/>
                <w:szCs w:val="20"/>
              </w:rPr>
              <w:t xml:space="preserve">sm and diabetes eye screening. </w:t>
            </w:r>
            <w:r w:rsidRPr="005427F6">
              <w:rPr>
                <w:sz w:val="20"/>
                <w:szCs w:val="20"/>
              </w:rPr>
              <w:t>The information is shared so as to ensure only those who should be called for screening are called and or those at highest risk are prioritised.</w:t>
            </w:r>
          </w:p>
          <w:p w14:paraId="5610458B" w14:textId="77777777" w:rsidR="00353C1D" w:rsidRPr="005427F6" w:rsidRDefault="00353C1D" w:rsidP="00FE4753">
            <w:pPr>
              <w:rPr>
                <w:sz w:val="20"/>
                <w:szCs w:val="20"/>
              </w:rPr>
            </w:pPr>
          </w:p>
        </w:tc>
      </w:tr>
      <w:tr w:rsidR="005427F6" w:rsidRPr="005427F6" w14:paraId="55CAEF9E" w14:textId="77777777" w:rsidTr="00BC5DA0">
        <w:tc>
          <w:tcPr>
            <w:tcW w:w="4644" w:type="dxa"/>
          </w:tcPr>
          <w:p w14:paraId="090EBED4" w14:textId="77777777" w:rsidR="00353C1D" w:rsidRPr="005427F6" w:rsidRDefault="00353C1D" w:rsidP="00BC5DA0">
            <w:pPr>
              <w:rPr>
                <w:i/>
                <w:sz w:val="20"/>
                <w:szCs w:val="20"/>
              </w:rPr>
            </w:pPr>
            <w:r w:rsidRPr="005427F6">
              <w:rPr>
                <w:i/>
                <w:sz w:val="20"/>
                <w:szCs w:val="20"/>
              </w:rPr>
              <w:t>2) lawful basis for the processing</w:t>
            </w:r>
            <w:r w:rsidRPr="005427F6">
              <w:rPr>
                <w:i/>
                <w:sz w:val="20"/>
                <w:szCs w:val="20"/>
              </w:rPr>
              <w:br/>
            </w:r>
          </w:p>
        </w:tc>
        <w:tc>
          <w:tcPr>
            <w:tcW w:w="4598" w:type="dxa"/>
          </w:tcPr>
          <w:p w14:paraId="24232308" w14:textId="6D897B1B" w:rsidR="001E71E7" w:rsidRPr="005427F6" w:rsidRDefault="001E71E7" w:rsidP="001E71E7">
            <w:pPr>
              <w:rPr>
                <w:sz w:val="20"/>
                <w:szCs w:val="20"/>
              </w:rPr>
            </w:pPr>
            <w:r w:rsidRPr="005427F6">
              <w:rPr>
                <w:sz w:val="20"/>
                <w:szCs w:val="20"/>
              </w:rPr>
              <w:t xml:space="preserve">The processing of personal data in relation to national screening programmes is supported under the following Article 6 and 9 conditions of the GDPR:                             </w:t>
            </w:r>
          </w:p>
          <w:p w14:paraId="4B9F40A2" w14:textId="77777777" w:rsidR="00E407AB" w:rsidRPr="005427F6" w:rsidRDefault="001E71E7" w:rsidP="001E71E7">
            <w:pPr>
              <w:rPr>
                <w:sz w:val="20"/>
                <w:szCs w:val="20"/>
              </w:rPr>
            </w:pPr>
            <w:r w:rsidRPr="005427F6">
              <w:rPr>
                <w:sz w:val="20"/>
                <w:szCs w:val="20"/>
              </w:rPr>
              <w:t xml:space="preserve">Article 6(1)(c)     Legal Obligation  </w:t>
            </w:r>
          </w:p>
          <w:p w14:paraId="7303A985" w14:textId="0063580A" w:rsidR="001E71E7" w:rsidRPr="005427F6" w:rsidRDefault="00E407AB" w:rsidP="001E71E7">
            <w:pPr>
              <w:rPr>
                <w:sz w:val="20"/>
                <w:szCs w:val="20"/>
              </w:rPr>
            </w:pPr>
            <w:r w:rsidRPr="005427F6">
              <w:rPr>
                <w:sz w:val="20"/>
                <w:szCs w:val="20"/>
              </w:rPr>
              <w:t>Article 6(1)(e)    Official  Authority                                                                                                                         Article 9(2)(h)</w:t>
            </w:r>
            <w:r w:rsidRPr="005427F6">
              <w:rPr>
                <w:i/>
              </w:rPr>
              <w:t xml:space="preserve">   </w:t>
            </w:r>
            <w:r w:rsidRPr="005427F6">
              <w:rPr>
                <w:sz w:val="20"/>
                <w:szCs w:val="20"/>
              </w:rPr>
              <w:t>Provision of Health</w:t>
            </w:r>
            <w:r w:rsidR="001E71E7" w:rsidRPr="005427F6">
              <w:rPr>
                <w:sz w:val="20"/>
                <w:szCs w:val="20"/>
              </w:rPr>
              <w:t xml:space="preserve">                                                          </w:t>
            </w:r>
          </w:p>
          <w:p w14:paraId="15BB8430" w14:textId="6E0D10E0" w:rsidR="00353C1D" w:rsidRPr="005427F6" w:rsidRDefault="00353C1D" w:rsidP="00BC5DA0">
            <w:pPr>
              <w:rPr>
                <w:sz w:val="20"/>
                <w:szCs w:val="20"/>
              </w:rPr>
            </w:pPr>
          </w:p>
        </w:tc>
      </w:tr>
      <w:tr w:rsidR="005427F6" w:rsidRPr="005427F6" w14:paraId="22D4748B" w14:textId="77777777" w:rsidTr="00BC5DA0">
        <w:tc>
          <w:tcPr>
            <w:tcW w:w="4644" w:type="dxa"/>
          </w:tcPr>
          <w:p w14:paraId="6557537E" w14:textId="77777777" w:rsidR="00353C1D" w:rsidRPr="005427F6" w:rsidRDefault="00353C1D" w:rsidP="00BC5DA0">
            <w:pPr>
              <w:rPr>
                <w:i/>
                <w:sz w:val="20"/>
                <w:szCs w:val="20"/>
              </w:rPr>
            </w:pPr>
            <w:r w:rsidRPr="005427F6">
              <w:rPr>
                <w:i/>
                <w:sz w:val="20"/>
                <w:szCs w:val="20"/>
              </w:rPr>
              <w:t>3) The recipient(s), or categories of recipients, of your personal data</w:t>
            </w:r>
          </w:p>
          <w:p w14:paraId="622AF378" w14:textId="77777777" w:rsidR="00353C1D" w:rsidRPr="005427F6" w:rsidRDefault="00353C1D" w:rsidP="00BC5DA0">
            <w:pPr>
              <w:rPr>
                <w:i/>
                <w:sz w:val="20"/>
                <w:szCs w:val="20"/>
              </w:rPr>
            </w:pPr>
          </w:p>
        </w:tc>
        <w:tc>
          <w:tcPr>
            <w:tcW w:w="4598" w:type="dxa"/>
          </w:tcPr>
          <w:p w14:paraId="24CB359C" w14:textId="7E13832A" w:rsidR="00353C1D" w:rsidRPr="005427F6" w:rsidRDefault="002B0784" w:rsidP="00BC5DA0">
            <w:pPr>
              <w:rPr>
                <w:sz w:val="20"/>
                <w:szCs w:val="20"/>
              </w:rPr>
            </w:pPr>
            <w:r w:rsidRPr="005427F6">
              <w:rPr>
                <w:sz w:val="20"/>
                <w:szCs w:val="20"/>
              </w:rPr>
              <w:t xml:space="preserve">Public Health England. </w:t>
            </w:r>
          </w:p>
        </w:tc>
      </w:tr>
      <w:tr w:rsidR="005427F6" w:rsidRPr="005427F6" w14:paraId="2502F8B5" w14:textId="77777777" w:rsidTr="00BC5DA0">
        <w:tc>
          <w:tcPr>
            <w:tcW w:w="4644" w:type="dxa"/>
          </w:tcPr>
          <w:p w14:paraId="4B87CE4A" w14:textId="77777777" w:rsidR="00353C1D" w:rsidRPr="005427F6" w:rsidRDefault="00353C1D" w:rsidP="00BC5DA0">
            <w:pPr>
              <w:rPr>
                <w:i/>
                <w:sz w:val="20"/>
                <w:szCs w:val="20"/>
              </w:rPr>
            </w:pPr>
          </w:p>
          <w:p w14:paraId="3401C5E6" w14:textId="77777777" w:rsidR="00353C1D" w:rsidRPr="005427F6" w:rsidRDefault="00353C1D" w:rsidP="00BC5DA0">
            <w:pPr>
              <w:rPr>
                <w:i/>
                <w:sz w:val="20"/>
                <w:szCs w:val="20"/>
              </w:rPr>
            </w:pPr>
            <w:r w:rsidRPr="005427F6">
              <w:rPr>
                <w:i/>
                <w:sz w:val="20"/>
                <w:szCs w:val="20"/>
              </w:rPr>
              <w:t>4) How does this comply with the Common Law Duty of Confidentiality?</w:t>
            </w:r>
            <w:r w:rsidRPr="005427F6">
              <w:rPr>
                <w:i/>
                <w:sz w:val="20"/>
                <w:szCs w:val="20"/>
              </w:rPr>
              <w:br/>
            </w:r>
          </w:p>
          <w:p w14:paraId="4311DA4D" w14:textId="77777777" w:rsidR="00353C1D" w:rsidRPr="005427F6" w:rsidRDefault="00353C1D" w:rsidP="00BC5DA0">
            <w:pPr>
              <w:numPr>
                <w:ilvl w:val="0"/>
                <w:numId w:val="1"/>
              </w:numPr>
              <w:contextualSpacing/>
              <w:rPr>
                <w:i/>
                <w:sz w:val="20"/>
                <w:szCs w:val="20"/>
              </w:rPr>
            </w:pPr>
            <w:r w:rsidRPr="005427F6">
              <w:rPr>
                <w:i/>
                <w:sz w:val="20"/>
                <w:szCs w:val="20"/>
              </w:rPr>
              <w:t>Consent</w:t>
            </w:r>
          </w:p>
          <w:p w14:paraId="1EF09C55" w14:textId="77777777" w:rsidR="00353C1D" w:rsidRPr="005427F6" w:rsidRDefault="00353C1D" w:rsidP="00BC5DA0">
            <w:pPr>
              <w:numPr>
                <w:ilvl w:val="0"/>
                <w:numId w:val="2"/>
              </w:numPr>
              <w:rPr>
                <w:i/>
                <w:sz w:val="20"/>
                <w:szCs w:val="20"/>
              </w:rPr>
            </w:pPr>
            <w:r w:rsidRPr="005427F6">
              <w:rPr>
                <w:i/>
                <w:sz w:val="20"/>
                <w:szCs w:val="20"/>
              </w:rPr>
              <w:t>Implied (e.g. direct care)</w:t>
            </w:r>
          </w:p>
          <w:p w14:paraId="0FAA32FC" w14:textId="77777777" w:rsidR="00353C1D" w:rsidRPr="005427F6" w:rsidRDefault="00353C1D" w:rsidP="00BC5DA0">
            <w:pPr>
              <w:numPr>
                <w:ilvl w:val="0"/>
                <w:numId w:val="2"/>
              </w:numPr>
              <w:rPr>
                <w:i/>
                <w:sz w:val="20"/>
                <w:szCs w:val="20"/>
              </w:rPr>
            </w:pPr>
            <w:r w:rsidRPr="005427F6">
              <w:rPr>
                <w:i/>
                <w:sz w:val="20"/>
                <w:szCs w:val="20"/>
              </w:rPr>
              <w:t>Explicit (e.g. 2</w:t>
            </w:r>
            <w:r w:rsidRPr="005427F6">
              <w:rPr>
                <w:i/>
                <w:sz w:val="20"/>
                <w:szCs w:val="20"/>
              </w:rPr>
              <w:sym w:font="Symbol" w:char="F0B0"/>
            </w:r>
            <w:r w:rsidRPr="005427F6">
              <w:rPr>
                <w:i/>
                <w:sz w:val="20"/>
                <w:szCs w:val="20"/>
              </w:rPr>
              <w:t xml:space="preserve"> uses)</w:t>
            </w:r>
          </w:p>
          <w:p w14:paraId="0F72B9AD" w14:textId="77777777" w:rsidR="00353C1D" w:rsidRPr="005427F6" w:rsidRDefault="00353C1D" w:rsidP="00BC5DA0">
            <w:pPr>
              <w:numPr>
                <w:ilvl w:val="0"/>
                <w:numId w:val="1"/>
              </w:numPr>
              <w:contextualSpacing/>
              <w:rPr>
                <w:i/>
                <w:sz w:val="20"/>
                <w:szCs w:val="20"/>
              </w:rPr>
            </w:pPr>
            <w:r w:rsidRPr="005427F6">
              <w:rPr>
                <w:i/>
                <w:sz w:val="20"/>
                <w:szCs w:val="20"/>
              </w:rPr>
              <w:t>COPI Regulations 2002</w:t>
            </w:r>
            <w:r w:rsidRPr="005427F6">
              <w:rPr>
                <w:i/>
                <w:sz w:val="20"/>
                <w:szCs w:val="20"/>
              </w:rPr>
              <w:br/>
              <w:t>(e.g. Reg 5 - “s251”)</w:t>
            </w:r>
          </w:p>
          <w:p w14:paraId="3F49EA4E" w14:textId="77777777" w:rsidR="00353C1D" w:rsidRPr="005427F6" w:rsidRDefault="00353C1D" w:rsidP="00BC5DA0">
            <w:pPr>
              <w:numPr>
                <w:ilvl w:val="0"/>
                <w:numId w:val="1"/>
              </w:numPr>
              <w:contextualSpacing/>
              <w:rPr>
                <w:i/>
                <w:sz w:val="20"/>
                <w:szCs w:val="20"/>
              </w:rPr>
            </w:pPr>
            <w:r w:rsidRPr="005427F6">
              <w:rPr>
                <w:i/>
                <w:sz w:val="20"/>
                <w:szCs w:val="20"/>
              </w:rPr>
              <w:t>“overriding public interest”</w:t>
            </w:r>
            <w:r w:rsidRPr="005427F6">
              <w:rPr>
                <w:i/>
                <w:sz w:val="20"/>
                <w:szCs w:val="20"/>
              </w:rPr>
              <w:br/>
              <w:t>(to safeguard you or another person)</w:t>
            </w:r>
          </w:p>
          <w:p w14:paraId="11AE7E9E" w14:textId="77777777" w:rsidR="00353C1D" w:rsidRPr="005427F6" w:rsidRDefault="00353C1D" w:rsidP="00BC5DA0">
            <w:pPr>
              <w:numPr>
                <w:ilvl w:val="0"/>
                <w:numId w:val="1"/>
              </w:numPr>
              <w:contextualSpacing/>
              <w:rPr>
                <w:i/>
                <w:sz w:val="20"/>
                <w:szCs w:val="20"/>
              </w:rPr>
            </w:pPr>
            <w:r w:rsidRPr="005427F6">
              <w:rPr>
                <w:i/>
                <w:sz w:val="20"/>
                <w:szCs w:val="20"/>
              </w:rPr>
              <w:t>legal obligation (e.g. court order)</w:t>
            </w:r>
          </w:p>
          <w:p w14:paraId="6E3C236D" w14:textId="77777777" w:rsidR="00353C1D" w:rsidRPr="005427F6" w:rsidRDefault="00353C1D" w:rsidP="00BC5DA0">
            <w:pPr>
              <w:contextualSpacing/>
              <w:rPr>
                <w:i/>
                <w:sz w:val="20"/>
                <w:szCs w:val="20"/>
              </w:rPr>
            </w:pPr>
          </w:p>
        </w:tc>
        <w:tc>
          <w:tcPr>
            <w:tcW w:w="4598" w:type="dxa"/>
          </w:tcPr>
          <w:p w14:paraId="1427F700" w14:textId="77777777" w:rsidR="00353C1D" w:rsidRPr="005427F6" w:rsidRDefault="00353C1D" w:rsidP="00BC5DA0">
            <w:pPr>
              <w:rPr>
                <w:rFonts w:cs="Verdana"/>
                <w:sz w:val="20"/>
                <w:szCs w:val="20"/>
              </w:rPr>
            </w:pPr>
            <w:r w:rsidRPr="005427F6">
              <w:rPr>
                <w:sz w:val="20"/>
                <w:szCs w:val="20"/>
              </w:rPr>
              <w:br/>
            </w:r>
            <w:r w:rsidRPr="005427F6">
              <w:rPr>
                <w:rFonts w:cs="Verdana"/>
                <w:sz w:val="20"/>
                <w:szCs w:val="20"/>
              </w:rPr>
              <w:t>Legal obligation</w:t>
            </w:r>
          </w:p>
          <w:p w14:paraId="5C3B6BC7" w14:textId="77777777" w:rsidR="00353C1D" w:rsidRPr="005427F6" w:rsidRDefault="00353C1D" w:rsidP="00BC5DA0">
            <w:pPr>
              <w:rPr>
                <w:rFonts w:cs="Verdana"/>
                <w:sz w:val="20"/>
                <w:szCs w:val="20"/>
              </w:rPr>
            </w:pPr>
          </w:p>
          <w:p w14:paraId="6EA294A5" w14:textId="77777777" w:rsidR="00353C1D" w:rsidRPr="005427F6" w:rsidRDefault="00353C1D" w:rsidP="00BC5DA0">
            <w:pPr>
              <w:rPr>
                <w:sz w:val="20"/>
                <w:szCs w:val="20"/>
              </w:rPr>
            </w:pPr>
            <w:r w:rsidRPr="005427F6">
              <w:rPr>
                <w:rFonts w:cs="Verdana"/>
                <w:sz w:val="20"/>
                <w:szCs w:val="20"/>
              </w:rPr>
              <w:t>This means that we are compelled by law to share your data in this way</w:t>
            </w:r>
            <w:r w:rsidRPr="005427F6">
              <w:rPr>
                <w:sz w:val="20"/>
                <w:szCs w:val="20"/>
              </w:rPr>
              <w:t xml:space="preserve"> </w:t>
            </w:r>
          </w:p>
          <w:p w14:paraId="6E2D7899" w14:textId="77777777" w:rsidR="00353C1D" w:rsidRPr="005427F6" w:rsidRDefault="00353C1D" w:rsidP="00BC5DA0">
            <w:pPr>
              <w:rPr>
                <w:sz w:val="20"/>
                <w:szCs w:val="20"/>
              </w:rPr>
            </w:pPr>
          </w:p>
          <w:p w14:paraId="7B991058" w14:textId="77777777" w:rsidR="009746DF" w:rsidRPr="005427F6" w:rsidRDefault="001813F1" w:rsidP="00BC5DA0">
            <w:r w:rsidRPr="005427F6">
              <w:t>It is a statutory public health service in England under the Health and Social Care Act 2012</w:t>
            </w:r>
          </w:p>
          <w:p w14:paraId="4FA68CE8" w14:textId="77777777" w:rsidR="009746DF" w:rsidRPr="005427F6" w:rsidRDefault="009746DF" w:rsidP="00BC5DA0"/>
          <w:p w14:paraId="72CF2E8E" w14:textId="2137468B" w:rsidR="009746DF" w:rsidRPr="005427F6" w:rsidRDefault="009746DF" w:rsidP="00BC5DA0">
            <w:r w:rsidRPr="005427F6">
              <w:t xml:space="preserve">However patients are able to opt of national screening programmes – see- </w:t>
            </w:r>
          </w:p>
          <w:p w14:paraId="52FBC6C9" w14:textId="59D468DA" w:rsidR="009746DF" w:rsidRPr="005427F6" w:rsidRDefault="00000000" w:rsidP="00BC5DA0">
            <w:pPr>
              <w:rPr>
                <w:sz w:val="20"/>
                <w:szCs w:val="20"/>
              </w:rPr>
            </w:pPr>
            <w:hyperlink r:id="rId136" w:history="1">
              <w:r w:rsidR="009746DF" w:rsidRPr="005427F6">
                <w:rPr>
                  <w:rStyle w:val="Hyperlink"/>
                  <w:color w:val="auto"/>
                  <w:sz w:val="20"/>
                  <w:szCs w:val="20"/>
                </w:rPr>
                <w:t>https://www.gov.uk/government/publications/opting-out-of-the-nhs-population-screening-programmes</w:t>
              </w:r>
            </w:hyperlink>
          </w:p>
          <w:p w14:paraId="04A0B9C2" w14:textId="71B00A93" w:rsidR="00353C1D" w:rsidRPr="005427F6" w:rsidRDefault="00353C1D" w:rsidP="00BC5DA0">
            <w:pPr>
              <w:rPr>
                <w:sz w:val="20"/>
                <w:szCs w:val="20"/>
              </w:rPr>
            </w:pPr>
          </w:p>
        </w:tc>
      </w:tr>
      <w:tr w:rsidR="005427F6" w:rsidRPr="005427F6" w14:paraId="1CA595B8" w14:textId="77777777" w:rsidTr="00BC5DA0">
        <w:tc>
          <w:tcPr>
            <w:tcW w:w="4644" w:type="dxa"/>
          </w:tcPr>
          <w:p w14:paraId="7E0BF830" w14:textId="1139FC71" w:rsidR="00353C1D" w:rsidRPr="005427F6" w:rsidRDefault="00353C1D" w:rsidP="00BC5DA0">
            <w:pPr>
              <w:rPr>
                <w:i/>
                <w:sz w:val="20"/>
                <w:szCs w:val="20"/>
              </w:rPr>
            </w:pPr>
            <w:r w:rsidRPr="005427F6">
              <w:rPr>
                <w:i/>
                <w:sz w:val="20"/>
                <w:szCs w:val="20"/>
              </w:rPr>
              <w:t>5) Is this:</w:t>
            </w:r>
            <w:r w:rsidRPr="005427F6">
              <w:rPr>
                <w:i/>
                <w:sz w:val="20"/>
                <w:szCs w:val="20"/>
              </w:rPr>
              <w:br/>
            </w:r>
          </w:p>
          <w:p w14:paraId="2C3D51BC" w14:textId="77777777" w:rsidR="00353C1D" w:rsidRPr="005427F6" w:rsidRDefault="00353C1D" w:rsidP="00BC5DA0">
            <w:pPr>
              <w:pStyle w:val="ListParagraph"/>
              <w:numPr>
                <w:ilvl w:val="0"/>
                <w:numId w:val="4"/>
              </w:numPr>
              <w:spacing w:after="0" w:line="240" w:lineRule="auto"/>
              <w:rPr>
                <w:i/>
                <w:sz w:val="20"/>
                <w:szCs w:val="20"/>
              </w:rPr>
            </w:pPr>
            <w:r w:rsidRPr="005427F6">
              <w:rPr>
                <w:i/>
                <w:sz w:val="20"/>
                <w:szCs w:val="20"/>
              </w:rPr>
              <w:t xml:space="preserve">Access </w:t>
            </w:r>
            <w:r w:rsidRPr="005427F6">
              <w:rPr>
                <w:b/>
                <w:i/>
                <w:sz w:val="20"/>
                <w:szCs w:val="20"/>
              </w:rPr>
              <w:t>to</w:t>
            </w:r>
            <w:r w:rsidRPr="005427F6">
              <w:rPr>
                <w:i/>
                <w:sz w:val="20"/>
                <w:szCs w:val="20"/>
              </w:rPr>
              <w:t xml:space="preserve"> your GP record</w:t>
            </w:r>
          </w:p>
          <w:p w14:paraId="47755C5C" w14:textId="77777777" w:rsidR="00353C1D" w:rsidRPr="005427F6" w:rsidRDefault="00353C1D" w:rsidP="00BC5DA0">
            <w:pPr>
              <w:pStyle w:val="ListParagraph"/>
              <w:numPr>
                <w:ilvl w:val="0"/>
                <w:numId w:val="4"/>
              </w:numPr>
              <w:spacing w:after="0" w:line="240" w:lineRule="auto"/>
              <w:rPr>
                <w:i/>
                <w:sz w:val="20"/>
                <w:szCs w:val="20"/>
              </w:rPr>
            </w:pPr>
            <w:r w:rsidRPr="005427F6">
              <w:rPr>
                <w:i/>
                <w:sz w:val="20"/>
                <w:szCs w:val="20"/>
              </w:rPr>
              <w:t xml:space="preserve">Extraction of information </w:t>
            </w:r>
            <w:r w:rsidRPr="005427F6">
              <w:rPr>
                <w:b/>
                <w:i/>
                <w:sz w:val="20"/>
                <w:szCs w:val="20"/>
              </w:rPr>
              <w:br/>
              <w:t xml:space="preserve">from </w:t>
            </w:r>
            <w:r w:rsidRPr="005427F6">
              <w:rPr>
                <w:i/>
                <w:sz w:val="20"/>
                <w:szCs w:val="20"/>
              </w:rPr>
              <w:t>your GP record</w:t>
            </w:r>
          </w:p>
          <w:p w14:paraId="7C64FEB3" w14:textId="77777777" w:rsidR="00353C1D" w:rsidRPr="005427F6" w:rsidRDefault="00353C1D" w:rsidP="00BC5DA0">
            <w:pPr>
              <w:pStyle w:val="ListParagraph"/>
              <w:numPr>
                <w:ilvl w:val="0"/>
                <w:numId w:val="4"/>
              </w:numPr>
              <w:spacing w:after="0" w:line="240" w:lineRule="auto"/>
              <w:rPr>
                <w:i/>
                <w:sz w:val="20"/>
                <w:szCs w:val="20"/>
              </w:rPr>
            </w:pPr>
            <w:r w:rsidRPr="005427F6">
              <w:rPr>
                <w:i/>
                <w:sz w:val="20"/>
                <w:szCs w:val="20"/>
              </w:rPr>
              <w:t>Access to data held about you</w:t>
            </w:r>
            <w:r w:rsidRPr="005427F6">
              <w:rPr>
                <w:i/>
                <w:sz w:val="20"/>
                <w:szCs w:val="20"/>
              </w:rPr>
              <w:br/>
            </w:r>
            <w:r w:rsidRPr="005427F6">
              <w:rPr>
                <w:b/>
                <w:i/>
                <w:sz w:val="20"/>
                <w:szCs w:val="20"/>
              </w:rPr>
              <w:t>by another data controller</w:t>
            </w:r>
          </w:p>
        </w:tc>
        <w:tc>
          <w:tcPr>
            <w:tcW w:w="4598" w:type="dxa"/>
          </w:tcPr>
          <w:p w14:paraId="498C0B98" w14:textId="77777777" w:rsidR="00353C1D" w:rsidRPr="005427F6" w:rsidRDefault="00353C1D" w:rsidP="00BC5DA0">
            <w:pPr>
              <w:rPr>
                <w:sz w:val="20"/>
                <w:szCs w:val="20"/>
              </w:rPr>
            </w:pPr>
            <w:r w:rsidRPr="005427F6">
              <w:rPr>
                <w:sz w:val="20"/>
                <w:szCs w:val="20"/>
              </w:rPr>
              <w:br/>
              <w:t>Extraction of information from the GP record</w:t>
            </w:r>
          </w:p>
        </w:tc>
      </w:tr>
      <w:tr w:rsidR="005427F6" w:rsidRPr="005427F6" w14:paraId="164E15CE" w14:textId="77777777" w:rsidTr="00BC5DA0">
        <w:tc>
          <w:tcPr>
            <w:tcW w:w="4644" w:type="dxa"/>
          </w:tcPr>
          <w:p w14:paraId="176D82F9" w14:textId="77777777" w:rsidR="00353C1D" w:rsidRPr="005427F6" w:rsidRDefault="00353C1D" w:rsidP="00BC5DA0">
            <w:pPr>
              <w:rPr>
                <w:i/>
                <w:sz w:val="20"/>
                <w:szCs w:val="20"/>
              </w:rPr>
            </w:pPr>
            <w:r w:rsidRPr="005427F6">
              <w:rPr>
                <w:i/>
                <w:sz w:val="20"/>
                <w:szCs w:val="20"/>
              </w:rPr>
              <w:t xml:space="preserve">6) Right to Object </w:t>
            </w:r>
          </w:p>
          <w:p w14:paraId="5F4636BD" w14:textId="77777777" w:rsidR="00353C1D" w:rsidRPr="005427F6" w:rsidRDefault="00353C1D" w:rsidP="00BC5DA0">
            <w:pPr>
              <w:rPr>
                <w:sz w:val="20"/>
                <w:szCs w:val="20"/>
              </w:rPr>
            </w:pPr>
          </w:p>
        </w:tc>
        <w:tc>
          <w:tcPr>
            <w:tcW w:w="4598" w:type="dxa"/>
          </w:tcPr>
          <w:p w14:paraId="1413C06D" w14:textId="77777777" w:rsidR="00045761" w:rsidRPr="005427F6" w:rsidRDefault="00045761" w:rsidP="00045761">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p w14:paraId="059DEB07" w14:textId="77777777" w:rsidR="00353C1D" w:rsidRPr="005427F6" w:rsidRDefault="00353C1D" w:rsidP="00045761">
            <w:pPr>
              <w:rPr>
                <w:sz w:val="20"/>
                <w:szCs w:val="20"/>
              </w:rPr>
            </w:pPr>
          </w:p>
        </w:tc>
      </w:tr>
      <w:tr w:rsidR="005427F6" w:rsidRPr="005427F6" w14:paraId="73BA3323" w14:textId="77777777" w:rsidTr="00BC5DA0">
        <w:tc>
          <w:tcPr>
            <w:tcW w:w="4644" w:type="dxa"/>
          </w:tcPr>
          <w:p w14:paraId="4CA74465" w14:textId="77777777" w:rsidR="00353C1D" w:rsidRPr="005427F6" w:rsidRDefault="00353C1D" w:rsidP="00BC5DA0">
            <w:pPr>
              <w:rPr>
                <w:i/>
                <w:sz w:val="20"/>
                <w:szCs w:val="20"/>
              </w:rPr>
            </w:pPr>
          </w:p>
          <w:p w14:paraId="47F7B83F" w14:textId="77777777" w:rsidR="00353C1D" w:rsidRPr="005427F6" w:rsidRDefault="00353C1D" w:rsidP="00BC5DA0">
            <w:pPr>
              <w:rPr>
                <w:i/>
                <w:sz w:val="20"/>
                <w:szCs w:val="20"/>
              </w:rPr>
            </w:pPr>
            <w:r w:rsidRPr="005427F6">
              <w:rPr>
                <w:i/>
                <w:sz w:val="20"/>
                <w:szCs w:val="20"/>
              </w:rPr>
              <w:t>7) Retention period of the data (or criteria used to determine the retention period)</w:t>
            </w:r>
          </w:p>
          <w:p w14:paraId="056435C3" w14:textId="77777777" w:rsidR="00353C1D" w:rsidRPr="005427F6" w:rsidRDefault="00353C1D" w:rsidP="00BC5DA0">
            <w:pPr>
              <w:rPr>
                <w:sz w:val="20"/>
                <w:szCs w:val="20"/>
              </w:rPr>
            </w:pPr>
          </w:p>
        </w:tc>
        <w:tc>
          <w:tcPr>
            <w:tcW w:w="4598" w:type="dxa"/>
          </w:tcPr>
          <w:p w14:paraId="706F2A64" w14:textId="15AFEB8A" w:rsidR="00353C1D" w:rsidRPr="005427F6" w:rsidRDefault="00353C1D" w:rsidP="00BC5DA0">
            <w:pPr>
              <w:rPr>
                <w:sz w:val="20"/>
                <w:szCs w:val="20"/>
              </w:rPr>
            </w:pPr>
            <w:r w:rsidRPr="005427F6">
              <w:rPr>
                <w:sz w:val="20"/>
                <w:szCs w:val="20"/>
              </w:rPr>
              <w:br/>
              <w:t>The data will be retained for active use during the period of the public interest and according to legal requirements and Public Health England’s criteria on storing identifiable data</w:t>
            </w:r>
            <w:r w:rsidRPr="005427F6">
              <w:rPr>
                <w:sz w:val="20"/>
                <w:szCs w:val="20"/>
              </w:rPr>
              <w:br/>
            </w:r>
            <w:hyperlink r:id="rId137" w:history="1">
              <w:r w:rsidRPr="005427F6">
                <w:rPr>
                  <w:rStyle w:val="Hyperlink"/>
                  <w:color w:val="auto"/>
                  <w:sz w:val="20"/>
                  <w:szCs w:val="20"/>
                </w:rPr>
                <w:t>https://www.gov.uk/government/organisations/public-health-england/about/personal-information-charter</w:t>
              </w:r>
            </w:hyperlink>
            <w:r w:rsidRPr="005427F6">
              <w:rPr>
                <w:sz w:val="20"/>
                <w:szCs w:val="20"/>
              </w:rPr>
              <w:t>.</w:t>
            </w:r>
          </w:p>
        </w:tc>
      </w:tr>
      <w:tr w:rsidR="005427F6" w:rsidRPr="005427F6" w14:paraId="7CBC5F32" w14:textId="77777777" w:rsidTr="00BC5DA0">
        <w:tc>
          <w:tcPr>
            <w:tcW w:w="4644" w:type="dxa"/>
          </w:tcPr>
          <w:p w14:paraId="4948CCCF" w14:textId="77777777" w:rsidR="00353C1D" w:rsidRPr="005427F6" w:rsidRDefault="00353C1D" w:rsidP="00BC5DA0">
            <w:pPr>
              <w:rPr>
                <w:i/>
                <w:sz w:val="20"/>
                <w:szCs w:val="20"/>
              </w:rPr>
            </w:pPr>
            <w:r w:rsidRPr="005427F6">
              <w:rPr>
                <w:i/>
                <w:sz w:val="20"/>
                <w:szCs w:val="20"/>
              </w:rPr>
              <w:t xml:space="preserve">8) Right to access and correct </w:t>
            </w:r>
          </w:p>
        </w:tc>
        <w:tc>
          <w:tcPr>
            <w:tcW w:w="4598" w:type="dxa"/>
          </w:tcPr>
          <w:p w14:paraId="08E60E39" w14:textId="77777777" w:rsidR="00353C1D" w:rsidRPr="005427F6" w:rsidRDefault="00353C1D" w:rsidP="00BC5DA0">
            <w:pPr>
              <w:rPr>
                <w:sz w:val="20"/>
                <w:szCs w:val="20"/>
              </w:rPr>
            </w:pPr>
            <w:r w:rsidRPr="005427F6">
              <w:rPr>
                <w:sz w:val="20"/>
                <w:szCs w:val="20"/>
              </w:rPr>
              <w:t>You have the right to access the data that is being shared and have any inaccuracies corrected. There is no right to have accurate medical records deleted except when ordered by a court of Law.</w:t>
            </w:r>
          </w:p>
        </w:tc>
      </w:tr>
      <w:tr w:rsidR="005427F6" w:rsidRPr="005427F6" w14:paraId="3449E49B" w14:textId="77777777" w:rsidTr="00BC5DA0">
        <w:tc>
          <w:tcPr>
            <w:tcW w:w="4644" w:type="dxa"/>
          </w:tcPr>
          <w:p w14:paraId="619CEDBC" w14:textId="77777777" w:rsidR="00353C1D" w:rsidRPr="005427F6" w:rsidRDefault="00353C1D" w:rsidP="00BC5DA0">
            <w:pPr>
              <w:rPr>
                <w:i/>
                <w:sz w:val="20"/>
                <w:szCs w:val="20"/>
              </w:rPr>
            </w:pPr>
            <w:r w:rsidRPr="005427F6">
              <w:rPr>
                <w:i/>
                <w:sz w:val="20"/>
                <w:szCs w:val="20"/>
              </w:rPr>
              <w:t>9) The right to lodge a complaint with a supervisory authority</w:t>
            </w:r>
          </w:p>
          <w:p w14:paraId="5C5926C7" w14:textId="77777777" w:rsidR="00353C1D" w:rsidRPr="005427F6" w:rsidRDefault="00353C1D" w:rsidP="00BC5DA0">
            <w:pPr>
              <w:rPr>
                <w:sz w:val="20"/>
                <w:szCs w:val="20"/>
              </w:rPr>
            </w:pPr>
          </w:p>
        </w:tc>
        <w:tc>
          <w:tcPr>
            <w:tcW w:w="4598" w:type="dxa"/>
          </w:tcPr>
          <w:p w14:paraId="63318632" w14:textId="2F924B7E" w:rsidR="00353C1D" w:rsidRPr="005427F6" w:rsidRDefault="00353C1D" w:rsidP="00BC5DA0">
            <w:pPr>
              <w:rPr>
                <w:sz w:val="20"/>
                <w:szCs w:val="20"/>
              </w:rPr>
            </w:pPr>
            <w:r w:rsidRPr="005427F6">
              <w:rPr>
                <w:sz w:val="20"/>
                <w:szCs w:val="20"/>
              </w:rPr>
              <w:t>Yes:</w:t>
            </w:r>
            <w:r w:rsidRPr="005427F6">
              <w:rPr>
                <w:sz w:val="20"/>
                <w:szCs w:val="20"/>
              </w:rPr>
              <w:br/>
              <w:t xml:space="preserve">You have the right to complain to the Information Commissioner’s Office, you can use this link </w:t>
            </w:r>
            <w:hyperlink r:id="rId138" w:history="1">
              <w:r w:rsidRPr="005427F6">
                <w:rPr>
                  <w:rStyle w:val="Hyperlink"/>
                  <w:color w:val="auto"/>
                  <w:sz w:val="20"/>
                  <w:szCs w:val="20"/>
                </w:rPr>
                <w:t xml:space="preserve">https://ico.org.uk/global/contact-us/ </w:t>
              </w:r>
            </w:hyperlink>
            <w:r w:rsidRPr="005427F6">
              <w:rPr>
                <w:sz w:val="20"/>
                <w:szCs w:val="20"/>
              </w:rPr>
              <w:t xml:space="preserve"> </w:t>
            </w:r>
          </w:p>
          <w:p w14:paraId="7DF60733" w14:textId="77777777" w:rsidR="00353C1D" w:rsidRPr="005427F6" w:rsidRDefault="00353C1D" w:rsidP="00BC5DA0">
            <w:pPr>
              <w:rPr>
                <w:sz w:val="20"/>
                <w:szCs w:val="20"/>
              </w:rPr>
            </w:pPr>
          </w:p>
          <w:p w14:paraId="627F23F7" w14:textId="59A41AF0" w:rsidR="00353C1D" w:rsidRPr="005427F6" w:rsidRDefault="00353C1D" w:rsidP="00BC5DA0">
            <w:pPr>
              <w:shd w:val="clear" w:color="auto" w:fill="FFFFFF"/>
              <w:spacing w:after="240"/>
              <w:rPr>
                <w:sz w:val="20"/>
                <w:szCs w:val="20"/>
              </w:rPr>
            </w:pPr>
            <w:r w:rsidRPr="005427F6">
              <w:rPr>
                <w:sz w:val="20"/>
                <w:szCs w:val="20"/>
              </w:rPr>
              <w:t>or calling their helpline Tel: 0303 123 1113 (local rate) or 01625 545 7</w:t>
            </w:r>
            <w:r w:rsidR="002B0784" w:rsidRPr="005427F6">
              <w:rPr>
                <w:sz w:val="20"/>
                <w:szCs w:val="20"/>
              </w:rPr>
              <w:t>00</w:t>
            </w:r>
            <w:r w:rsidRPr="005427F6">
              <w:rPr>
                <w:sz w:val="20"/>
                <w:szCs w:val="20"/>
              </w:rPr>
              <w:t xml:space="preserve"> (national rate) </w:t>
            </w:r>
          </w:p>
          <w:p w14:paraId="48366E59" w14:textId="77777777" w:rsidR="001D0731" w:rsidRPr="005427F6" w:rsidRDefault="00353C1D" w:rsidP="00BC5DA0">
            <w:pPr>
              <w:rPr>
                <w:sz w:val="20"/>
                <w:szCs w:val="20"/>
              </w:rPr>
            </w:pPr>
            <w:r w:rsidRPr="005427F6">
              <w:rPr>
                <w:sz w:val="20"/>
                <w:szCs w:val="20"/>
              </w:rPr>
              <w:t>There are National Offices for Scotland, Northern Ireland and Wales, (see ICO website)</w:t>
            </w:r>
          </w:p>
          <w:p w14:paraId="42939F0F" w14:textId="07AA4CFF" w:rsidR="00353C1D" w:rsidRPr="005427F6" w:rsidRDefault="00353C1D" w:rsidP="00BC5DA0">
            <w:pPr>
              <w:rPr>
                <w:sz w:val="20"/>
                <w:szCs w:val="20"/>
              </w:rPr>
            </w:pPr>
          </w:p>
        </w:tc>
      </w:tr>
      <w:tr w:rsidR="00353C1D" w:rsidRPr="005427F6" w14:paraId="04BA619C" w14:textId="77777777" w:rsidTr="00BC5DA0">
        <w:tc>
          <w:tcPr>
            <w:tcW w:w="4644" w:type="dxa"/>
          </w:tcPr>
          <w:p w14:paraId="11D3E634" w14:textId="77777777" w:rsidR="00353C1D" w:rsidRPr="005427F6" w:rsidRDefault="00353C1D" w:rsidP="00BC5DA0">
            <w:pPr>
              <w:rPr>
                <w:i/>
                <w:sz w:val="20"/>
                <w:szCs w:val="20"/>
              </w:rPr>
            </w:pPr>
          </w:p>
          <w:p w14:paraId="09330ED8" w14:textId="77777777" w:rsidR="00353C1D" w:rsidRPr="005427F6" w:rsidRDefault="00353C1D" w:rsidP="00BC5DA0">
            <w:pPr>
              <w:rPr>
                <w:i/>
                <w:sz w:val="20"/>
                <w:szCs w:val="20"/>
              </w:rPr>
            </w:pPr>
            <w:r w:rsidRPr="005427F6">
              <w:rPr>
                <w:i/>
                <w:sz w:val="20"/>
                <w:szCs w:val="20"/>
              </w:rPr>
              <w:t>11) Further information</w:t>
            </w:r>
          </w:p>
          <w:p w14:paraId="06CD1F8E" w14:textId="77777777" w:rsidR="00353C1D" w:rsidRPr="005427F6" w:rsidRDefault="00353C1D" w:rsidP="00BC5DA0">
            <w:pPr>
              <w:rPr>
                <w:i/>
                <w:sz w:val="20"/>
                <w:szCs w:val="20"/>
              </w:rPr>
            </w:pPr>
          </w:p>
        </w:tc>
        <w:tc>
          <w:tcPr>
            <w:tcW w:w="4598" w:type="dxa"/>
          </w:tcPr>
          <w:p w14:paraId="485072AF" w14:textId="77777777" w:rsidR="001D0731" w:rsidRPr="005427F6" w:rsidRDefault="001D0731" w:rsidP="00BC5DA0">
            <w:pPr>
              <w:rPr>
                <w:sz w:val="20"/>
                <w:szCs w:val="20"/>
              </w:rPr>
            </w:pPr>
            <w:r w:rsidRPr="005427F6">
              <w:rPr>
                <w:sz w:val="20"/>
                <w:szCs w:val="20"/>
              </w:rPr>
              <w:t xml:space="preserve">More information can be found at </w:t>
            </w:r>
            <w:hyperlink r:id="rId139" w:history="1">
              <w:r w:rsidRPr="005427F6">
                <w:rPr>
                  <w:rStyle w:val="Hyperlink"/>
                  <w:color w:val="auto"/>
                  <w:sz w:val="20"/>
                  <w:szCs w:val="20"/>
                </w:rPr>
                <w:t>https://www.gov.uk/topic/population-screening-programmes</w:t>
              </w:r>
            </w:hyperlink>
          </w:p>
          <w:p w14:paraId="002E2126" w14:textId="11781F20" w:rsidR="00353C1D" w:rsidRPr="005427F6" w:rsidRDefault="00353C1D" w:rsidP="00BC5DA0">
            <w:pPr>
              <w:rPr>
                <w:sz w:val="20"/>
                <w:szCs w:val="20"/>
              </w:rPr>
            </w:pPr>
          </w:p>
        </w:tc>
      </w:tr>
    </w:tbl>
    <w:p w14:paraId="56A662E2" w14:textId="77777777" w:rsidR="00030032" w:rsidRPr="005427F6" w:rsidRDefault="00030032" w:rsidP="00883ED9">
      <w:pPr>
        <w:jc w:val="center"/>
      </w:pPr>
    </w:p>
    <w:p w14:paraId="482C4B1F" w14:textId="77777777" w:rsidR="00030032" w:rsidRPr="005427F6" w:rsidRDefault="00030032" w:rsidP="00883ED9">
      <w:pPr>
        <w:jc w:val="center"/>
      </w:pPr>
    </w:p>
    <w:p w14:paraId="664AC7FD" w14:textId="77777777" w:rsidR="00030032" w:rsidRPr="005427F6" w:rsidRDefault="00030032" w:rsidP="00883ED9">
      <w:pPr>
        <w:jc w:val="center"/>
      </w:pPr>
    </w:p>
    <w:p w14:paraId="5DE72C0B" w14:textId="77777777" w:rsidR="00030032" w:rsidRPr="005427F6" w:rsidRDefault="00030032" w:rsidP="00883ED9">
      <w:pPr>
        <w:jc w:val="center"/>
      </w:pPr>
    </w:p>
    <w:p w14:paraId="08919ADC" w14:textId="77777777" w:rsidR="00030032" w:rsidRPr="005427F6" w:rsidRDefault="00030032" w:rsidP="00883ED9">
      <w:pPr>
        <w:jc w:val="center"/>
      </w:pPr>
    </w:p>
    <w:p w14:paraId="54EE9CDF" w14:textId="77777777" w:rsidR="00030032" w:rsidRPr="005427F6" w:rsidRDefault="00030032" w:rsidP="00883ED9">
      <w:pPr>
        <w:jc w:val="center"/>
      </w:pPr>
    </w:p>
    <w:p w14:paraId="610504A1" w14:textId="77777777" w:rsidR="00030032" w:rsidRPr="005427F6" w:rsidRDefault="00030032" w:rsidP="00883ED9">
      <w:pPr>
        <w:jc w:val="center"/>
      </w:pPr>
    </w:p>
    <w:p w14:paraId="188F8ABA" w14:textId="77777777" w:rsidR="00030032" w:rsidRPr="005427F6" w:rsidRDefault="00030032" w:rsidP="00883ED9">
      <w:pPr>
        <w:jc w:val="center"/>
      </w:pPr>
    </w:p>
    <w:p w14:paraId="55C9CD2C" w14:textId="77777777" w:rsidR="00030032" w:rsidRPr="005427F6" w:rsidRDefault="00030032" w:rsidP="00883ED9">
      <w:pPr>
        <w:jc w:val="center"/>
      </w:pPr>
    </w:p>
    <w:p w14:paraId="39D0F564" w14:textId="77777777" w:rsidR="00030032" w:rsidRPr="005427F6" w:rsidRDefault="00030032" w:rsidP="00883ED9">
      <w:pPr>
        <w:jc w:val="center"/>
      </w:pPr>
    </w:p>
    <w:p w14:paraId="2062C017" w14:textId="77777777" w:rsidR="00030032" w:rsidRPr="005427F6" w:rsidRDefault="00030032" w:rsidP="00883ED9">
      <w:pPr>
        <w:jc w:val="center"/>
      </w:pPr>
    </w:p>
    <w:p w14:paraId="07700621" w14:textId="77777777" w:rsidR="00030032" w:rsidRPr="005427F6" w:rsidRDefault="00000000" w:rsidP="00030032">
      <w:pPr>
        <w:jc w:val="center"/>
        <w:rPr>
          <w:rStyle w:val="Hyperlink"/>
          <w:i/>
          <w:color w:val="auto"/>
        </w:rPr>
      </w:pPr>
      <w:hyperlink w:anchor="indexattop" w:history="1">
        <w:r w:rsidR="00030032" w:rsidRPr="005427F6">
          <w:rPr>
            <w:rStyle w:val="Hyperlink"/>
            <w:i/>
            <w:color w:val="auto"/>
          </w:rPr>
          <w:t>Back to Index</w:t>
        </w:r>
      </w:hyperlink>
    </w:p>
    <w:p w14:paraId="03EB76EB" w14:textId="484EBBE2" w:rsidR="00722C68" w:rsidRPr="005427F6" w:rsidRDefault="00722C68" w:rsidP="00883ED9">
      <w:pPr>
        <w:jc w:val="center"/>
        <w:rPr>
          <w:i/>
        </w:rPr>
      </w:pPr>
      <w:r w:rsidRPr="005427F6">
        <w:br w:type="page"/>
      </w:r>
      <w:bookmarkStart w:id="35" w:name="CP"/>
      <w:bookmarkStart w:id="36" w:name="OtherPolice"/>
      <w:bookmarkEnd w:id="35"/>
      <w:bookmarkEnd w:id="36"/>
    </w:p>
    <w:p w14:paraId="19DAC9A3" w14:textId="77777777" w:rsidR="005F3881" w:rsidRPr="005427F6" w:rsidRDefault="005F3881" w:rsidP="00616D80">
      <w:pPr>
        <w:rPr>
          <w:b/>
          <w:sz w:val="28"/>
        </w:rPr>
      </w:pPr>
      <w:bookmarkStart w:id="37" w:name="s17"/>
      <w:bookmarkEnd w:id="37"/>
    </w:p>
    <w:p w14:paraId="79763114" w14:textId="77777777" w:rsidR="00722C68" w:rsidRPr="005427F6" w:rsidRDefault="00D74523" w:rsidP="00F77391">
      <w:pPr>
        <w:jc w:val="center"/>
        <w:rPr>
          <w:b/>
          <w:sz w:val="28"/>
        </w:rPr>
      </w:pPr>
      <w:r w:rsidRPr="005427F6">
        <w:rPr>
          <w:b/>
          <w:sz w:val="28"/>
        </w:rPr>
        <w:t>Safeguarding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2C7693F5" w14:textId="77777777" w:rsidTr="00900D06">
        <w:tc>
          <w:tcPr>
            <w:tcW w:w="9242" w:type="dxa"/>
            <w:gridSpan w:val="2"/>
          </w:tcPr>
          <w:p w14:paraId="4645B551" w14:textId="77777777" w:rsidR="00900D06" w:rsidRPr="005427F6" w:rsidRDefault="00900D06" w:rsidP="00900D06">
            <w:pPr>
              <w:rPr>
                <w:sz w:val="20"/>
                <w:szCs w:val="20"/>
              </w:rPr>
            </w:pPr>
            <w:r w:rsidRPr="005427F6">
              <w:rPr>
                <w:sz w:val="20"/>
                <w:szCs w:val="20"/>
              </w:rPr>
              <w:t xml:space="preserve">Some members of society are recognised as needing protection, for example children and vulnerable adults. If a person is identified as being at risk from harm we are expected as professionals to do what we can to protect them. In addition we are bound by certain specific laws that exist to protect individuals. This is called “Safeguarding”. </w:t>
            </w:r>
          </w:p>
          <w:p w14:paraId="7B49B160" w14:textId="737D1491" w:rsidR="00900D06" w:rsidRPr="005427F6" w:rsidRDefault="00900D06" w:rsidP="00900D06">
            <w:pPr>
              <w:rPr>
                <w:sz w:val="20"/>
                <w:szCs w:val="20"/>
              </w:rPr>
            </w:pPr>
            <w:r w:rsidRPr="005427F6">
              <w:rPr>
                <w:sz w:val="20"/>
                <w:szCs w:val="20"/>
              </w:rPr>
              <w:t xml:space="preserve">Where there is a suspected or actual safeguarding issue we will share information that we hold with other relevant agencies whether or not the individual or their representative agrees. </w:t>
            </w:r>
            <w:r w:rsidR="005A795C" w:rsidRPr="005427F6">
              <w:rPr>
                <w:sz w:val="20"/>
                <w:szCs w:val="20"/>
              </w:rPr>
              <w:t xml:space="preserve">In most cases this will be the </w:t>
            </w:r>
            <w:r w:rsidR="008B2962" w:rsidRPr="005427F6">
              <w:rPr>
                <w:sz w:val="20"/>
                <w:szCs w:val="20"/>
              </w:rPr>
              <w:t>children’s</w:t>
            </w:r>
            <w:r w:rsidR="005A795C" w:rsidRPr="005427F6">
              <w:rPr>
                <w:sz w:val="20"/>
                <w:szCs w:val="20"/>
              </w:rPr>
              <w:t xml:space="preserve"> or adults safeguarding teams in the local authority (Greenwich or Bexley depending on where you live) and in extreme circumstances may involve contacting the police. </w:t>
            </w:r>
          </w:p>
          <w:p w14:paraId="55269E9E" w14:textId="77777777" w:rsidR="00900D06" w:rsidRPr="005427F6" w:rsidRDefault="00900D06" w:rsidP="00900D06">
            <w:pPr>
              <w:rPr>
                <w:sz w:val="20"/>
                <w:szCs w:val="20"/>
              </w:rPr>
            </w:pPr>
            <w:r w:rsidRPr="005427F6">
              <w:rPr>
                <w:sz w:val="20"/>
                <w:szCs w:val="20"/>
              </w:rPr>
              <w:t xml:space="preserve">There are three laws that allow us to do this without relying on the individual or their representatives agreement (unconsented processing), these are: </w:t>
            </w:r>
          </w:p>
          <w:p w14:paraId="3403BE04" w14:textId="77777777" w:rsidR="008B2962" w:rsidRPr="005427F6" w:rsidRDefault="00900D06" w:rsidP="00900D06">
            <w:pPr>
              <w:rPr>
                <w:sz w:val="20"/>
                <w:szCs w:val="20"/>
              </w:rPr>
            </w:pPr>
            <w:r w:rsidRPr="005427F6">
              <w:rPr>
                <w:sz w:val="20"/>
                <w:szCs w:val="20"/>
              </w:rPr>
              <w:t>Section 47 of The Children Act 1989 :</w:t>
            </w:r>
          </w:p>
          <w:p w14:paraId="199AB26F" w14:textId="25B4890A" w:rsidR="008B2962" w:rsidRPr="005427F6" w:rsidRDefault="00000000" w:rsidP="00900D06">
            <w:pPr>
              <w:rPr>
                <w:sz w:val="20"/>
                <w:szCs w:val="20"/>
              </w:rPr>
            </w:pPr>
            <w:hyperlink r:id="rId140" w:history="1">
              <w:r w:rsidR="008B2962" w:rsidRPr="005427F6">
                <w:rPr>
                  <w:rStyle w:val="Hyperlink"/>
                  <w:color w:val="auto"/>
                  <w:sz w:val="20"/>
                  <w:szCs w:val="20"/>
                </w:rPr>
                <w:t>https://www.legislation.gov.uk/ukpga/1989/41/section/47</w:t>
              </w:r>
            </w:hyperlink>
          </w:p>
          <w:p w14:paraId="260EEFCC" w14:textId="77777777" w:rsidR="00900D06" w:rsidRPr="005427F6" w:rsidRDefault="00900D06" w:rsidP="00900D06">
            <w:pPr>
              <w:rPr>
                <w:sz w:val="20"/>
                <w:szCs w:val="20"/>
              </w:rPr>
            </w:pPr>
            <w:r w:rsidRPr="005427F6">
              <w:rPr>
                <w:sz w:val="20"/>
                <w:szCs w:val="20"/>
              </w:rPr>
              <w:t xml:space="preserve">Section 29 of Data Protection Act (prevention of crime) </w:t>
            </w:r>
            <w:hyperlink r:id="rId141">
              <w:r w:rsidRPr="005427F6">
                <w:rPr>
                  <w:sz w:val="20"/>
                  <w:szCs w:val="20"/>
                  <w:u w:val="single"/>
                </w:rPr>
                <w:t>https://www.legislation.gov.uk/ukpga/1998/29/section/29</w:t>
              </w:r>
            </w:hyperlink>
            <w:r w:rsidRPr="005427F6">
              <w:rPr>
                <w:sz w:val="20"/>
                <w:szCs w:val="20"/>
              </w:rPr>
              <w:t xml:space="preserve"> </w:t>
            </w:r>
          </w:p>
          <w:p w14:paraId="2076B675" w14:textId="0FA34C87" w:rsidR="00900D06" w:rsidRPr="005427F6" w:rsidRDefault="0034040B" w:rsidP="00900D06">
            <w:pPr>
              <w:rPr>
                <w:sz w:val="20"/>
                <w:szCs w:val="20"/>
              </w:rPr>
            </w:pPr>
            <w:r w:rsidRPr="005427F6">
              <w:rPr>
                <w:sz w:val="20"/>
                <w:szCs w:val="20"/>
              </w:rPr>
              <w:t xml:space="preserve">And </w:t>
            </w:r>
            <w:r w:rsidR="00900D06" w:rsidRPr="005427F6">
              <w:rPr>
                <w:sz w:val="20"/>
                <w:szCs w:val="20"/>
              </w:rPr>
              <w:t xml:space="preserve">section 45 of the Care Act 2014 </w:t>
            </w:r>
            <w:hyperlink r:id="rId142">
              <w:r w:rsidR="00900D06" w:rsidRPr="005427F6">
                <w:rPr>
                  <w:sz w:val="20"/>
                  <w:szCs w:val="20"/>
                  <w:u w:val="single"/>
                </w:rPr>
                <w:t>http://www.legislation.gov.uk/ukpga/2014/23/section/45/enacted</w:t>
              </w:r>
            </w:hyperlink>
            <w:r w:rsidR="00900D06" w:rsidRPr="005427F6">
              <w:rPr>
                <w:sz w:val="20"/>
                <w:szCs w:val="20"/>
              </w:rPr>
              <w:t>.</w:t>
            </w:r>
          </w:p>
          <w:p w14:paraId="05427110" w14:textId="77777777" w:rsidR="00900D06" w:rsidRPr="005427F6" w:rsidRDefault="00900D06" w:rsidP="00900D06">
            <w:pPr>
              <w:rPr>
                <w:sz w:val="20"/>
                <w:szCs w:val="20"/>
              </w:rPr>
            </w:pPr>
          </w:p>
          <w:p w14:paraId="60F81C05" w14:textId="40A6D5C9" w:rsidR="00900D06" w:rsidRPr="005427F6" w:rsidRDefault="00900D06" w:rsidP="00900D06">
            <w:pPr>
              <w:rPr>
                <w:sz w:val="20"/>
                <w:szCs w:val="20"/>
              </w:rPr>
            </w:pPr>
            <w:r w:rsidRPr="005427F6">
              <w:rPr>
                <w:sz w:val="20"/>
                <w:szCs w:val="20"/>
              </w:rPr>
              <w:t xml:space="preserve">In addition there are circumstances when we will seek the agreement (consented processing) of the individual or their representative to share information with local child protection services, the relevant law being; section 17 </w:t>
            </w:r>
            <w:r w:rsidR="0034040B" w:rsidRPr="005427F6">
              <w:rPr>
                <w:sz w:val="20"/>
                <w:szCs w:val="20"/>
              </w:rPr>
              <w:t>Children’s</w:t>
            </w:r>
            <w:r w:rsidRPr="005427F6">
              <w:rPr>
                <w:sz w:val="20"/>
                <w:szCs w:val="20"/>
              </w:rPr>
              <w:t xml:space="preserve"> Act 1989 </w:t>
            </w:r>
            <w:hyperlink r:id="rId143">
              <w:r w:rsidRPr="005427F6">
                <w:rPr>
                  <w:sz w:val="20"/>
                  <w:szCs w:val="20"/>
                  <w:u w:val="single"/>
                </w:rPr>
                <w:t>https://www.legislation.gov.uk/ukpga/1989/41/section/17</w:t>
              </w:r>
            </w:hyperlink>
          </w:p>
          <w:p w14:paraId="2957E846" w14:textId="77777777" w:rsidR="00900D06" w:rsidRPr="005427F6" w:rsidRDefault="00900D06" w:rsidP="00A565B1">
            <w:pPr>
              <w:rPr>
                <w:sz w:val="20"/>
                <w:szCs w:val="20"/>
              </w:rPr>
            </w:pPr>
          </w:p>
        </w:tc>
      </w:tr>
      <w:tr w:rsidR="005427F6" w:rsidRPr="005427F6" w14:paraId="7EA6F2EF" w14:textId="77777777" w:rsidTr="00A565B1">
        <w:tc>
          <w:tcPr>
            <w:tcW w:w="4644" w:type="dxa"/>
          </w:tcPr>
          <w:p w14:paraId="5C16DF44" w14:textId="77777777" w:rsidR="00DC4820" w:rsidRPr="005427F6" w:rsidRDefault="00DC4820" w:rsidP="007F2862">
            <w:pPr>
              <w:rPr>
                <w:i/>
                <w:sz w:val="20"/>
                <w:szCs w:val="20"/>
              </w:rPr>
            </w:pPr>
            <w:r w:rsidRPr="005427F6">
              <w:rPr>
                <w:i/>
                <w:sz w:val="20"/>
                <w:szCs w:val="20"/>
              </w:rPr>
              <w:t>Data Controller</w:t>
            </w:r>
          </w:p>
          <w:p w14:paraId="7480158E" w14:textId="77777777" w:rsidR="007F2862" w:rsidRPr="005427F6" w:rsidRDefault="00722C68" w:rsidP="007F2862">
            <w:pPr>
              <w:rPr>
                <w:sz w:val="20"/>
                <w:szCs w:val="20"/>
              </w:rPr>
            </w:pPr>
            <w:r w:rsidRPr="005427F6">
              <w:rPr>
                <w:i/>
                <w:sz w:val="20"/>
                <w:szCs w:val="20"/>
              </w:rPr>
              <w:br/>
            </w:r>
            <w:r w:rsidR="007F2862" w:rsidRPr="005427F6">
              <w:rPr>
                <w:sz w:val="20"/>
                <w:szCs w:val="20"/>
              </w:rPr>
              <w:t>Thamesmead Medical Associates</w:t>
            </w:r>
          </w:p>
          <w:p w14:paraId="70C7F154" w14:textId="77777777" w:rsidR="007F2862" w:rsidRPr="005427F6" w:rsidRDefault="007F2862" w:rsidP="007F2862">
            <w:pPr>
              <w:rPr>
                <w:sz w:val="20"/>
                <w:szCs w:val="20"/>
              </w:rPr>
            </w:pPr>
            <w:r w:rsidRPr="005427F6">
              <w:rPr>
                <w:sz w:val="20"/>
                <w:szCs w:val="20"/>
              </w:rPr>
              <w:t>Bentham Road</w:t>
            </w:r>
          </w:p>
          <w:p w14:paraId="41821063" w14:textId="77777777" w:rsidR="007F2862" w:rsidRPr="005427F6" w:rsidRDefault="007F2862" w:rsidP="007F2862">
            <w:pPr>
              <w:rPr>
                <w:sz w:val="20"/>
                <w:szCs w:val="20"/>
              </w:rPr>
            </w:pPr>
            <w:r w:rsidRPr="005427F6">
              <w:rPr>
                <w:sz w:val="20"/>
                <w:szCs w:val="20"/>
              </w:rPr>
              <w:t>London</w:t>
            </w:r>
          </w:p>
          <w:p w14:paraId="35BB7CF5" w14:textId="77777777" w:rsidR="007F2862" w:rsidRPr="005427F6" w:rsidRDefault="007F2862" w:rsidP="007F2862">
            <w:pPr>
              <w:rPr>
                <w:sz w:val="20"/>
                <w:szCs w:val="20"/>
              </w:rPr>
            </w:pPr>
            <w:r w:rsidRPr="005427F6">
              <w:rPr>
                <w:sz w:val="20"/>
                <w:szCs w:val="20"/>
              </w:rPr>
              <w:t>SE28 8BE</w:t>
            </w:r>
          </w:p>
          <w:p w14:paraId="74B5986B" w14:textId="77777777" w:rsidR="007F2862" w:rsidRPr="005427F6" w:rsidRDefault="007F2862" w:rsidP="007F2862">
            <w:pPr>
              <w:rPr>
                <w:sz w:val="20"/>
                <w:szCs w:val="20"/>
              </w:rPr>
            </w:pPr>
            <w:r w:rsidRPr="005427F6">
              <w:rPr>
                <w:sz w:val="20"/>
                <w:szCs w:val="20"/>
              </w:rPr>
              <w:t>02083335000</w:t>
            </w:r>
          </w:p>
          <w:p w14:paraId="75A543C5" w14:textId="77777777" w:rsidR="00722C68" w:rsidRPr="005427F6" w:rsidRDefault="00000000" w:rsidP="005F3881">
            <w:pPr>
              <w:rPr>
                <w:sz w:val="20"/>
                <w:szCs w:val="20"/>
              </w:rPr>
            </w:pPr>
            <w:hyperlink r:id="rId144" w:history="1">
              <w:r w:rsidR="005F3881" w:rsidRPr="005427F6">
                <w:rPr>
                  <w:rStyle w:val="Hyperlink"/>
                  <w:color w:val="auto"/>
                  <w:sz w:val="20"/>
                  <w:szCs w:val="20"/>
                </w:rPr>
                <w:t>http://www.thamesmeadmedical.org</w:t>
              </w:r>
            </w:hyperlink>
          </w:p>
        </w:tc>
        <w:tc>
          <w:tcPr>
            <w:tcW w:w="4598" w:type="dxa"/>
          </w:tcPr>
          <w:p w14:paraId="6025C2FE" w14:textId="77777777" w:rsidR="00EB0A97" w:rsidRPr="005427F6" w:rsidRDefault="00EB0A97" w:rsidP="00EB0A97">
            <w:pPr>
              <w:rPr>
                <w:i/>
                <w:sz w:val="20"/>
                <w:szCs w:val="20"/>
              </w:rPr>
            </w:pPr>
            <w:r w:rsidRPr="005427F6">
              <w:rPr>
                <w:i/>
                <w:sz w:val="20"/>
                <w:szCs w:val="20"/>
              </w:rPr>
              <w:t>Data Protection Officer:</w:t>
            </w:r>
          </w:p>
          <w:p w14:paraId="23B66FCE" w14:textId="77777777" w:rsidR="00EB0A97" w:rsidRPr="005427F6" w:rsidRDefault="00EB0A97" w:rsidP="00EB0A97">
            <w:pPr>
              <w:rPr>
                <w:sz w:val="20"/>
                <w:szCs w:val="20"/>
              </w:rPr>
            </w:pPr>
          </w:p>
          <w:p w14:paraId="1FE066EA" w14:textId="77777777" w:rsidR="008C330B" w:rsidRPr="005427F6" w:rsidRDefault="008C330B" w:rsidP="008C330B">
            <w:r w:rsidRPr="005427F6">
              <w:t>Suleman Ahmed</w:t>
            </w:r>
          </w:p>
          <w:p w14:paraId="7ED8D255" w14:textId="77777777" w:rsidR="008C330B" w:rsidRPr="005427F6" w:rsidRDefault="008C330B" w:rsidP="008C330B">
            <w:r w:rsidRPr="005427F6">
              <w:t>Suleman.ahmed2@nhs.net</w:t>
            </w:r>
          </w:p>
          <w:p w14:paraId="695BB7CC" w14:textId="5F09F0FA" w:rsidR="00722C68" w:rsidRPr="005427F6" w:rsidRDefault="008C330B" w:rsidP="008C330B">
            <w:pPr>
              <w:rPr>
                <w:sz w:val="20"/>
                <w:szCs w:val="20"/>
              </w:rPr>
            </w:pPr>
            <w:r w:rsidRPr="005427F6">
              <w:t>02083335008</w:t>
            </w:r>
          </w:p>
        </w:tc>
      </w:tr>
      <w:tr w:rsidR="005427F6" w:rsidRPr="005427F6" w14:paraId="1FC2CF2D" w14:textId="77777777" w:rsidTr="00A565B1">
        <w:tc>
          <w:tcPr>
            <w:tcW w:w="4644" w:type="dxa"/>
          </w:tcPr>
          <w:p w14:paraId="65C2B541" w14:textId="77777777" w:rsidR="00900D06" w:rsidRPr="005427F6" w:rsidRDefault="00900D06" w:rsidP="00BD5F20">
            <w:pPr>
              <w:rPr>
                <w:i/>
                <w:sz w:val="20"/>
                <w:szCs w:val="20"/>
              </w:rPr>
            </w:pPr>
            <w:r w:rsidRPr="005427F6">
              <w:rPr>
                <w:i/>
                <w:sz w:val="20"/>
                <w:szCs w:val="20"/>
              </w:rPr>
              <w:t>1) Purpose of the processing</w:t>
            </w:r>
          </w:p>
        </w:tc>
        <w:tc>
          <w:tcPr>
            <w:tcW w:w="4598" w:type="dxa"/>
          </w:tcPr>
          <w:p w14:paraId="79B07752" w14:textId="77777777" w:rsidR="00900D06" w:rsidRPr="005427F6" w:rsidRDefault="00900D06" w:rsidP="00900D06">
            <w:pPr>
              <w:rPr>
                <w:sz w:val="20"/>
                <w:szCs w:val="20"/>
              </w:rPr>
            </w:pPr>
            <w:r w:rsidRPr="005427F6">
              <w:rPr>
                <w:sz w:val="20"/>
                <w:szCs w:val="20"/>
              </w:rPr>
              <w:t xml:space="preserve">Some members of society are recognised as needing protection, for example children and vulnerable adults. If a person is identified as being at risk from harm we are expected as professionals to do what we can to protect them. In addition we are bound by certain specific laws that exist to protect individuals. This is called “Safeguarding”. </w:t>
            </w:r>
          </w:p>
          <w:p w14:paraId="01DE7689" w14:textId="77777777" w:rsidR="00900D06" w:rsidRPr="005427F6" w:rsidRDefault="00900D06" w:rsidP="00900D06">
            <w:pPr>
              <w:rPr>
                <w:sz w:val="20"/>
                <w:szCs w:val="20"/>
              </w:rPr>
            </w:pPr>
          </w:p>
          <w:p w14:paraId="4E760F0E" w14:textId="77777777" w:rsidR="00900D06" w:rsidRPr="005427F6" w:rsidRDefault="00900D06" w:rsidP="00900D06">
            <w:pPr>
              <w:rPr>
                <w:sz w:val="20"/>
                <w:szCs w:val="20"/>
              </w:rPr>
            </w:pPr>
            <w:r w:rsidRPr="005427F6">
              <w:rPr>
                <w:sz w:val="20"/>
                <w:szCs w:val="20"/>
              </w:rPr>
              <w:t xml:space="preserve">Where there is a suspected or actual safeguarding issue we will share information that we hold with other relevant agencies whether or not the individual or their representative agrees. </w:t>
            </w:r>
          </w:p>
          <w:p w14:paraId="222C6927" w14:textId="77777777" w:rsidR="00900D06" w:rsidRPr="005427F6" w:rsidRDefault="00900D06" w:rsidP="00900D06">
            <w:pPr>
              <w:rPr>
                <w:sz w:val="20"/>
                <w:szCs w:val="20"/>
              </w:rPr>
            </w:pPr>
          </w:p>
          <w:p w14:paraId="7C0D27F5" w14:textId="26424DAC" w:rsidR="00900D06" w:rsidRPr="005427F6" w:rsidRDefault="00900D06" w:rsidP="005F3881">
            <w:pPr>
              <w:rPr>
                <w:sz w:val="20"/>
                <w:szCs w:val="20"/>
              </w:rPr>
            </w:pPr>
          </w:p>
        </w:tc>
      </w:tr>
      <w:tr w:rsidR="005427F6" w:rsidRPr="005427F6" w14:paraId="4D64B6D0" w14:textId="77777777" w:rsidTr="00A565B1">
        <w:tc>
          <w:tcPr>
            <w:tcW w:w="4644" w:type="dxa"/>
          </w:tcPr>
          <w:p w14:paraId="0F92BDDA" w14:textId="77777777" w:rsidR="0073010A" w:rsidRPr="005427F6" w:rsidRDefault="00462775" w:rsidP="00BD5F20">
            <w:pPr>
              <w:rPr>
                <w:i/>
                <w:sz w:val="20"/>
                <w:szCs w:val="20"/>
              </w:rPr>
            </w:pPr>
            <w:r w:rsidRPr="005427F6">
              <w:rPr>
                <w:i/>
                <w:sz w:val="20"/>
                <w:szCs w:val="20"/>
              </w:rPr>
              <w:t xml:space="preserve">2) </w:t>
            </w:r>
            <w:r w:rsidR="0073010A" w:rsidRPr="005427F6">
              <w:rPr>
                <w:i/>
                <w:sz w:val="20"/>
                <w:szCs w:val="20"/>
              </w:rPr>
              <w:t>lawful basis for processing</w:t>
            </w:r>
            <w:r w:rsidR="0073010A" w:rsidRPr="005427F6">
              <w:rPr>
                <w:i/>
                <w:sz w:val="20"/>
                <w:szCs w:val="20"/>
              </w:rPr>
              <w:br/>
            </w:r>
            <w:r w:rsidR="0073010A" w:rsidRPr="005427F6">
              <w:rPr>
                <w:i/>
                <w:sz w:val="20"/>
                <w:szCs w:val="20"/>
              </w:rPr>
              <w:br/>
            </w:r>
          </w:p>
          <w:p w14:paraId="5B644600" w14:textId="77777777" w:rsidR="0073010A" w:rsidRPr="005427F6" w:rsidRDefault="0073010A" w:rsidP="00A565B1">
            <w:pPr>
              <w:rPr>
                <w:i/>
                <w:sz w:val="20"/>
                <w:szCs w:val="20"/>
              </w:rPr>
            </w:pPr>
          </w:p>
          <w:p w14:paraId="30DE60DE" w14:textId="77777777" w:rsidR="0034040B" w:rsidRPr="005427F6" w:rsidRDefault="0034040B" w:rsidP="00A565B1">
            <w:pPr>
              <w:rPr>
                <w:i/>
                <w:sz w:val="20"/>
                <w:szCs w:val="20"/>
              </w:rPr>
            </w:pPr>
          </w:p>
          <w:p w14:paraId="5E36E995" w14:textId="77777777" w:rsidR="0034040B" w:rsidRPr="005427F6" w:rsidRDefault="0034040B" w:rsidP="00A565B1">
            <w:pPr>
              <w:rPr>
                <w:i/>
                <w:sz w:val="20"/>
                <w:szCs w:val="20"/>
              </w:rPr>
            </w:pPr>
          </w:p>
          <w:p w14:paraId="7BABD729" w14:textId="77777777" w:rsidR="0034040B" w:rsidRPr="005427F6" w:rsidRDefault="0034040B" w:rsidP="00A565B1">
            <w:pPr>
              <w:rPr>
                <w:i/>
                <w:sz w:val="20"/>
                <w:szCs w:val="20"/>
              </w:rPr>
            </w:pPr>
          </w:p>
          <w:p w14:paraId="0A6A3E87" w14:textId="77777777" w:rsidR="0034040B" w:rsidRPr="005427F6" w:rsidRDefault="0034040B" w:rsidP="00A565B1">
            <w:pPr>
              <w:rPr>
                <w:i/>
                <w:sz w:val="20"/>
                <w:szCs w:val="20"/>
              </w:rPr>
            </w:pPr>
          </w:p>
          <w:p w14:paraId="28ED7379" w14:textId="77777777" w:rsidR="0034040B" w:rsidRPr="005427F6" w:rsidRDefault="0034040B" w:rsidP="00A565B1">
            <w:pPr>
              <w:rPr>
                <w:i/>
                <w:sz w:val="20"/>
                <w:szCs w:val="20"/>
              </w:rPr>
            </w:pPr>
          </w:p>
          <w:p w14:paraId="15688244" w14:textId="77777777" w:rsidR="00CD5A50" w:rsidRPr="005427F6" w:rsidRDefault="00CD5A50" w:rsidP="00A565B1">
            <w:pPr>
              <w:rPr>
                <w:i/>
                <w:sz w:val="20"/>
                <w:szCs w:val="20"/>
              </w:rPr>
            </w:pPr>
          </w:p>
          <w:p w14:paraId="3873A5CD" w14:textId="77777777" w:rsidR="0034040B" w:rsidRPr="005427F6" w:rsidRDefault="0034040B" w:rsidP="00A565B1">
            <w:pPr>
              <w:rPr>
                <w:i/>
                <w:sz w:val="20"/>
                <w:szCs w:val="20"/>
              </w:rPr>
            </w:pPr>
          </w:p>
          <w:p w14:paraId="47AC6FD5" w14:textId="77777777" w:rsidR="0034040B" w:rsidRPr="005427F6" w:rsidRDefault="0034040B" w:rsidP="00A565B1">
            <w:pPr>
              <w:rPr>
                <w:i/>
                <w:sz w:val="20"/>
                <w:szCs w:val="20"/>
              </w:rPr>
            </w:pPr>
          </w:p>
          <w:p w14:paraId="0B8A1922" w14:textId="77777777" w:rsidR="0034040B" w:rsidRPr="005427F6" w:rsidRDefault="0034040B" w:rsidP="00A565B1">
            <w:pPr>
              <w:rPr>
                <w:i/>
                <w:sz w:val="20"/>
                <w:szCs w:val="20"/>
              </w:rPr>
            </w:pPr>
          </w:p>
        </w:tc>
        <w:tc>
          <w:tcPr>
            <w:tcW w:w="4598" w:type="dxa"/>
          </w:tcPr>
          <w:p w14:paraId="092F1DBC" w14:textId="321C905A" w:rsidR="00736FF2" w:rsidRPr="005427F6" w:rsidRDefault="00736FF2" w:rsidP="00736FF2">
            <w:pPr>
              <w:rPr>
                <w:sz w:val="20"/>
                <w:szCs w:val="20"/>
              </w:rPr>
            </w:pPr>
            <w:r w:rsidRPr="005427F6">
              <w:rPr>
                <w:sz w:val="20"/>
                <w:szCs w:val="20"/>
              </w:rPr>
              <w:t xml:space="preserve">The processing of personal data in relation to safeguarding procedures is supported under the following Article 6 and 9 conditions of the GDPR:                             </w:t>
            </w:r>
          </w:p>
          <w:p w14:paraId="6F947210" w14:textId="77777777" w:rsidR="00736FF2" w:rsidRPr="005427F6" w:rsidRDefault="00736FF2" w:rsidP="00736FF2">
            <w:pPr>
              <w:rPr>
                <w:sz w:val="20"/>
                <w:szCs w:val="20"/>
              </w:rPr>
            </w:pPr>
            <w:r w:rsidRPr="005427F6">
              <w:rPr>
                <w:sz w:val="20"/>
                <w:szCs w:val="20"/>
              </w:rPr>
              <w:t xml:space="preserve">Article 6(1)(c)     Legal Obligation  </w:t>
            </w:r>
          </w:p>
          <w:p w14:paraId="33CB3059" w14:textId="77777777" w:rsidR="0074633D" w:rsidRPr="005427F6" w:rsidRDefault="0074633D" w:rsidP="0074633D">
            <w:pPr>
              <w:rPr>
                <w:rFonts w:cs="Verdana"/>
                <w:sz w:val="20"/>
                <w:szCs w:val="20"/>
              </w:rPr>
            </w:pPr>
            <w:r w:rsidRPr="005427F6">
              <w:rPr>
                <w:rFonts w:cs="Verdana"/>
                <w:sz w:val="20"/>
                <w:szCs w:val="20"/>
              </w:rPr>
              <w:t xml:space="preserve">Article 6(1)(d)  Vital Interests  </w:t>
            </w:r>
          </w:p>
          <w:p w14:paraId="150A9AB4" w14:textId="77777777" w:rsidR="0074633D" w:rsidRPr="005427F6" w:rsidRDefault="0074633D" w:rsidP="0074633D">
            <w:pPr>
              <w:rPr>
                <w:rFonts w:cs="Verdana"/>
                <w:sz w:val="20"/>
                <w:szCs w:val="20"/>
              </w:rPr>
            </w:pPr>
            <w:r w:rsidRPr="005427F6">
              <w:rPr>
                <w:rFonts w:cs="Verdana"/>
                <w:sz w:val="20"/>
                <w:szCs w:val="20"/>
              </w:rPr>
              <w:t xml:space="preserve">Article 9(2)(h)   Provision of Health </w:t>
            </w:r>
          </w:p>
          <w:p w14:paraId="1EFEE606" w14:textId="77777777" w:rsidR="0074633D" w:rsidRPr="005427F6" w:rsidRDefault="0074633D" w:rsidP="00736FF2">
            <w:pPr>
              <w:rPr>
                <w:sz w:val="20"/>
                <w:szCs w:val="20"/>
              </w:rPr>
            </w:pPr>
          </w:p>
          <w:p w14:paraId="2E1C20E8" w14:textId="77777777" w:rsidR="00F4010E" w:rsidRPr="005427F6" w:rsidRDefault="00F4010E" w:rsidP="00D13E70">
            <w:pPr>
              <w:rPr>
                <w:sz w:val="20"/>
                <w:szCs w:val="20"/>
              </w:rPr>
            </w:pPr>
          </w:p>
          <w:p w14:paraId="49834E6E" w14:textId="2EED32A1" w:rsidR="0073010A" w:rsidRPr="005427F6" w:rsidRDefault="0073010A" w:rsidP="00D13E70">
            <w:pPr>
              <w:rPr>
                <w:sz w:val="20"/>
                <w:szCs w:val="20"/>
              </w:rPr>
            </w:pPr>
          </w:p>
        </w:tc>
      </w:tr>
      <w:tr w:rsidR="005427F6" w:rsidRPr="005427F6" w14:paraId="371FB761" w14:textId="77777777" w:rsidTr="00A565B1">
        <w:tc>
          <w:tcPr>
            <w:tcW w:w="4644" w:type="dxa"/>
          </w:tcPr>
          <w:p w14:paraId="2BC63623" w14:textId="77777777" w:rsidR="00462775" w:rsidRPr="005427F6" w:rsidRDefault="00462775" w:rsidP="00462775">
            <w:pPr>
              <w:rPr>
                <w:i/>
                <w:sz w:val="20"/>
                <w:szCs w:val="20"/>
              </w:rPr>
            </w:pPr>
            <w:r w:rsidRPr="005427F6">
              <w:rPr>
                <w:i/>
                <w:sz w:val="20"/>
                <w:szCs w:val="20"/>
              </w:rPr>
              <w:t>3) The recipient(s), or categories of recipients, of your personal data</w:t>
            </w:r>
          </w:p>
          <w:p w14:paraId="6E1797C1" w14:textId="77777777" w:rsidR="00462775" w:rsidRPr="005427F6" w:rsidRDefault="00462775" w:rsidP="00BD5F20">
            <w:pPr>
              <w:rPr>
                <w:i/>
                <w:sz w:val="20"/>
                <w:szCs w:val="20"/>
              </w:rPr>
            </w:pPr>
          </w:p>
        </w:tc>
        <w:tc>
          <w:tcPr>
            <w:tcW w:w="4598" w:type="dxa"/>
          </w:tcPr>
          <w:p w14:paraId="1A25CC6A" w14:textId="5CBC25D3" w:rsidR="00462775" w:rsidRPr="005427F6" w:rsidRDefault="00462775" w:rsidP="00462775">
            <w:pPr>
              <w:rPr>
                <w:sz w:val="20"/>
                <w:szCs w:val="20"/>
              </w:rPr>
            </w:pPr>
            <w:r w:rsidRPr="005427F6">
              <w:rPr>
                <w:sz w:val="20"/>
                <w:szCs w:val="20"/>
              </w:rPr>
              <w:t xml:space="preserve">Greenwich </w:t>
            </w:r>
            <w:r w:rsidR="00045761" w:rsidRPr="005427F6">
              <w:rPr>
                <w:sz w:val="20"/>
                <w:szCs w:val="20"/>
              </w:rPr>
              <w:t>or</w:t>
            </w:r>
            <w:r w:rsidRPr="005427F6">
              <w:rPr>
                <w:sz w:val="20"/>
                <w:szCs w:val="20"/>
              </w:rPr>
              <w:t xml:space="preserve"> Bexley Council depending on where you live</w:t>
            </w:r>
          </w:p>
        </w:tc>
      </w:tr>
      <w:tr w:rsidR="005427F6" w:rsidRPr="005427F6" w14:paraId="0DFD4042" w14:textId="77777777" w:rsidTr="00A565B1">
        <w:tc>
          <w:tcPr>
            <w:tcW w:w="4644" w:type="dxa"/>
          </w:tcPr>
          <w:p w14:paraId="56CAD8E8" w14:textId="77777777" w:rsidR="0073010A" w:rsidRPr="005427F6" w:rsidRDefault="0073010A" w:rsidP="00A565B1">
            <w:pPr>
              <w:rPr>
                <w:i/>
                <w:sz w:val="20"/>
                <w:szCs w:val="20"/>
              </w:rPr>
            </w:pPr>
          </w:p>
          <w:p w14:paraId="3EF01FDD" w14:textId="77777777" w:rsidR="0073010A" w:rsidRPr="005427F6" w:rsidRDefault="00462775" w:rsidP="00A565B1">
            <w:pPr>
              <w:rPr>
                <w:i/>
                <w:sz w:val="20"/>
                <w:szCs w:val="20"/>
              </w:rPr>
            </w:pPr>
            <w:r w:rsidRPr="005427F6">
              <w:rPr>
                <w:i/>
                <w:sz w:val="20"/>
                <w:szCs w:val="20"/>
              </w:rPr>
              <w:t xml:space="preserve">4) </w:t>
            </w:r>
            <w:r w:rsidR="0073010A" w:rsidRPr="005427F6">
              <w:rPr>
                <w:i/>
                <w:sz w:val="20"/>
                <w:szCs w:val="20"/>
              </w:rPr>
              <w:t>How does this comply with the Common Law Duty of Confidentiality?</w:t>
            </w:r>
          </w:p>
          <w:p w14:paraId="1D032420" w14:textId="77777777" w:rsidR="0073010A" w:rsidRPr="005427F6" w:rsidRDefault="0073010A" w:rsidP="00A565B1">
            <w:pPr>
              <w:numPr>
                <w:ilvl w:val="0"/>
                <w:numId w:val="1"/>
              </w:numPr>
              <w:contextualSpacing/>
              <w:rPr>
                <w:i/>
                <w:sz w:val="20"/>
                <w:szCs w:val="20"/>
              </w:rPr>
            </w:pPr>
            <w:r w:rsidRPr="005427F6">
              <w:rPr>
                <w:i/>
                <w:sz w:val="20"/>
                <w:szCs w:val="20"/>
              </w:rPr>
              <w:t>Consent</w:t>
            </w:r>
          </w:p>
          <w:p w14:paraId="1C8D9401" w14:textId="77777777" w:rsidR="0073010A" w:rsidRPr="005427F6" w:rsidRDefault="0073010A" w:rsidP="00A565B1">
            <w:pPr>
              <w:numPr>
                <w:ilvl w:val="0"/>
                <w:numId w:val="2"/>
              </w:numPr>
              <w:rPr>
                <w:i/>
                <w:sz w:val="20"/>
                <w:szCs w:val="20"/>
              </w:rPr>
            </w:pPr>
            <w:r w:rsidRPr="005427F6">
              <w:rPr>
                <w:i/>
                <w:sz w:val="20"/>
                <w:szCs w:val="20"/>
              </w:rPr>
              <w:t>Implied (e.g. direct care)</w:t>
            </w:r>
          </w:p>
          <w:p w14:paraId="7E739C90" w14:textId="77777777" w:rsidR="0073010A" w:rsidRPr="005427F6" w:rsidRDefault="0073010A" w:rsidP="00A565B1">
            <w:pPr>
              <w:numPr>
                <w:ilvl w:val="0"/>
                <w:numId w:val="2"/>
              </w:numPr>
              <w:rPr>
                <w:i/>
                <w:sz w:val="20"/>
                <w:szCs w:val="20"/>
              </w:rPr>
            </w:pPr>
            <w:r w:rsidRPr="005427F6">
              <w:rPr>
                <w:i/>
                <w:sz w:val="20"/>
                <w:szCs w:val="20"/>
              </w:rPr>
              <w:t>Explicit (e.g. 2</w:t>
            </w:r>
            <w:r w:rsidRPr="005427F6">
              <w:rPr>
                <w:i/>
                <w:sz w:val="20"/>
                <w:szCs w:val="20"/>
              </w:rPr>
              <w:sym w:font="Symbol" w:char="F0B0"/>
            </w:r>
            <w:r w:rsidRPr="005427F6">
              <w:rPr>
                <w:i/>
                <w:sz w:val="20"/>
                <w:szCs w:val="20"/>
              </w:rPr>
              <w:t xml:space="preserve"> uses)</w:t>
            </w:r>
          </w:p>
          <w:p w14:paraId="344A34FA" w14:textId="77777777" w:rsidR="0073010A" w:rsidRPr="005427F6" w:rsidRDefault="0073010A" w:rsidP="00A565B1">
            <w:pPr>
              <w:numPr>
                <w:ilvl w:val="0"/>
                <w:numId w:val="1"/>
              </w:numPr>
              <w:contextualSpacing/>
              <w:rPr>
                <w:i/>
                <w:sz w:val="20"/>
                <w:szCs w:val="20"/>
              </w:rPr>
            </w:pPr>
            <w:r w:rsidRPr="005427F6">
              <w:rPr>
                <w:i/>
                <w:sz w:val="20"/>
                <w:szCs w:val="20"/>
              </w:rPr>
              <w:lastRenderedPageBreak/>
              <w:t>COPI Regulations 2002</w:t>
            </w:r>
            <w:r w:rsidRPr="005427F6">
              <w:rPr>
                <w:i/>
                <w:sz w:val="20"/>
                <w:szCs w:val="20"/>
              </w:rPr>
              <w:br/>
              <w:t>(e.g. Reg 5 - “s251”)</w:t>
            </w:r>
          </w:p>
          <w:p w14:paraId="1DDF2D9E" w14:textId="77777777" w:rsidR="0073010A" w:rsidRPr="005427F6" w:rsidRDefault="0073010A" w:rsidP="00A565B1">
            <w:pPr>
              <w:numPr>
                <w:ilvl w:val="0"/>
                <w:numId w:val="1"/>
              </w:numPr>
              <w:contextualSpacing/>
              <w:rPr>
                <w:i/>
                <w:sz w:val="20"/>
                <w:szCs w:val="20"/>
              </w:rPr>
            </w:pPr>
            <w:r w:rsidRPr="005427F6">
              <w:rPr>
                <w:i/>
                <w:sz w:val="20"/>
                <w:szCs w:val="20"/>
              </w:rPr>
              <w:t>“overriding public interest”</w:t>
            </w:r>
            <w:r w:rsidRPr="005427F6">
              <w:rPr>
                <w:i/>
                <w:sz w:val="20"/>
                <w:szCs w:val="20"/>
              </w:rPr>
              <w:br/>
              <w:t>(to safeguard you or another person)</w:t>
            </w:r>
          </w:p>
          <w:p w14:paraId="15E5D53A" w14:textId="77777777" w:rsidR="0073010A" w:rsidRPr="005427F6" w:rsidRDefault="0073010A" w:rsidP="00A565B1">
            <w:pPr>
              <w:numPr>
                <w:ilvl w:val="0"/>
                <w:numId w:val="1"/>
              </w:numPr>
              <w:contextualSpacing/>
              <w:rPr>
                <w:i/>
                <w:sz w:val="20"/>
                <w:szCs w:val="20"/>
              </w:rPr>
            </w:pPr>
            <w:r w:rsidRPr="005427F6">
              <w:rPr>
                <w:i/>
                <w:sz w:val="20"/>
                <w:szCs w:val="20"/>
              </w:rPr>
              <w:t>legal obligation (e.g. court order)</w:t>
            </w:r>
          </w:p>
        </w:tc>
        <w:tc>
          <w:tcPr>
            <w:tcW w:w="4598" w:type="dxa"/>
          </w:tcPr>
          <w:p w14:paraId="2D31C8D8" w14:textId="77777777" w:rsidR="0073010A" w:rsidRPr="005427F6" w:rsidRDefault="0073010A" w:rsidP="00A565B1">
            <w:pPr>
              <w:rPr>
                <w:rFonts w:cs="Verdana"/>
                <w:sz w:val="20"/>
                <w:szCs w:val="20"/>
              </w:rPr>
            </w:pPr>
            <w:r w:rsidRPr="005427F6">
              <w:rPr>
                <w:sz w:val="20"/>
                <w:szCs w:val="20"/>
              </w:rPr>
              <w:lastRenderedPageBreak/>
              <w:br/>
            </w:r>
            <w:r w:rsidRPr="005427F6">
              <w:rPr>
                <w:rFonts w:cs="Verdana"/>
                <w:sz w:val="20"/>
                <w:szCs w:val="20"/>
              </w:rPr>
              <w:t>Legal Obligation</w:t>
            </w:r>
          </w:p>
          <w:p w14:paraId="57C39F6D" w14:textId="77777777" w:rsidR="00045761" w:rsidRPr="005427F6" w:rsidRDefault="0073010A" w:rsidP="003C5AC1">
            <w:pPr>
              <w:rPr>
                <w:rFonts w:cs="Verdana"/>
                <w:sz w:val="20"/>
                <w:szCs w:val="20"/>
              </w:rPr>
            </w:pPr>
            <w:r w:rsidRPr="005427F6">
              <w:rPr>
                <w:rFonts w:cs="Verdana"/>
                <w:sz w:val="20"/>
                <w:szCs w:val="20"/>
              </w:rPr>
              <w:t xml:space="preserve"> </w:t>
            </w:r>
          </w:p>
          <w:p w14:paraId="7FCB8014" w14:textId="77777777" w:rsidR="00956FDB" w:rsidRPr="005427F6" w:rsidRDefault="00956FDB" w:rsidP="003C5AC1">
            <w:pPr>
              <w:rPr>
                <w:rFonts w:cs="Verdana"/>
                <w:sz w:val="20"/>
                <w:szCs w:val="20"/>
              </w:rPr>
            </w:pPr>
            <w:r w:rsidRPr="005427F6">
              <w:rPr>
                <w:rFonts w:cs="Verdana"/>
                <w:sz w:val="20"/>
                <w:szCs w:val="20"/>
              </w:rPr>
              <w:t xml:space="preserve">Under the aforementioned legal acts </w:t>
            </w:r>
          </w:p>
          <w:p w14:paraId="3CFD8BC2" w14:textId="77777777" w:rsidR="00956FDB" w:rsidRPr="005427F6" w:rsidRDefault="00956FDB" w:rsidP="003C5AC1">
            <w:pPr>
              <w:rPr>
                <w:rFonts w:cs="Verdana"/>
                <w:sz w:val="20"/>
                <w:szCs w:val="20"/>
              </w:rPr>
            </w:pPr>
          </w:p>
          <w:p w14:paraId="69F2D7D7" w14:textId="3903F99A" w:rsidR="0073010A" w:rsidRPr="005427F6" w:rsidRDefault="00045761" w:rsidP="003C5AC1">
            <w:pPr>
              <w:rPr>
                <w:rFonts w:cs="Verdana"/>
                <w:sz w:val="20"/>
                <w:szCs w:val="20"/>
              </w:rPr>
            </w:pPr>
            <w:r w:rsidRPr="005427F6">
              <w:rPr>
                <w:sz w:val="20"/>
                <w:szCs w:val="20"/>
              </w:rPr>
              <w:t xml:space="preserve">It would be best practice for us to inform the patient of this disclosure and obtain consent. However the </w:t>
            </w:r>
            <w:r w:rsidRPr="005427F6">
              <w:rPr>
                <w:sz w:val="20"/>
                <w:szCs w:val="20"/>
              </w:rPr>
              <w:lastRenderedPageBreak/>
              <w:t xml:space="preserve">articles above would override any patient refusal to do so. </w:t>
            </w:r>
          </w:p>
          <w:p w14:paraId="244F36FD" w14:textId="77777777" w:rsidR="0073010A" w:rsidRPr="005427F6" w:rsidRDefault="0073010A" w:rsidP="003C5AC1">
            <w:pPr>
              <w:rPr>
                <w:sz w:val="20"/>
                <w:szCs w:val="20"/>
              </w:rPr>
            </w:pPr>
          </w:p>
        </w:tc>
      </w:tr>
      <w:tr w:rsidR="005427F6" w:rsidRPr="005427F6" w14:paraId="7E069915" w14:textId="77777777" w:rsidTr="00A565B1">
        <w:tc>
          <w:tcPr>
            <w:tcW w:w="4644" w:type="dxa"/>
          </w:tcPr>
          <w:p w14:paraId="1C491EC4" w14:textId="77777777" w:rsidR="0073010A" w:rsidRPr="005427F6" w:rsidRDefault="00462775" w:rsidP="00A565B1">
            <w:pPr>
              <w:rPr>
                <w:i/>
                <w:sz w:val="20"/>
                <w:szCs w:val="20"/>
              </w:rPr>
            </w:pPr>
            <w:r w:rsidRPr="005427F6">
              <w:rPr>
                <w:i/>
                <w:sz w:val="20"/>
                <w:szCs w:val="20"/>
              </w:rPr>
              <w:lastRenderedPageBreak/>
              <w:t xml:space="preserve">5) </w:t>
            </w:r>
            <w:r w:rsidR="0073010A" w:rsidRPr="005427F6">
              <w:rPr>
                <w:i/>
                <w:sz w:val="20"/>
                <w:szCs w:val="20"/>
              </w:rPr>
              <w:t>Is this:</w:t>
            </w:r>
            <w:r w:rsidR="0073010A" w:rsidRPr="005427F6">
              <w:rPr>
                <w:i/>
                <w:sz w:val="20"/>
                <w:szCs w:val="20"/>
              </w:rPr>
              <w:br/>
            </w:r>
          </w:p>
          <w:p w14:paraId="3C2DF648" w14:textId="77777777" w:rsidR="0073010A" w:rsidRPr="005427F6" w:rsidRDefault="0073010A" w:rsidP="00A565B1">
            <w:pPr>
              <w:pStyle w:val="ListParagraph"/>
              <w:numPr>
                <w:ilvl w:val="0"/>
                <w:numId w:val="4"/>
              </w:numPr>
              <w:spacing w:after="0" w:line="240" w:lineRule="auto"/>
              <w:rPr>
                <w:i/>
                <w:sz w:val="20"/>
                <w:szCs w:val="20"/>
              </w:rPr>
            </w:pPr>
            <w:r w:rsidRPr="005427F6">
              <w:rPr>
                <w:i/>
                <w:sz w:val="20"/>
                <w:szCs w:val="20"/>
              </w:rPr>
              <w:t xml:space="preserve">Access </w:t>
            </w:r>
            <w:r w:rsidRPr="005427F6">
              <w:rPr>
                <w:b/>
                <w:i/>
                <w:sz w:val="20"/>
                <w:szCs w:val="20"/>
              </w:rPr>
              <w:t>to</w:t>
            </w:r>
            <w:r w:rsidRPr="005427F6">
              <w:rPr>
                <w:i/>
                <w:sz w:val="20"/>
                <w:szCs w:val="20"/>
              </w:rPr>
              <w:t xml:space="preserve"> your GP record</w:t>
            </w:r>
          </w:p>
          <w:p w14:paraId="4A4E0105" w14:textId="77777777" w:rsidR="0073010A" w:rsidRPr="005427F6" w:rsidRDefault="0073010A" w:rsidP="00A565B1">
            <w:pPr>
              <w:pStyle w:val="ListParagraph"/>
              <w:numPr>
                <w:ilvl w:val="0"/>
                <w:numId w:val="4"/>
              </w:numPr>
              <w:spacing w:after="0" w:line="240" w:lineRule="auto"/>
              <w:rPr>
                <w:i/>
                <w:sz w:val="20"/>
                <w:szCs w:val="20"/>
              </w:rPr>
            </w:pPr>
            <w:r w:rsidRPr="005427F6">
              <w:rPr>
                <w:i/>
                <w:sz w:val="20"/>
                <w:szCs w:val="20"/>
              </w:rPr>
              <w:t xml:space="preserve">Extraction of information </w:t>
            </w:r>
            <w:r w:rsidRPr="005427F6">
              <w:rPr>
                <w:b/>
                <w:i/>
                <w:sz w:val="20"/>
                <w:szCs w:val="20"/>
              </w:rPr>
              <w:br/>
              <w:t xml:space="preserve">from </w:t>
            </w:r>
            <w:r w:rsidRPr="005427F6">
              <w:rPr>
                <w:i/>
                <w:sz w:val="20"/>
                <w:szCs w:val="20"/>
              </w:rPr>
              <w:t>your GP record</w:t>
            </w:r>
          </w:p>
          <w:p w14:paraId="2D8A06FE" w14:textId="77777777" w:rsidR="0073010A" w:rsidRPr="005427F6" w:rsidRDefault="0073010A" w:rsidP="00A565B1">
            <w:pPr>
              <w:pStyle w:val="ListParagraph"/>
              <w:numPr>
                <w:ilvl w:val="0"/>
                <w:numId w:val="4"/>
              </w:numPr>
              <w:spacing w:after="0" w:line="240" w:lineRule="auto"/>
              <w:rPr>
                <w:i/>
                <w:sz w:val="20"/>
                <w:szCs w:val="20"/>
              </w:rPr>
            </w:pPr>
            <w:r w:rsidRPr="005427F6">
              <w:rPr>
                <w:i/>
                <w:sz w:val="20"/>
                <w:szCs w:val="20"/>
              </w:rPr>
              <w:t>Access to data held about you</w:t>
            </w:r>
            <w:r w:rsidRPr="005427F6">
              <w:rPr>
                <w:i/>
                <w:sz w:val="20"/>
                <w:szCs w:val="20"/>
              </w:rPr>
              <w:br/>
            </w:r>
            <w:r w:rsidRPr="005427F6">
              <w:rPr>
                <w:b/>
                <w:i/>
                <w:sz w:val="20"/>
                <w:szCs w:val="20"/>
              </w:rPr>
              <w:t>by another data controller</w:t>
            </w:r>
          </w:p>
          <w:p w14:paraId="233B0083" w14:textId="77777777" w:rsidR="0073010A" w:rsidRPr="005427F6" w:rsidRDefault="0073010A" w:rsidP="00A565B1">
            <w:pPr>
              <w:rPr>
                <w:i/>
                <w:sz w:val="20"/>
                <w:szCs w:val="20"/>
              </w:rPr>
            </w:pPr>
          </w:p>
        </w:tc>
        <w:tc>
          <w:tcPr>
            <w:tcW w:w="4598" w:type="dxa"/>
          </w:tcPr>
          <w:p w14:paraId="298F6AF2" w14:textId="77777777" w:rsidR="0073010A" w:rsidRPr="005427F6" w:rsidRDefault="0073010A" w:rsidP="00A565B1">
            <w:pPr>
              <w:rPr>
                <w:sz w:val="20"/>
                <w:szCs w:val="20"/>
              </w:rPr>
            </w:pPr>
            <w:r w:rsidRPr="005427F6">
              <w:rPr>
                <w:sz w:val="20"/>
                <w:szCs w:val="20"/>
              </w:rPr>
              <w:br/>
            </w:r>
            <w:r w:rsidRPr="005427F6">
              <w:rPr>
                <w:rFonts w:cs="Verdana"/>
                <w:sz w:val="20"/>
                <w:szCs w:val="20"/>
              </w:rPr>
              <w:t>Extraction of information from the GP record</w:t>
            </w:r>
          </w:p>
        </w:tc>
      </w:tr>
      <w:tr w:rsidR="005427F6" w:rsidRPr="005427F6" w14:paraId="6F00E406" w14:textId="77777777" w:rsidTr="000B6007">
        <w:trPr>
          <w:trHeight w:val="2057"/>
        </w:trPr>
        <w:tc>
          <w:tcPr>
            <w:tcW w:w="4644" w:type="dxa"/>
          </w:tcPr>
          <w:p w14:paraId="5E2BAC4B" w14:textId="77777777" w:rsidR="00462775" w:rsidRPr="005427F6" w:rsidRDefault="00462775" w:rsidP="00A565B1">
            <w:pPr>
              <w:rPr>
                <w:i/>
                <w:sz w:val="20"/>
                <w:szCs w:val="20"/>
              </w:rPr>
            </w:pPr>
            <w:r w:rsidRPr="005427F6">
              <w:rPr>
                <w:i/>
                <w:sz w:val="20"/>
                <w:szCs w:val="20"/>
              </w:rPr>
              <w:t>6) Right to Object</w:t>
            </w:r>
          </w:p>
          <w:p w14:paraId="4C7DA837" w14:textId="77777777" w:rsidR="00CC0CE0" w:rsidRPr="005427F6" w:rsidRDefault="00CC0CE0" w:rsidP="00A565B1">
            <w:pPr>
              <w:rPr>
                <w:i/>
                <w:sz w:val="20"/>
                <w:szCs w:val="20"/>
              </w:rPr>
            </w:pPr>
          </w:p>
          <w:p w14:paraId="0BAB2033" w14:textId="77777777" w:rsidR="00CC0CE0" w:rsidRPr="005427F6" w:rsidRDefault="00CC0CE0" w:rsidP="00A565B1">
            <w:pPr>
              <w:rPr>
                <w:i/>
                <w:sz w:val="20"/>
                <w:szCs w:val="20"/>
              </w:rPr>
            </w:pPr>
          </w:p>
          <w:p w14:paraId="3EFEEC51" w14:textId="77777777" w:rsidR="00CC0CE0" w:rsidRPr="005427F6" w:rsidRDefault="00CC0CE0" w:rsidP="00A565B1">
            <w:pPr>
              <w:rPr>
                <w:i/>
                <w:sz w:val="20"/>
                <w:szCs w:val="20"/>
              </w:rPr>
            </w:pPr>
          </w:p>
          <w:p w14:paraId="54BCA436" w14:textId="77777777" w:rsidR="00CC0CE0" w:rsidRPr="005427F6" w:rsidRDefault="00CC0CE0" w:rsidP="00A565B1">
            <w:pPr>
              <w:rPr>
                <w:i/>
                <w:sz w:val="20"/>
                <w:szCs w:val="20"/>
              </w:rPr>
            </w:pPr>
          </w:p>
          <w:p w14:paraId="2019F840" w14:textId="11564F7A" w:rsidR="000B6007" w:rsidRPr="005427F6" w:rsidRDefault="000B6007" w:rsidP="00A565B1">
            <w:pPr>
              <w:rPr>
                <w:i/>
                <w:sz w:val="20"/>
                <w:szCs w:val="20"/>
              </w:rPr>
            </w:pPr>
          </w:p>
          <w:p w14:paraId="3733A61B" w14:textId="43C16BBB" w:rsidR="00CC0CE0" w:rsidRPr="005427F6" w:rsidRDefault="00CC0CE0" w:rsidP="000B6007">
            <w:pPr>
              <w:tabs>
                <w:tab w:val="left" w:pos="2900"/>
              </w:tabs>
              <w:rPr>
                <w:sz w:val="20"/>
                <w:szCs w:val="20"/>
              </w:rPr>
            </w:pPr>
          </w:p>
        </w:tc>
        <w:tc>
          <w:tcPr>
            <w:tcW w:w="4598" w:type="dxa"/>
          </w:tcPr>
          <w:p w14:paraId="016A261D" w14:textId="6E4EAE10" w:rsidR="000B6007" w:rsidRPr="005427F6" w:rsidRDefault="00045761" w:rsidP="000B6007">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tc>
      </w:tr>
      <w:tr w:rsidR="005427F6" w:rsidRPr="005427F6" w14:paraId="4EAF7D2A" w14:textId="77777777" w:rsidTr="00A565B1">
        <w:tc>
          <w:tcPr>
            <w:tcW w:w="4644" w:type="dxa"/>
          </w:tcPr>
          <w:p w14:paraId="1038B105" w14:textId="77777777" w:rsidR="0073010A" w:rsidRPr="005427F6" w:rsidRDefault="0073010A" w:rsidP="00A565B1">
            <w:pPr>
              <w:rPr>
                <w:i/>
                <w:sz w:val="20"/>
                <w:szCs w:val="20"/>
              </w:rPr>
            </w:pPr>
          </w:p>
          <w:p w14:paraId="69EBC396" w14:textId="77777777" w:rsidR="0073010A" w:rsidRPr="005427F6" w:rsidRDefault="00462775" w:rsidP="00A565B1">
            <w:pPr>
              <w:rPr>
                <w:i/>
                <w:sz w:val="20"/>
                <w:szCs w:val="20"/>
              </w:rPr>
            </w:pPr>
            <w:r w:rsidRPr="005427F6">
              <w:rPr>
                <w:i/>
                <w:sz w:val="20"/>
                <w:szCs w:val="20"/>
              </w:rPr>
              <w:t xml:space="preserve">7) </w:t>
            </w:r>
            <w:r w:rsidR="0073010A" w:rsidRPr="005427F6">
              <w:rPr>
                <w:i/>
                <w:sz w:val="20"/>
                <w:szCs w:val="20"/>
              </w:rPr>
              <w:t>Retention period of the data (or criteria used to determine the retention period)</w:t>
            </w:r>
          </w:p>
          <w:p w14:paraId="14BB493B" w14:textId="77777777" w:rsidR="0073010A" w:rsidRPr="005427F6" w:rsidRDefault="0073010A" w:rsidP="00A565B1">
            <w:pPr>
              <w:rPr>
                <w:sz w:val="20"/>
                <w:szCs w:val="20"/>
              </w:rPr>
            </w:pPr>
          </w:p>
        </w:tc>
        <w:tc>
          <w:tcPr>
            <w:tcW w:w="4598" w:type="dxa"/>
          </w:tcPr>
          <w:p w14:paraId="6FF519F2" w14:textId="77777777" w:rsidR="0073010A" w:rsidRPr="005427F6" w:rsidRDefault="0073010A" w:rsidP="00A565B1">
            <w:pPr>
              <w:rPr>
                <w:rFonts w:cs="Verdana"/>
                <w:sz w:val="20"/>
                <w:szCs w:val="20"/>
              </w:rPr>
            </w:pPr>
          </w:p>
          <w:p w14:paraId="0A917993" w14:textId="1FF382BF" w:rsidR="0073010A" w:rsidRPr="005427F6" w:rsidRDefault="006A3E32" w:rsidP="00C548F3">
            <w:pPr>
              <w:rPr>
                <w:sz w:val="20"/>
                <w:szCs w:val="20"/>
              </w:rPr>
            </w:pPr>
            <w:r w:rsidRPr="005427F6">
              <w:rPr>
                <w:sz w:val="20"/>
                <w:szCs w:val="20"/>
              </w:rPr>
              <w:t>The data will be retained for active use during any investigation and thereafter retained in an inactive stored form according to the law and national guidance</w:t>
            </w:r>
            <w:r w:rsidR="00056C14" w:rsidRPr="005427F6">
              <w:rPr>
                <w:sz w:val="20"/>
                <w:szCs w:val="20"/>
              </w:rPr>
              <w:t xml:space="preserve"> see – </w:t>
            </w:r>
          </w:p>
          <w:p w14:paraId="5BEBABA8" w14:textId="77777777" w:rsidR="00056C14" w:rsidRPr="005427F6" w:rsidRDefault="00056C14" w:rsidP="00C548F3">
            <w:pPr>
              <w:rPr>
                <w:sz w:val="20"/>
                <w:szCs w:val="20"/>
              </w:rPr>
            </w:pPr>
          </w:p>
          <w:p w14:paraId="7B2536CD" w14:textId="2C7BA7E3" w:rsidR="00056C14" w:rsidRPr="005427F6" w:rsidRDefault="00000000" w:rsidP="00C548F3">
            <w:pPr>
              <w:rPr>
                <w:sz w:val="20"/>
                <w:szCs w:val="20"/>
              </w:rPr>
            </w:pPr>
            <w:hyperlink r:id="rId145" w:history="1">
              <w:r w:rsidR="00056C14" w:rsidRPr="005427F6">
                <w:rPr>
                  <w:rStyle w:val="Hyperlink"/>
                  <w:color w:val="auto"/>
                  <w:sz w:val="20"/>
                  <w:szCs w:val="20"/>
                </w:rPr>
                <w:t>https://www.royalgreenwich.gov.uk/info/200169/data_protection/4/our_data_protection_privacy_notice</w:t>
              </w:r>
            </w:hyperlink>
          </w:p>
          <w:p w14:paraId="57A8FEC8" w14:textId="77777777" w:rsidR="00056C14" w:rsidRPr="005427F6" w:rsidRDefault="00056C14" w:rsidP="00C548F3">
            <w:pPr>
              <w:rPr>
                <w:sz w:val="20"/>
                <w:szCs w:val="20"/>
              </w:rPr>
            </w:pPr>
          </w:p>
          <w:p w14:paraId="1EE46C02" w14:textId="45A45AD8" w:rsidR="00056C14" w:rsidRPr="005427F6" w:rsidRDefault="00056C14" w:rsidP="00C548F3">
            <w:pPr>
              <w:rPr>
                <w:sz w:val="20"/>
                <w:szCs w:val="20"/>
              </w:rPr>
            </w:pPr>
            <w:r w:rsidRPr="005427F6">
              <w:rPr>
                <w:sz w:val="20"/>
                <w:szCs w:val="20"/>
              </w:rPr>
              <w:t>https://www.bexley.gov.uk/services/privacy-notice</w:t>
            </w:r>
          </w:p>
          <w:p w14:paraId="28F15DFD" w14:textId="77777777" w:rsidR="00056C14" w:rsidRPr="005427F6" w:rsidRDefault="00056C14" w:rsidP="00C548F3">
            <w:pPr>
              <w:rPr>
                <w:rFonts w:cs="Verdana"/>
                <w:sz w:val="20"/>
                <w:szCs w:val="20"/>
              </w:rPr>
            </w:pPr>
          </w:p>
        </w:tc>
      </w:tr>
      <w:tr w:rsidR="005427F6" w:rsidRPr="005427F6" w14:paraId="59CFD12C" w14:textId="77777777" w:rsidTr="00A565B1">
        <w:tc>
          <w:tcPr>
            <w:tcW w:w="4644" w:type="dxa"/>
          </w:tcPr>
          <w:p w14:paraId="3D618E52" w14:textId="09F1A158" w:rsidR="00D13E70" w:rsidRPr="005427F6" w:rsidRDefault="006A3E32" w:rsidP="00A565B1">
            <w:pPr>
              <w:rPr>
                <w:i/>
                <w:sz w:val="20"/>
                <w:szCs w:val="20"/>
              </w:rPr>
            </w:pPr>
            <w:r w:rsidRPr="005427F6">
              <w:rPr>
                <w:i/>
                <w:sz w:val="20"/>
                <w:szCs w:val="20"/>
              </w:rPr>
              <w:t xml:space="preserve">8) </w:t>
            </w:r>
            <w:r w:rsidR="00D13E70" w:rsidRPr="005427F6">
              <w:rPr>
                <w:i/>
                <w:sz w:val="20"/>
                <w:szCs w:val="20"/>
              </w:rPr>
              <w:t>Right to access and correct</w:t>
            </w:r>
          </w:p>
        </w:tc>
        <w:tc>
          <w:tcPr>
            <w:tcW w:w="4598" w:type="dxa"/>
          </w:tcPr>
          <w:p w14:paraId="629DC65D" w14:textId="77777777" w:rsidR="00D13E70" w:rsidRPr="005427F6" w:rsidRDefault="000B6354" w:rsidP="00D13E70">
            <w:pPr>
              <w:rPr>
                <w:sz w:val="20"/>
                <w:szCs w:val="20"/>
              </w:rPr>
            </w:pPr>
            <w:r w:rsidRPr="005427F6">
              <w:rPr>
                <w:sz w:val="20"/>
                <w:szCs w:val="20"/>
              </w:rPr>
              <w:t>The Patient or legal representatives has the right to access the data that is being shared and have any inaccuracies corrected. There is no right to have accurate medical records deleted except when ordered by a court of Law.</w:t>
            </w:r>
          </w:p>
        </w:tc>
      </w:tr>
      <w:tr w:rsidR="005427F6" w:rsidRPr="005427F6" w14:paraId="39C62FB3" w14:textId="77777777" w:rsidTr="00A565B1">
        <w:tc>
          <w:tcPr>
            <w:tcW w:w="4644" w:type="dxa"/>
          </w:tcPr>
          <w:p w14:paraId="14987AB3" w14:textId="77777777" w:rsidR="0073010A" w:rsidRPr="005427F6" w:rsidRDefault="0073010A" w:rsidP="00A565B1">
            <w:pPr>
              <w:rPr>
                <w:i/>
                <w:sz w:val="20"/>
                <w:szCs w:val="20"/>
              </w:rPr>
            </w:pPr>
          </w:p>
          <w:p w14:paraId="38A7E637" w14:textId="77777777" w:rsidR="0073010A" w:rsidRPr="005427F6" w:rsidRDefault="006A3E32" w:rsidP="00A565B1">
            <w:pPr>
              <w:rPr>
                <w:i/>
                <w:sz w:val="20"/>
                <w:szCs w:val="20"/>
              </w:rPr>
            </w:pPr>
            <w:r w:rsidRPr="005427F6">
              <w:rPr>
                <w:i/>
                <w:sz w:val="20"/>
                <w:szCs w:val="20"/>
              </w:rPr>
              <w:t xml:space="preserve">9) </w:t>
            </w:r>
            <w:r w:rsidR="0073010A" w:rsidRPr="005427F6">
              <w:rPr>
                <w:i/>
                <w:sz w:val="20"/>
                <w:szCs w:val="20"/>
              </w:rPr>
              <w:t>The right to lodge a complaint with a supervisory authority</w:t>
            </w:r>
          </w:p>
          <w:p w14:paraId="1C37A6DF" w14:textId="77777777" w:rsidR="0073010A" w:rsidRPr="005427F6" w:rsidRDefault="0073010A" w:rsidP="00A565B1">
            <w:pPr>
              <w:rPr>
                <w:sz w:val="20"/>
                <w:szCs w:val="20"/>
              </w:rPr>
            </w:pPr>
          </w:p>
        </w:tc>
        <w:tc>
          <w:tcPr>
            <w:tcW w:w="4598" w:type="dxa"/>
          </w:tcPr>
          <w:p w14:paraId="1E097927" w14:textId="77777777" w:rsidR="0073010A" w:rsidRPr="005427F6" w:rsidRDefault="0073010A" w:rsidP="00A565B1">
            <w:pPr>
              <w:rPr>
                <w:sz w:val="20"/>
                <w:szCs w:val="20"/>
              </w:rPr>
            </w:pPr>
          </w:p>
          <w:p w14:paraId="6C799339" w14:textId="77777777" w:rsidR="0073010A" w:rsidRPr="005427F6" w:rsidRDefault="0073010A" w:rsidP="00A16E78">
            <w:pPr>
              <w:rPr>
                <w:sz w:val="20"/>
                <w:szCs w:val="20"/>
              </w:rPr>
            </w:pPr>
            <w:r w:rsidRPr="005427F6">
              <w:rPr>
                <w:sz w:val="20"/>
                <w:szCs w:val="20"/>
              </w:rPr>
              <w:t>Yes:</w:t>
            </w:r>
            <w:r w:rsidRPr="005427F6">
              <w:rPr>
                <w:sz w:val="20"/>
                <w:szCs w:val="20"/>
              </w:rPr>
              <w:br/>
              <w:t xml:space="preserve">You have the right to complain to the Information Commissioner’s Office, you can use this link </w:t>
            </w:r>
            <w:hyperlink r:id="rId146" w:history="1">
              <w:r w:rsidRPr="005427F6">
                <w:rPr>
                  <w:rStyle w:val="Hyperlink"/>
                  <w:color w:val="auto"/>
                  <w:sz w:val="20"/>
                  <w:szCs w:val="20"/>
                </w:rPr>
                <w:t>https://ico.org.uk/global/contact-us/</w:t>
              </w:r>
            </w:hyperlink>
            <w:r w:rsidRPr="005427F6">
              <w:rPr>
                <w:sz w:val="20"/>
                <w:szCs w:val="20"/>
              </w:rPr>
              <w:t xml:space="preserve">  </w:t>
            </w:r>
          </w:p>
          <w:p w14:paraId="0F11EB8B" w14:textId="77777777" w:rsidR="0073010A" w:rsidRPr="005427F6" w:rsidRDefault="0073010A" w:rsidP="00A16E78">
            <w:pPr>
              <w:rPr>
                <w:sz w:val="20"/>
                <w:szCs w:val="20"/>
              </w:rPr>
            </w:pPr>
          </w:p>
          <w:p w14:paraId="3D85F476" w14:textId="337A7136" w:rsidR="0073010A" w:rsidRPr="005427F6" w:rsidRDefault="0073010A" w:rsidP="00A16E78">
            <w:pPr>
              <w:shd w:val="clear" w:color="auto" w:fill="FFFFFF"/>
              <w:spacing w:after="240"/>
              <w:rPr>
                <w:sz w:val="20"/>
                <w:szCs w:val="20"/>
              </w:rPr>
            </w:pPr>
            <w:r w:rsidRPr="005427F6">
              <w:rPr>
                <w:sz w:val="20"/>
                <w:szCs w:val="20"/>
              </w:rPr>
              <w:t>or calling their helpline Tel: 0303 123 1113 (local rate) or 01625 545 7</w:t>
            </w:r>
            <w:r w:rsidR="00045761" w:rsidRPr="005427F6">
              <w:rPr>
                <w:sz w:val="20"/>
                <w:szCs w:val="20"/>
              </w:rPr>
              <w:t>00</w:t>
            </w:r>
            <w:r w:rsidRPr="005427F6">
              <w:rPr>
                <w:sz w:val="20"/>
                <w:szCs w:val="20"/>
              </w:rPr>
              <w:t xml:space="preserve"> (national rate) </w:t>
            </w:r>
          </w:p>
          <w:p w14:paraId="570018D9" w14:textId="77777777" w:rsidR="0073010A" w:rsidRPr="005427F6" w:rsidRDefault="0073010A" w:rsidP="00A16E78">
            <w:pPr>
              <w:rPr>
                <w:sz w:val="20"/>
                <w:szCs w:val="20"/>
              </w:rPr>
            </w:pPr>
            <w:r w:rsidRPr="005427F6">
              <w:rPr>
                <w:sz w:val="20"/>
                <w:szCs w:val="20"/>
              </w:rPr>
              <w:t>There are National Offices for Scotland, Northern Ireland and Wales, (see ICO website)</w:t>
            </w:r>
          </w:p>
        </w:tc>
      </w:tr>
      <w:tr w:rsidR="005427F6" w:rsidRPr="005427F6" w14:paraId="5E10D720" w14:textId="77777777" w:rsidTr="00A565B1">
        <w:tc>
          <w:tcPr>
            <w:tcW w:w="4644" w:type="dxa"/>
          </w:tcPr>
          <w:p w14:paraId="0320AAF7" w14:textId="77777777" w:rsidR="0073010A" w:rsidRPr="005427F6" w:rsidRDefault="0073010A" w:rsidP="00A565B1">
            <w:pPr>
              <w:rPr>
                <w:i/>
                <w:sz w:val="20"/>
                <w:szCs w:val="20"/>
              </w:rPr>
            </w:pPr>
          </w:p>
          <w:p w14:paraId="174B7D68" w14:textId="77777777" w:rsidR="0073010A" w:rsidRPr="005427F6" w:rsidRDefault="005F3881" w:rsidP="00A565B1">
            <w:pPr>
              <w:rPr>
                <w:i/>
                <w:sz w:val="20"/>
                <w:szCs w:val="20"/>
              </w:rPr>
            </w:pPr>
            <w:r w:rsidRPr="005427F6">
              <w:rPr>
                <w:i/>
                <w:sz w:val="20"/>
                <w:szCs w:val="20"/>
              </w:rPr>
              <w:t>10</w:t>
            </w:r>
            <w:r w:rsidR="006A3E32" w:rsidRPr="005427F6">
              <w:rPr>
                <w:i/>
                <w:sz w:val="20"/>
                <w:szCs w:val="20"/>
              </w:rPr>
              <w:t xml:space="preserve">) </w:t>
            </w:r>
            <w:r w:rsidR="0073010A" w:rsidRPr="005427F6">
              <w:rPr>
                <w:i/>
                <w:sz w:val="20"/>
                <w:szCs w:val="20"/>
              </w:rPr>
              <w:t>Further information</w:t>
            </w:r>
          </w:p>
          <w:p w14:paraId="4616B0B0" w14:textId="77777777" w:rsidR="0073010A" w:rsidRPr="005427F6" w:rsidRDefault="0073010A" w:rsidP="00A565B1">
            <w:pPr>
              <w:rPr>
                <w:i/>
                <w:sz w:val="20"/>
                <w:szCs w:val="20"/>
              </w:rPr>
            </w:pPr>
          </w:p>
        </w:tc>
        <w:tc>
          <w:tcPr>
            <w:tcW w:w="4598" w:type="dxa"/>
          </w:tcPr>
          <w:p w14:paraId="25FC66FB" w14:textId="0D4B3191" w:rsidR="001C27D9" w:rsidRPr="005427F6" w:rsidRDefault="0073010A" w:rsidP="00616D80">
            <w:pPr>
              <w:rPr>
                <w:sz w:val="20"/>
                <w:szCs w:val="20"/>
              </w:rPr>
            </w:pPr>
            <w:r w:rsidRPr="005427F6">
              <w:rPr>
                <w:sz w:val="20"/>
                <w:szCs w:val="20"/>
              </w:rPr>
              <w:br/>
            </w:r>
            <w:hyperlink r:id="rId147" w:history="1">
              <w:r w:rsidR="001C27D9" w:rsidRPr="005427F6">
                <w:rPr>
                  <w:rStyle w:val="Hyperlink"/>
                  <w:color w:val="auto"/>
                  <w:sz w:val="20"/>
                  <w:szCs w:val="20"/>
                </w:rPr>
                <w:t>https://www.england.nhs.uk/ourwork/safeguarding/</w:t>
              </w:r>
            </w:hyperlink>
          </w:p>
          <w:p w14:paraId="012D789A" w14:textId="533BD15C" w:rsidR="001C27D9" w:rsidRPr="005427F6" w:rsidRDefault="00000000" w:rsidP="00616D80">
            <w:pPr>
              <w:rPr>
                <w:sz w:val="20"/>
                <w:szCs w:val="20"/>
              </w:rPr>
            </w:pPr>
            <w:hyperlink r:id="rId148" w:history="1">
              <w:r w:rsidR="001C27D9" w:rsidRPr="005427F6">
                <w:rPr>
                  <w:rStyle w:val="Hyperlink"/>
                  <w:color w:val="auto"/>
                  <w:sz w:val="20"/>
                  <w:szCs w:val="20"/>
                </w:rPr>
                <w:t>https://www.royalgreenwich.gov.uk</w:t>
              </w:r>
            </w:hyperlink>
          </w:p>
          <w:p w14:paraId="583400D5" w14:textId="778A0F27" w:rsidR="0073010A" w:rsidRPr="005427F6" w:rsidRDefault="00000000" w:rsidP="000B6007">
            <w:pPr>
              <w:rPr>
                <w:rFonts w:cs="Verdana"/>
                <w:sz w:val="20"/>
                <w:szCs w:val="20"/>
              </w:rPr>
            </w:pPr>
            <w:hyperlink r:id="rId149" w:history="1">
              <w:r w:rsidR="001C27D9" w:rsidRPr="005427F6">
                <w:rPr>
                  <w:rStyle w:val="Hyperlink"/>
                  <w:color w:val="auto"/>
                  <w:sz w:val="20"/>
                  <w:szCs w:val="20"/>
                </w:rPr>
                <w:t>https://www.bexley.gov.uk</w:t>
              </w:r>
            </w:hyperlink>
            <w:r w:rsidR="001C27D9" w:rsidRPr="005427F6">
              <w:rPr>
                <w:sz w:val="20"/>
                <w:szCs w:val="20"/>
              </w:rPr>
              <w:t xml:space="preserve"> </w:t>
            </w:r>
          </w:p>
        </w:tc>
      </w:tr>
    </w:tbl>
    <w:p w14:paraId="4719C81B" w14:textId="06743D23" w:rsidR="00722C68" w:rsidRPr="005427F6" w:rsidRDefault="00000000" w:rsidP="000B6007">
      <w:pPr>
        <w:jc w:val="center"/>
        <w:rPr>
          <w:i/>
        </w:rPr>
      </w:pPr>
      <w:hyperlink w:anchor="indexattop" w:history="1">
        <w:r w:rsidR="00722C68" w:rsidRPr="005427F6">
          <w:rPr>
            <w:rStyle w:val="Hyperlink"/>
            <w:i/>
            <w:color w:val="auto"/>
          </w:rPr>
          <w:t>Back to Index</w:t>
        </w:r>
      </w:hyperlink>
    </w:p>
    <w:p w14:paraId="431E99B6" w14:textId="077065E6" w:rsidR="00722C68" w:rsidRPr="005427F6" w:rsidRDefault="00722C68"/>
    <w:p w14:paraId="7E01D090" w14:textId="26AB245E" w:rsidR="00EE5CD9" w:rsidRPr="005427F6" w:rsidRDefault="00EE5CD9"/>
    <w:p w14:paraId="0E9EEDF6" w14:textId="021BB89C" w:rsidR="00EE5CD9" w:rsidRPr="005427F6" w:rsidRDefault="00EE5CD9"/>
    <w:p w14:paraId="7C85DBA9" w14:textId="3648DBEE" w:rsidR="00EE5CD9" w:rsidRPr="005427F6" w:rsidRDefault="00EE5CD9"/>
    <w:p w14:paraId="242A1BD8" w14:textId="7E7AF3E6" w:rsidR="00EE5CD9" w:rsidRPr="005427F6" w:rsidRDefault="00EE5CD9"/>
    <w:p w14:paraId="4DEBB4DE" w14:textId="66867B4B" w:rsidR="00EE5CD9" w:rsidRPr="005427F6" w:rsidRDefault="00EE5CD9"/>
    <w:p w14:paraId="5034D37F" w14:textId="15A29485" w:rsidR="00EE5CD9" w:rsidRPr="005427F6" w:rsidRDefault="00EE5CD9"/>
    <w:p w14:paraId="19285C94" w14:textId="3C745E53" w:rsidR="00EE5CD9" w:rsidRPr="005427F6" w:rsidRDefault="00EE5CD9"/>
    <w:p w14:paraId="575377B5" w14:textId="77777777" w:rsidR="00EE5CD9" w:rsidRPr="005427F6" w:rsidRDefault="00EE5CD9"/>
    <w:p w14:paraId="07FBB629" w14:textId="39E07905" w:rsidR="00722C68" w:rsidRPr="005427F6" w:rsidRDefault="00722C68" w:rsidP="00D15D87">
      <w:pPr>
        <w:jc w:val="center"/>
        <w:rPr>
          <w:b/>
          <w:sz w:val="28"/>
        </w:rPr>
      </w:pPr>
      <w:bookmarkStart w:id="38" w:name="third"/>
      <w:bookmarkEnd w:id="38"/>
      <w:r w:rsidRPr="005427F6">
        <w:rPr>
          <w:b/>
          <w:sz w:val="28"/>
        </w:rPr>
        <w:lastRenderedPageBreak/>
        <w:t xml:space="preserve">Other Third </w:t>
      </w:r>
      <w:r w:rsidR="00F61FAF" w:rsidRPr="005427F6">
        <w:rPr>
          <w:b/>
          <w:sz w:val="28"/>
        </w:rPr>
        <w:t xml:space="preserve">Parties </w:t>
      </w:r>
      <w:r w:rsidRPr="005427F6">
        <w:rPr>
          <w:b/>
          <w:sz w:val="28"/>
        </w:rPr>
        <w:br/>
        <w:t>(solicitors, employers, insurance companies</w:t>
      </w:r>
      <w:r w:rsidR="00E8015D" w:rsidRPr="005427F6">
        <w:rPr>
          <w:b/>
          <w:sz w:val="28"/>
        </w:rPr>
        <w:t>, department of work and pensions</w:t>
      </w:r>
      <w:r w:rsidRPr="005427F6">
        <w:rPr>
          <w:b/>
          <w:sz w:val="28"/>
        </w:rPr>
        <w:t xml:space="preserve"> </w:t>
      </w:r>
      <w:r w:rsidR="00A149DA" w:rsidRPr="005427F6">
        <w:rPr>
          <w:b/>
          <w:sz w:val="28"/>
        </w:rPr>
        <w:t>etc.</w:t>
      </w:r>
      <w:r w:rsidRPr="005427F6">
        <w:rPr>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7A2B2FA0" w14:textId="77777777" w:rsidTr="00CC0CE0">
        <w:tc>
          <w:tcPr>
            <w:tcW w:w="9242" w:type="dxa"/>
            <w:gridSpan w:val="2"/>
          </w:tcPr>
          <w:p w14:paraId="5E87EA9B" w14:textId="46E79566" w:rsidR="00CC0CE0" w:rsidRPr="005427F6" w:rsidRDefault="0078557E" w:rsidP="00A565B1">
            <w:r w:rsidRPr="005427F6">
              <w:t>Third parties</w:t>
            </w:r>
            <w:r w:rsidR="004150BA" w:rsidRPr="005427F6">
              <w:t xml:space="preserve"> involved with patients often contact the practice to request medical information related to an ongoing process that </w:t>
            </w:r>
            <w:r w:rsidR="00C7452D" w:rsidRPr="005427F6">
              <w:t xml:space="preserve">they are involved in with the patient. Examples include, </w:t>
            </w:r>
            <w:r w:rsidR="00A149DA" w:rsidRPr="005427F6">
              <w:t>solicitor’s</w:t>
            </w:r>
            <w:r w:rsidR="00C7452D" w:rsidRPr="005427F6">
              <w:t xml:space="preserve"> acting on behalf of the patient on a legal issue, employers asking for medical information if the patient has been off work for a prolonged period or requires adaptions at work. Insurance companies requesting background medical information in order for them to make a decision on life insurance premiums. The de</w:t>
            </w:r>
            <w:r w:rsidR="00401B4C" w:rsidRPr="005427F6">
              <w:t>partment of work and pensions a</w:t>
            </w:r>
            <w:r w:rsidR="00C7452D" w:rsidRPr="005427F6">
              <w:t>s</w:t>
            </w:r>
            <w:r w:rsidR="00401B4C" w:rsidRPr="005427F6">
              <w:t>k</w:t>
            </w:r>
            <w:r w:rsidR="00C7452D" w:rsidRPr="005427F6">
              <w:t xml:space="preserve">ing for background medical information for Employment and Support Allowance (ESA) and Personal Independence Payments (PI)P assessments . This is not an exhaustive list, but the same principal applies to all of these issues, we only disclose such medical information with explicit patient consent. Normally this is obtained by the relevant third party. But occasionally we may want to do this or confirm the consent if not clear. </w:t>
            </w:r>
          </w:p>
          <w:p w14:paraId="1F40207D" w14:textId="77777777" w:rsidR="0078557E" w:rsidRPr="005427F6" w:rsidRDefault="0078557E" w:rsidP="00A565B1"/>
        </w:tc>
      </w:tr>
      <w:tr w:rsidR="005427F6" w:rsidRPr="005427F6" w14:paraId="1B2F5B40" w14:textId="77777777" w:rsidTr="00A565B1">
        <w:tc>
          <w:tcPr>
            <w:tcW w:w="4644" w:type="dxa"/>
          </w:tcPr>
          <w:p w14:paraId="65CF139F" w14:textId="77777777" w:rsidR="007F2862" w:rsidRPr="005427F6" w:rsidRDefault="00CC0CE0" w:rsidP="007F2862">
            <w:r w:rsidRPr="005427F6">
              <w:rPr>
                <w:i/>
              </w:rPr>
              <w:t>Data controller</w:t>
            </w:r>
            <w:r w:rsidR="00722C68" w:rsidRPr="005427F6">
              <w:rPr>
                <w:i/>
              </w:rPr>
              <w:br/>
            </w:r>
            <w:r w:rsidR="007F2862" w:rsidRPr="005427F6">
              <w:t>Thamesmead Medical Associates</w:t>
            </w:r>
          </w:p>
          <w:p w14:paraId="54309666" w14:textId="77777777" w:rsidR="007F2862" w:rsidRPr="005427F6" w:rsidRDefault="007F2862" w:rsidP="007F2862">
            <w:r w:rsidRPr="005427F6">
              <w:t>Bentham Road</w:t>
            </w:r>
          </w:p>
          <w:p w14:paraId="6706A683" w14:textId="77777777" w:rsidR="007F2862" w:rsidRPr="005427F6" w:rsidRDefault="007F2862" w:rsidP="007F2862">
            <w:r w:rsidRPr="005427F6">
              <w:t>London</w:t>
            </w:r>
          </w:p>
          <w:p w14:paraId="052ED92B" w14:textId="77777777" w:rsidR="007F2862" w:rsidRPr="005427F6" w:rsidRDefault="007F2862" w:rsidP="007F2862">
            <w:r w:rsidRPr="005427F6">
              <w:t>SE28 8BE</w:t>
            </w:r>
          </w:p>
          <w:p w14:paraId="714DF779" w14:textId="77777777" w:rsidR="007F2862" w:rsidRPr="005427F6" w:rsidRDefault="007F2862" w:rsidP="007F2862">
            <w:r w:rsidRPr="005427F6">
              <w:t>02083335000</w:t>
            </w:r>
          </w:p>
          <w:p w14:paraId="571BC747" w14:textId="77777777" w:rsidR="00722C68" w:rsidRPr="005427F6" w:rsidRDefault="007F2862" w:rsidP="00A565B1">
            <w:r w:rsidRPr="005427F6">
              <w:t>ht</w:t>
            </w:r>
            <w:r w:rsidR="0050050F" w:rsidRPr="005427F6">
              <w:t>tp://www.thamesmeadmedical.org</w:t>
            </w:r>
          </w:p>
        </w:tc>
        <w:tc>
          <w:tcPr>
            <w:tcW w:w="4598" w:type="dxa"/>
          </w:tcPr>
          <w:p w14:paraId="5FB8E567" w14:textId="77777777" w:rsidR="00722C68" w:rsidRPr="005427F6" w:rsidRDefault="00CC0CE0" w:rsidP="00A565B1">
            <w:r w:rsidRPr="005427F6">
              <w:t>Data processor:</w:t>
            </w:r>
          </w:p>
          <w:p w14:paraId="53458EDD" w14:textId="77777777" w:rsidR="00EB0A97" w:rsidRPr="005427F6" w:rsidRDefault="00EB0A97" w:rsidP="00EB0A97">
            <w:pPr>
              <w:rPr>
                <w:i/>
              </w:rPr>
            </w:pPr>
            <w:r w:rsidRPr="005427F6">
              <w:rPr>
                <w:i/>
              </w:rPr>
              <w:t>Data Protection Officer:</w:t>
            </w:r>
          </w:p>
          <w:p w14:paraId="2E868416" w14:textId="77777777" w:rsidR="00EB0A97" w:rsidRPr="005427F6" w:rsidRDefault="00EB0A97" w:rsidP="00EB0A97"/>
          <w:p w14:paraId="7A75979D" w14:textId="77777777" w:rsidR="008C330B" w:rsidRPr="005427F6" w:rsidRDefault="008C330B" w:rsidP="008C330B">
            <w:r w:rsidRPr="005427F6">
              <w:t>Suleman Ahmed</w:t>
            </w:r>
          </w:p>
          <w:p w14:paraId="0C465B33" w14:textId="77777777" w:rsidR="008C330B" w:rsidRPr="005427F6" w:rsidRDefault="008C330B" w:rsidP="008C330B">
            <w:r w:rsidRPr="005427F6">
              <w:t>Suleman.ahmed2@nhs.net</w:t>
            </w:r>
          </w:p>
          <w:p w14:paraId="48450721" w14:textId="02255C11" w:rsidR="00722C68" w:rsidRPr="005427F6" w:rsidRDefault="008C330B" w:rsidP="008C330B">
            <w:r w:rsidRPr="005427F6">
              <w:t>02083335008</w:t>
            </w:r>
          </w:p>
        </w:tc>
      </w:tr>
      <w:tr w:rsidR="005427F6" w:rsidRPr="005427F6" w14:paraId="725C087E" w14:textId="77777777" w:rsidTr="00A565B1">
        <w:tc>
          <w:tcPr>
            <w:tcW w:w="4644" w:type="dxa"/>
          </w:tcPr>
          <w:p w14:paraId="02CC6D10" w14:textId="77777777" w:rsidR="0078557E" w:rsidRPr="005427F6" w:rsidRDefault="0078557E" w:rsidP="007F2862">
            <w:pPr>
              <w:rPr>
                <w:i/>
              </w:rPr>
            </w:pPr>
            <w:r w:rsidRPr="005427F6">
              <w:rPr>
                <w:i/>
              </w:rPr>
              <w:t>1) purpose of the processing</w:t>
            </w:r>
          </w:p>
          <w:p w14:paraId="7780A4DF" w14:textId="77777777" w:rsidR="0078557E" w:rsidRPr="005427F6" w:rsidRDefault="0078557E" w:rsidP="007F2862">
            <w:pPr>
              <w:rPr>
                <w:i/>
              </w:rPr>
            </w:pPr>
          </w:p>
        </w:tc>
        <w:tc>
          <w:tcPr>
            <w:tcW w:w="4598" w:type="dxa"/>
          </w:tcPr>
          <w:p w14:paraId="1D4209B5" w14:textId="72F0F587" w:rsidR="0078557E" w:rsidRPr="005427F6" w:rsidRDefault="0078557E" w:rsidP="0078557E">
            <w:r w:rsidRPr="005427F6">
              <w:t xml:space="preserve">To enable healthcare professionals working in </w:t>
            </w:r>
            <w:r w:rsidR="00205250" w:rsidRPr="005427F6">
              <w:t>TMA</w:t>
            </w:r>
            <w:r w:rsidRPr="005427F6">
              <w:t xml:space="preserve"> to provide information to other third parties such as solicitors, insurance companies etc.</w:t>
            </w:r>
            <w:r w:rsidR="00E8015D" w:rsidRPr="005427F6">
              <w:t xml:space="preserve"> on behalf of their patient with their consent </w:t>
            </w:r>
          </w:p>
          <w:p w14:paraId="570EEB0C" w14:textId="77777777" w:rsidR="0078557E" w:rsidRPr="005427F6" w:rsidRDefault="0078557E" w:rsidP="00E8015D"/>
        </w:tc>
      </w:tr>
      <w:tr w:rsidR="005427F6" w:rsidRPr="005427F6" w14:paraId="44345982" w14:textId="77777777" w:rsidTr="00A565B1">
        <w:tc>
          <w:tcPr>
            <w:tcW w:w="4644" w:type="dxa"/>
          </w:tcPr>
          <w:p w14:paraId="4FBEC182" w14:textId="77777777" w:rsidR="0078557E" w:rsidRPr="005427F6" w:rsidRDefault="0078557E" w:rsidP="007F2862">
            <w:pPr>
              <w:rPr>
                <w:i/>
              </w:rPr>
            </w:pPr>
            <w:r w:rsidRPr="005427F6">
              <w:rPr>
                <w:i/>
              </w:rPr>
              <w:t>2) lawful basis for the processing</w:t>
            </w:r>
          </w:p>
        </w:tc>
        <w:tc>
          <w:tcPr>
            <w:tcW w:w="4598" w:type="dxa"/>
          </w:tcPr>
          <w:p w14:paraId="64127C41" w14:textId="3434DD03" w:rsidR="0078557E" w:rsidRPr="005427F6" w:rsidRDefault="00290985" w:rsidP="0078557E">
            <w:pPr>
              <w:rPr>
                <w:b/>
              </w:rPr>
            </w:pPr>
            <w:r w:rsidRPr="005427F6">
              <w:rPr>
                <w:sz w:val="20"/>
                <w:szCs w:val="20"/>
              </w:rPr>
              <w:t>The processing of personal data in the delivery of third party administrative purposes in this surgery is supported under the following Article 6 and 9 conditions of the GDPR:                                                                        Article 6(1)(e)   Official  Authority                                                         Article 9(2)(h)</w:t>
            </w:r>
            <w:r w:rsidRPr="005427F6">
              <w:rPr>
                <w:i/>
              </w:rPr>
              <w:t xml:space="preserve">  </w:t>
            </w:r>
            <w:r w:rsidRPr="005427F6">
              <w:rPr>
                <w:sz w:val="20"/>
                <w:szCs w:val="20"/>
              </w:rPr>
              <w:t>Provision of Health</w:t>
            </w:r>
            <w:r w:rsidRPr="005427F6">
              <w:rPr>
                <w:i/>
              </w:rPr>
              <w:t xml:space="preserve"> </w:t>
            </w:r>
          </w:p>
          <w:p w14:paraId="3435B643" w14:textId="77777777" w:rsidR="0078557E" w:rsidRPr="005427F6" w:rsidRDefault="0078557E" w:rsidP="0078557E">
            <w:pPr>
              <w:rPr>
                <w:b/>
              </w:rPr>
            </w:pPr>
            <w:r w:rsidRPr="005427F6">
              <w:rPr>
                <w:b/>
              </w:rPr>
              <w:t>Article 9(2)(a) – Explicit Consent</w:t>
            </w:r>
          </w:p>
          <w:p w14:paraId="0B9DEA5B" w14:textId="77777777" w:rsidR="0078557E" w:rsidRPr="005427F6" w:rsidRDefault="0078557E" w:rsidP="0078557E"/>
        </w:tc>
      </w:tr>
      <w:tr w:rsidR="005427F6" w:rsidRPr="005427F6" w14:paraId="627AA557" w14:textId="77777777" w:rsidTr="00A565B1">
        <w:tc>
          <w:tcPr>
            <w:tcW w:w="4644" w:type="dxa"/>
          </w:tcPr>
          <w:p w14:paraId="275AAFC3" w14:textId="77777777" w:rsidR="0078557E" w:rsidRPr="005427F6" w:rsidRDefault="0078557E" w:rsidP="0078557E">
            <w:pPr>
              <w:rPr>
                <w:i/>
              </w:rPr>
            </w:pPr>
            <w:r w:rsidRPr="005427F6">
              <w:rPr>
                <w:i/>
              </w:rPr>
              <w:t>3) The recipient(s), or categories of recipients, of your personal data</w:t>
            </w:r>
          </w:p>
          <w:p w14:paraId="5D159604" w14:textId="77777777" w:rsidR="0078557E" w:rsidRPr="005427F6" w:rsidRDefault="0078557E" w:rsidP="007F2862">
            <w:pPr>
              <w:rPr>
                <w:i/>
              </w:rPr>
            </w:pPr>
          </w:p>
        </w:tc>
        <w:tc>
          <w:tcPr>
            <w:tcW w:w="4598" w:type="dxa"/>
          </w:tcPr>
          <w:p w14:paraId="202910EA" w14:textId="77777777" w:rsidR="0078557E" w:rsidRPr="005427F6" w:rsidRDefault="0078557E" w:rsidP="0078557E">
            <w:r w:rsidRPr="005427F6">
              <w:t>The requesting organisation</w:t>
            </w:r>
          </w:p>
        </w:tc>
      </w:tr>
      <w:tr w:rsidR="005427F6" w:rsidRPr="005427F6" w14:paraId="01CB47CE" w14:textId="77777777" w:rsidTr="00A565B1">
        <w:tc>
          <w:tcPr>
            <w:tcW w:w="4644" w:type="dxa"/>
          </w:tcPr>
          <w:p w14:paraId="1625EDA0" w14:textId="77777777" w:rsidR="00722C68" w:rsidRPr="005427F6" w:rsidRDefault="00722C68" w:rsidP="00A565B1">
            <w:pPr>
              <w:rPr>
                <w:i/>
              </w:rPr>
            </w:pPr>
          </w:p>
          <w:p w14:paraId="4819BFA2" w14:textId="77777777" w:rsidR="00722C68" w:rsidRPr="005427F6" w:rsidRDefault="0078557E" w:rsidP="00A565B1">
            <w:pPr>
              <w:rPr>
                <w:i/>
              </w:rPr>
            </w:pPr>
            <w:r w:rsidRPr="005427F6">
              <w:rPr>
                <w:i/>
              </w:rPr>
              <w:t xml:space="preserve">4) </w:t>
            </w:r>
            <w:r w:rsidR="00722C68" w:rsidRPr="005427F6">
              <w:rPr>
                <w:i/>
              </w:rPr>
              <w:t>How does this comply with the Common Law Duty of Confidentiality?</w:t>
            </w:r>
            <w:r w:rsidR="00722C68" w:rsidRPr="005427F6">
              <w:rPr>
                <w:i/>
              </w:rPr>
              <w:br/>
            </w:r>
          </w:p>
          <w:p w14:paraId="1ED97FA6" w14:textId="77777777" w:rsidR="00722C68" w:rsidRPr="005427F6" w:rsidRDefault="00722C68" w:rsidP="00A565B1">
            <w:pPr>
              <w:numPr>
                <w:ilvl w:val="0"/>
                <w:numId w:val="1"/>
              </w:numPr>
              <w:contextualSpacing/>
              <w:rPr>
                <w:i/>
              </w:rPr>
            </w:pPr>
            <w:r w:rsidRPr="005427F6">
              <w:rPr>
                <w:i/>
              </w:rPr>
              <w:t>Consent</w:t>
            </w:r>
          </w:p>
          <w:p w14:paraId="1902B5F5" w14:textId="77777777" w:rsidR="00722C68" w:rsidRPr="005427F6" w:rsidRDefault="00722C68" w:rsidP="00A565B1">
            <w:pPr>
              <w:numPr>
                <w:ilvl w:val="0"/>
                <w:numId w:val="2"/>
              </w:numPr>
              <w:rPr>
                <w:i/>
              </w:rPr>
            </w:pPr>
            <w:r w:rsidRPr="005427F6">
              <w:rPr>
                <w:i/>
              </w:rPr>
              <w:t>Implied (e.g. direct care)</w:t>
            </w:r>
          </w:p>
          <w:p w14:paraId="180B49C1" w14:textId="77777777" w:rsidR="00722C68" w:rsidRPr="005427F6" w:rsidRDefault="00722C68" w:rsidP="00A565B1">
            <w:pPr>
              <w:numPr>
                <w:ilvl w:val="0"/>
                <w:numId w:val="2"/>
              </w:numPr>
              <w:rPr>
                <w:i/>
              </w:rPr>
            </w:pPr>
            <w:r w:rsidRPr="005427F6">
              <w:rPr>
                <w:i/>
              </w:rPr>
              <w:t>Explicit (e.g. 2</w:t>
            </w:r>
            <w:r w:rsidRPr="005427F6">
              <w:rPr>
                <w:i/>
              </w:rPr>
              <w:sym w:font="Symbol" w:char="F0B0"/>
            </w:r>
            <w:r w:rsidRPr="005427F6">
              <w:rPr>
                <w:i/>
              </w:rPr>
              <w:t xml:space="preserve"> uses)</w:t>
            </w:r>
          </w:p>
          <w:p w14:paraId="04192B1D" w14:textId="77777777" w:rsidR="00722C68" w:rsidRPr="005427F6" w:rsidRDefault="00722C68" w:rsidP="00A565B1">
            <w:pPr>
              <w:numPr>
                <w:ilvl w:val="0"/>
                <w:numId w:val="1"/>
              </w:numPr>
              <w:contextualSpacing/>
              <w:rPr>
                <w:i/>
              </w:rPr>
            </w:pPr>
            <w:r w:rsidRPr="005427F6">
              <w:rPr>
                <w:i/>
              </w:rPr>
              <w:t>COPI Regulations 2002</w:t>
            </w:r>
            <w:r w:rsidRPr="005427F6">
              <w:rPr>
                <w:i/>
              </w:rPr>
              <w:br/>
              <w:t>(e.g. Reg 5 - “s251”)</w:t>
            </w:r>
          </w:p>
          <w:p w14:paraId="54979B46" w14:textId="77777777" w:rsidR="00722C68" w:rsidRPr="005427F6" w:rsidRDefault="00722C68" w:rsidP="00A565B1">
            <w:pPr>
              <w:numPr>
                <w:ilvl w:val="0"/>
                <w:numId w:val="1"/>
              </w:numPr>
              <w:contextualSpacing/>
              <w:rPr>
                <w:i/>
              </w:rPr>
            </w:pPr>
            <w:r w:rsidRPr="005427F6">
              <w:rPr>
                <w:i/>
              </w:rPr>
              <w:t>“overriding public interest”</w:t>
            </w:r>
            <w:r w:rsidRPr="005427F6">
              <w:rPr>
                <w:i/>
              </w:rPr>
              <w:br/>
              <w:t>(to safeguard you or another person)</w:t>
            </w:r>
          </w:p>
          <w:p w14:paraId="572CBEEB" w14:textId="77777777" w:rsidR="00722C68" w:rsidRPr="005427F6" w:rsidRDefault="00722C68" w:rsidP="00A565B1">
            <w:pPr>
              <w:numPr>
                <w:ilvl w:val="0"/>
                <w:numId w:val="1"/>
              </w:numPr>
              <w:contextualSpacing/>
              <w:rPr>
                <w:i/>
              </w:rPr>
            </w:pPr>
            <w:r w:rsidRPr="005427F6">
              <w:rPr>
                <w:i/>
              </w:rPr>
              <w:t>legal obligation (e.g. court order)</w:t>
            </w:r>
          </w:p>
          <w:p w14:paraId="653E535F" w14:textId="77777777" w:rsidR="00F4010E" w:rsidRPr="005427F6" w:rsidRDefault="00F4010E" w:rsidP="00616D80">
            <w:pPr>
              <w:contextualSpacing/>
              <w:rPr>
                <w:i/>
              </w:rPr>
            </w:pPr>
          </w:p>
          <w:p w14:paraId="2311606B" w14:textId="77777777" w:rsidR="00F4010E" w:rsidRPr="005427F6" w:rsidRDefault="00F4010E" w:rsidP="00616D80">
            <w:pPr>
              <w:contextualSpacing/>
              <w:rPr>
                <w:i/>
              </w:rPr>
            </w:pPr>
          </w:p>
          <w:p w14:paraId="3D5B3A27" w14:textId="77777777" w:rsidR="00A149DA" w:rsidRPr="005427F6" w:rsidRDefault="00A149DA" w:rsidP="00616D80">
            <w:pPr>
              <w:contextualSpacing/>
              <w:rPr>
                <w:i/>
              </w:rPr>
            </w:pPr>
          </w:p>
          <w:p w14:paraId="6AA52C30" w14:textId="77777777" w:rsidR="00722C68" w:rsidRPr="005427F6" w:rsidRDefault="00722C68" w:rsidP="00A565B1">
            <w:pPr>
              <w:contextualSpacing/>
              <w:rPr>
                <w:i/>
              </w:rPr>
            </w:pPr>
          </w:p>
        </w:tc>
        <w:tc>
          <w:tcPr>
            <w:tcW w:w="4598" w:type="dxa"/>
          </w:tcPr>
          <w:p w14:paraId="5D9D2014" w14:textId="77777777" w:rsidR="00722C68" w:rsidRPr="005427F6" w:rsidRDefault="00722C68" w:rsidP="00A565B1">
            <w:r w:rsidRPr="005427F6">
              <w:br/>
              <w:t>Consent (explicit)</w:t>
            </w:r>
          </w:p>
          <w:p w14:paraId="6FE475A8" w14:textId="77777777" w:rsidR="00722C68" w:rsidRPr="005427F6" w:rsidRDefault="00722C68" w:rsidP="00A565B1"/>
          <w:p w14:paraId="2A82986E" w14:textId="77777777" w:rsidR="00722C68" w:rsidRPr="005427F6" w:rsidRDefault="00722C68" w:rsidP="00A565B1">
            <w:r w:rsidRPr="005427F6">
              <w:t>This means that we actively seek and record your agreement to the use or disclosure of your information, before any such processing takes place.</w:t>
            </w:r>
          </w:p>
          <w:p w14:paraId="082728C5" w14:textId="77777777" w:rsidR="00722C68" w:rsidRPr="005427F6" w:rsidRDefault="00722C68" w:rsidP="00A565B1"/>
          <w:p w14:paraId="6153C1CA" w14:textId="77777777" w:rsidR="00F4010E" w:rsidRPr="005427F6" w:rsidRDefault="00F4010E" w:rsidP="00A565B1"/>
          <w:p w14:paraId="6F1E8B1A" w14:textId="77777777" w:rsidR="00F4010E" w:rsidRPr="005427F6" w:rsidRDefault="00F4010E" w:rsidP="00A565B1"/>
        </w:tc>
      </w:tr>
      <w:tr w:rsidR="005427F6" w:rsidRPr="005427F6" w14:paraId="39CB1776" w14:textId="77777777" w:rsidTr="00A565B1">
        <w:tc>
          <w:tcPr>
            <w:tcW w:w="4644" w:type="dxa"/>
          </w:tcPr>
          <w:p w14:paraId="6E8E57EA" w14:textId="77777777" w:rsidR="00722C68" w:rsidRPr="005427F6" w:rsidRDefault="0078557E" w:rsidP="00A565B1">
            <w:pPr>
              <w:rPr>
                <w:i/>
              </w:rPr>
            </w:pPr>
            <w:r w:rsidRPr="005427F6">
              <w:rPr>
                <w:i/>
              </w:rPr>
              <w:t xml:space="preserve">5) </w:t>
            </w:r>
            <w:r w:rsidR="00722C68" w:rsidRPr="005427F6">
              <w:rPr>
                <w:i/>
              </w:rPr>
              <w:t>Is this:</w:t>
            </w:r>
            <w:r w:rsidR="00722C68" w:rsidRPr="005427F6">
              <w:rPr>
                <w:i/>
              </w:rPr>
              <w:br/>
            </w:r>
          </w:p>
          <w:p w14:paraId="65CFA10C" w14:textId="77777777" w:rsidR="00722C68" w:rsidRPr="005427F6" w:rsidRDefault="00722C68" w:rsidP="00A565B1">
            <w:pPr>
              <w:pStyle w:val="ListParagraph"/>
              <w:numPr>
                <w:ilvl w:val="0"/>
                <w:numId w:val="4"/>
              </w:numPr>
              <w:spacing w:after="0" w:line="240" w:lineRule="auto"/>
              <w:rPr>
                <w:i/>
              </w:rPr>
            </w:pPr>
            <w:r w:rsidRPr="005427F6">
              <w:rPr>
                <w:i/>
              </w:rPr>
              <w:lastRenderedPageBreak/>
              <w:t xml:space="preserve">Access </w:t>
            </w:r>
            <w:r w:rsidRPr="005427F6">
              <w:rPr>
                <w:b/>
                <w:i/>
              </w:rPr>
              <w:t>to</w:t>
            </w:r>
            <w:r w:rsidRPr="005427F6">
              <w:rPr>
                <w:i/>
              </w:rPr>
              <w:t xml:space="preserve"> your GP record</w:t>
            </w:r>
          </w:p>
          <w:p w14:paraId="69622FA2" w14:textId="77777777" w:rsidR="00722C68" w:rsidRPr="005427F6" w:rsidRDefault="00722C68" w:rsidP="00A565B1">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76CA57BA" w14:textId="77777777" w:rsidR="00722C68" w:rsidRPr="005427F6" w:rsidRDefault="00722C68" w:rsidP="00A565B1">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p w14:paraId="4B9480C4" w14:textId="77777777" w:rsidR="00722C68" w:rsidRPr="005427F6" w:rsidRDefault="00722C68" w:rsidP="00A565B1">
            <w:pPr>
              <w:rPr>
                <w:i/>
              </w:rPr>
            </w:pPr>
          </w:p>
        </w:tc>
        <w:tc>
          <w:tcPr>
            <w:tcW w:w="4598" w:type="dxa"/>
          </w:tcPr>
          <w:p w14:paraId="1B1CC555" w14:textId="77777777" w:rsidR="00722C68" w:rsidRPr="005427F6" w:rsidRDefault="00722C68" w:rsidP="00A565B1">
            <w:r w:rsidRPr="005427F6">
              <w:lastRenderedPageBreak/>
              <w:br/>
              <w:t>Extraction of information from the GP record</w:t>
            </w:r>
          </w:p>
        </w:tc>
      </w:tr>
      <w:tr w:rsidR="005427F6" w:rsidRPr="005427F6" w14:paraId="3D36F197" w14:textId="77777777" w:rsidTr="00A565B1">
        <w:tc>
          <w:tcPr>
            <w:tcW w:w="4644" w:type="dxa"/>
          </w:tcPr>
          <w:p w14:paraId="3F4FCB94" w14:textId="77777777" w:rsidR="0078557E" w:rsidRPr="005427F6" w:rsidRDefault="00205A58" w:rsidP="00A565B1">
            <w:pPr>
              <w:rPr>
                <w:i/>
              </w:rPr>
            </w:pPr>
            <w:r w:rsidRPr="005427F6">
              <w:rPr>
                <w:i/>
              </w:rPr>
              <w:t>6) The right to withdraw consent at any time, where relevant</w:t>
            </w:r>
          </w:p>
          <w:p w14:paraId="7341D211" w14:textId="77777777" w:rsidR="00205A58" w:rsidRPr="005427F6" w:rsidRDefault="00205A58" w:rsidP="00A565B1">
            <w:pPr>
              <w:rPr>
                <w:i/>
              </w:rPr>
            </w:pPr>
          </w:p>
          <w:p w14:paraId="3F24C632" w14:textId="77777777" w:rsidR="00205A58" w:rsidRPr="005427F6" w:rsidRDefault="00205A58" w:rsidP="00A565B1">
            <w:pPr>
              <w:rPr>
                <w:i/>
              </w:rPr>
            </w:pPr>
          </w:p>
          <w:p w14:paraId="00D434EC" w14:textId="77777777" w:rsidR="00EC7573" w:rsidRPr="005427F6" w:rsidRDefault="00EC7573" w:rsidP="00A565B1">
            <w:pPr>
              <w:rPr>
                <w:i/>
              </w:rPr>
            </w:pPr>
          </w:p>
        </w:tc>
        <w:tc>
          <w:tcPr>
            <w:tcW w:w="4598" w:type="dxa"/>
          </w:tcPr>
          <w:p w14:paraId="67FF0385" w14:textId="77777777" w:rsidR="0078557E" w:rsidRPr="005427F6" w:rsidRDefault="00205A58" w:rsidP="00A565B1">
            <w:r w:rsidRPr="005427F6">
              <w:t>Yes – at any time</w:t>
            </w:r>
          </w:p>
        </w:tc>
      </w:tr>
      <w:tr w:rsidR="005427F6" w:rsidRPr="005427F6" w14:paraId="3E147A27" w14:textId="77777777" w:rsidTr="00A565B1">
        <w:tc>
          <w:tcPr>
            <w:tcW w:w="4644" w:type="dxa"/>
          </w:tcPr>
          <w:p w14:paraId="7FDEFED9" w14:textId="77777777" w:rsidR="00722C68" w:rsidRPr="005427F6" w:rsidRDefault="00205A58" w:rsidP="00A565B1">
            <w:pPr>
              <w:rPr>
                <w:i/>
              </w:rPr>
            </w:pPr>
            <w:r w:rsidRPr="005427F6">
              <w:rPr>
                <w:i/>
              </w:rPr>
              <w:t>7)</w:t>
            </w:r>
            <w:r w:rsidR="00722C68" w:rsidRPr="005427F6">
              <w:rPr>
                <w:i/>
              </w:rPr>
              <w:t>Retention period of the data (or criteria used to determine the retention period)</w:t>
            </w:r>
          </w:p>
          <w:p w14:paraId="28E3D899" w14:textId="77777777" w:rsidR="00722C68" w:rsidRPr="005427F6" w:rsidRDefault="00722C68" w:rsidP="00A565B1"/>
        </w:tc>
        <w:tc>
          <w:tcPr>
            <w:tcW w:w="4598" w:type="dxa"/>
          </w:tcPr>
          <w:p w14:paraId="47F93289" w14:textId="77777777" w:rsidR="00722C68" w:rsidRPr="005427F6" w:rsidRDefault="00722C68" w:rsidP="00A565B1">
            <w:r w:rsidRPr="005427F6">
              <w:br/>
              <w:t>Data retained in line with the third party organisation’s policies on storing identifiable data</w:t>
            </w:r>
            <w:r w:rsidRPr="005427F6">
              <w:br/>
            </w:r>
          </w:p>
        </w:tc>
      </w:tr>
      <w:tr w:rsidR="005427F6" w:rsidRPr="005427F6" w14:paraId="7AC4D666" w14:textId="77777777" w:rsidTr="00A565B1">
        <w:tc>
          <w:tcPr>
            <w:tcW w:w="4644" w:type="dxa"/>
          </w:tcPr>
          <w:p w14:paraId="329EEF7A" w14:textId="77777777" w:rsidR="00205A58" w:rsidRPr="005427F6" w:rsidRDefault="00205A58" w:rsidP="00A565B1">
            <w:pPr>
              <w:rPr>
                <w:i/>
              </w:rPr>
            </w:pPr>
            <w:r w:rsidRPr="005427F6">
              <w:rPr>
                <w:i/>
              </w:rPr>
              <w:t>8) Right to access and correct</w:t>
            </w:r>
          </w:p>
        </w:tc>
        <w:tc>
          <w:tcPr>
            <w:tcW w:w="4598" w:type="dxa"/>
          </w:tcPr>
          <w:p w14:paraId="1655F5D6" w14:textId="77777777" w:rsidR="00205A58" w:rsidRPr="005427F6" w:rsidRDefault="00205A58" w:rsidP="00A565B1">
            <w:r w:rsidRPr="005427F6">
              <w:t>The Patient or legal representatives has the right to access the data that is being shared and have any inaccuracies corrected. There is no right to have accurate medical records deleted except when ordered by a court of Law.</w:t>
            </w:r>
          </w:p>
        </w:tc>
      </w:tr>
      <w:tr w:rsidR="005427F6" w:rsidRPr="005427F6" w14:paraId="6EF4FEB5" w14:textId="77777777" w:rsidTr="00A565B1">
        <w:tc>
          <w:tcPr>
            <w:tcW w:w="4644" w:type="dxa"/>
          </w:tcPr>
          <w:p w14:paraId="6C620814" w14:textId="77777777" w:rsidR="00722C68" w:rsidRPr="005427F6" w:rsidRDefault="00722C68" w:rsidP="00A565B1">
            <w:pPr>
              <w:rPr>
                <w:i/>
              </w:rPr>
            </w:pPr>
          </w:p>
          <w:p w14:paraId="07DCDF61" w14:textId="77777777" w:rsidR="00722C68" w:rsidRPr="005427F6" w:rsidRDefault="00205A58" w:rsidP="00A565B1">
            <w:pPr>
              <w:rPr>
                <w:i/>
              </w:rPr>
            </w:pPr>
            <w:r w:rsidRPr="005427F6">
              <w:rPr>
                <w:i/>
              </w:rPr>
              <w:t xml:space="preserve">9) </w:t>
            </w:r>
            <w:r w:rsidR="00722C68" w:rsidRPr="005427F6">
              <w:rPr>
                <w:i/>
              </w:rPr>
              <w:t>The right to lodge a complaint with a supervisory authority</w:t>
            </w:r>
          </w:p>
          <w:p w14:paraId="3F72464F" w14:textId="77777777" w:rsidR="00722C68" w:rsidRPr="005427F6" w:rsidRDefault="00722C68" w:rsidP="00A565B1"/>
        </w:tc>
        <w:tc>
          <w:tcPr>
            <w:tcW w:w="4598" w:type="dxa"/>
          </w:tcPr>
          <w:p w14:paraId="1E0015C6" w14:textId="77777777" w:rsidR="00722C68" w:rsidRPr="005427F6" w:rsidRDefault="00722C68" w:rsidP="00A565B1"/>
          <w:p w14:paraId="045014F1" w14:textId="77777777" w:rsidR="00205A58" w:rsidRPr="005427F6" w:rsidRDefault="00722C68" w:rsidP="00205A58">
            <w:r w:rsidRPr="005427F6">
              <w:t>Yes:</w:t>
            </w:r>
            <w:r w:rsidRPr="005427F6">
              <w:br/>
            </w:r>
            <w:r w:rsidR="00205A58" w:rsidRPr="005427F6">
              <w:t xml:space="preserve">You have the right to complain to the Information Commissioner’s Office, you can use this link </w:t>
            </w:r>
            <w:hyperlink r:id="rId150" w:history="1">
              <w:r w:rsidR="00205A58" w:rsidRPr="005427F6">
                <w:rPr>
                  <w:rStyle w:val="Hyperlink"/>
                  <w:color w:val="auto"/>
                </w:rPr>
                <w:t>https://ico.org.uk/global/contact-us/</w:t>
              </w:r>
            </w:hyperlink>
            <w:r w:rsidR="00205A58" w:rsidRPr="005427F6">
              <w:t xml:space="preserve">  </w:t>
            </w:r>
          </w:p>
          <w:p w14:paraId="0F400405" w14:textId="77777777" w:rsidR="00205A58" w:rsidRPr="005427F6" w:rsidRDefault="00205A58" w:rsidP="00205A58"/>
          <w:p w14:paraId="25E6FC93" w14:textId="6B0F7EC6" w:rsidR="00205A58" w:rsidRPr="005427F6" w:rsidRDefault="00205A58" w:rsidP="00205A58">
            <w:pPr>
              <w:shd w:val="clear" w:color="auto" w:fill="FFFFFF"/>
              <w:spacing w:after="240"/>
            </w:pPr>
            <w:r w:rsidRPr="005427F6">
              <w:t>or calling their helpline Tel: 0303 123 1113 (local rate) or 01625 545 7</w:t>
            </w:r>
            <w:r w:rsidR="00D347F3" w:rsidRPr="005427F6">
              <w:t>00</w:t>
            </w:r>
            <w:r w:rsidRPr="005427F6">
              <w:t xml:space="preserve"> (national rate) </w:t>
            </w:r>
          </w:p>
          <w:p w14:paraId="29745531" w14:textId="77777777" w:rsidR="00722C68" w:rsidRPr="005427F6" w:rsidRDefault="00205A58" w:rsidP="00205A58">
            <w:r w:rsidRPr="005427F6">
              <w:t>There are National Offices for Scotland, Northern Ireland and Wales, (see ICO website)</w:t>
            </w:r>
          </w:p>
        </w:tc>
      </w:tr>
      <w:tr w:rsidR="005427F6" w:rsidRPr="005427F6" w14:paraId="04631759" w14:textId="77777777" w:rsidTr="00A565B1">
        <w:tc>
          <w:tcPr>
            <w:tcW w:w="4644" w:type="dxa"/>
          </w:tcPr>
          <w:p w14:paraId="47DC51A7" w14:textId="77777777" w:rsidR="00722C68" w:rsidRPr="005427F6" w:rsidRDefault="00722C68" w:rsidP="00A565B1">
            <w:pPr>
              <w:rPr>
                <w:i/>
              </w:rPr>
            </w:pPr>
          </w:p>
          <w:p w14:paraId="6A353CB9" w14:textId="77777777" w:rsidR="00722C68" w:rsidRPr="005427F6" w:rsidRDefault="0050050F" w:rsidP="00A565B1">
            <w:pPr>
              <w:rPr>
                <w:i/>
              </w:rPr>
            </w:pPr>
            <w:r w:rsidRPr="005427F6">
              <w:rPr>
                <w:i/>
              </w:rPr>
              <w:t>10</w:t>
            </w:r>
            <w:r w:rsidR="00205A58" w:rsidRPr="005427F6">
              <w:rPr>
                <w:i/>
              </w:rPr>
              <w:t xml:space="preserve">) </w:t>
            </w:r>
            <w:r w:rsidR="00722C68" w:rsidRPr="005427F6">
              <w:rPr>
                <w:i/>
              </w:rPr>
              <w:t>Further information</w:t>
            </w:r>
          </w:p>
          <w:p w14:paraId="176762DF" w14:textId="77777777" w:rsidR="00722C68" w:rsidRPr="005427F6" w:rsidRDefault="00722C68" w:rsidP="00A565B1">
            <w:pPr>
              <w:rPr>
                <w:i/>
              </w:rPr>
            </w:pPr>
          </w:p>
        </w:tc>
        <w:tc>
          <w:tcPr>
            <w:tcW w:w="4598" w:type="dxa"/>
          </w:tcPr>
          <w:p w14:paraId="7448BA6F" w14:textId="77777777" w:rsidR="00722C68" w:rsidRPr="005427F6" w:rsidRDefault="00722C68" w:rsidP="00A565B1">
            <w:r w:rsidRPr="005427F6">
              <w:br/>
              <w:t>This covers information provided to third party organisations such as solicitors (e.g. personal injury claims), insurance companies (e.g. life assurance), employers, etc.</w:t>
            </w:r>
          </w:p>
          <w:p w14:paraId="252521B9" w14:textId="77777777" w:rsidR="00722C68" w:rsidRPr="005427F6" w:rsidRDefault="00722C68" w:rsidP="00A565B1"/>
          <w:p w14:paraId="1C8B712E" w14:textId="77777777" w:rsidR="00722C68" w:rsidRPr="005427F6" w:rsidRDefault="00722C68" w:rsidP="00A565B1">
            <w:r w:rsidRPr="005427F6">
              <w:t>The explicit consent of patients must be obtained and demonstrable before the r</w:t>
            </w:r>
            <w:r w:rsidR="00205A58" w:rsidRPr="005427F6">
              <w:t>elease of any such information.</w:t>
            </w:r>
            <w:r w:rsidRPr="005427F6">
              <w:t xml:space="preserve"> </w:t>
            </w:r>
          </w:p>
          <w:p w14:paraId="2C81A351" w14:textId="77777777" w:rsidR="00722C68" w:rsidRPr="005427F6" w:rsidRDefault="00722C68" w:rsidP="00A565B1"/>
        </w:tc>
      </w:tr>
    </w:tbl>
    <w:p w14:paraId="6883584B" w14:textId="3ADA73DD" w:rsidR="00722C68" w:rsidRPr="005427F6" w:rsidRDefault="00722C68" w:rsidP="00D15D87">
      <w:pPr>
        <w:jc w:val="center"/>
        <w:rPr>
          <w:i/>
        </w:rPr>
      </w:pPr>
      <w:r w:rsidRPr="005427F6">
        <w:br/>
      </w:r>
      <w:hyperlink w:anchor="indexattop" w:history="1">
        <w:r w:rsidRPr="005427F6">
          <w:rPr>
            <w:rStyle w:val="Hyperlink"/>
            <w:i/>
            <w:color w:val="auto"/>
          </w:rPr>
          <w:t>Back to Index</w:t>
        </w:r>
      </w:hyperlink>
    </w:p>
    <w:p w14:paraId="11DF2079" w14:textId="77777777" w:rsidR="00722C68" w:rsidRPr="005427F6" w:rsidRDefault="00722C68">
      <w:r w:rsidRPr="005427F6">
        <w:br w:type="page"/>
      </w:r>
    </w:p>
    <w:p w14:paraId="37ED72A9" w14:textId="3DEA4FFD" w:rsidR="00722C68" w:rsidRPr="005427F6" w:rsidRDefault="00722C68" w:rsidP="00CC192C">
      <w:pPr>
        <w:jc w:val="center"/>
        <w:outlineLvl w:val="0"/>
        <w:rPr>
          <w:b/>
          <w:sz w:val="28"/>
        </w:rPr>
      </w:pPr>
      <w:bookmarkStart w:id="39" w:name="EMIS"/>
      <w:bookmarkEnd w:id="39"/>
      <w:r w:rsidRPr="005427F6">
        <w:rPr>
          <w:b/>
          <w:sz w:val="28"/>
        </w:rPr>
        <w:lastRenderedPageBreak/>
        <w:t>EMIS Health</w:t>
      </w:r>
      <w:r w:rsidR="005E78AB" w:rsidRPr="005427F6">
        <w:rPr>
          <w:b/>
          <w:sz w:val="28"/>
        </w:rPr>
        <w:t xml:space="preserve"> and Amazon Web Services –</w:t>
      </w:r>
      <w:r w:rsidRPr="005427F6">
        <w:rPr>
          <w:b/>
          <w:sz w:val="28"/>
        </w:rPr>
        <w:t xml:space="preserve"> </w:t>
      </w:r>
      <w:r w:rsidR="0023273B" w:rsidRPr="005427F6">
        <w:rPr>
          <w:b/>
          <w:sz w:val="28"/>
          <w:szCs w:val="28"/>
        </w:rPr>
        <w:t>(our electronic GP records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679C6612" w14:textId="77777777" w:rsidTr="0064722F">
        <w:tc>
          <w:tcPr>
            <w:tcW w:w="9242" w:type="dxa"/>
            <w:gridSpan w:val="2"/>
          </w:tcPr>
          <w:p w14:paraId="6D8AE1FA" w14:textId="41222B3A" w:rsidR="0004031B" w:rsidRPr="005427F6" w:rsidRDefault="00B37FD0" w:rsidP="0004031B">
            <w:pPr>
              <w:rPr>
                <w:sz w:val="20"/>
                <w:szCs w:val="20"/>
              </w:rPr>
            </w:pPr>
            <w:r w:rsidRPr="005427F6">
              <w:rPr>
                <w:sz w:val="20"/>
                <w:szCs w:val="20"/>
              </w:rPr>
              <w:t xml:space="preserve">All information about patients, both clinical and </w:t>
            </w:r>
            <w:r w:rsidR="00F51A90" w:rsidRPr="005427F6">
              <w:rPr>
                <w:sz w:val="20"/>
                <w:szCs w:val="20"/>
              </w:rPr>
              <w:t>demographic are</w:t>
            </w:r>
            <w:r w:rsidRPr="005427F6">
              <w:rPr>
                <w:sz w:val="20"/>
                <w:szCs w:val="20"/>
              </w:rPr>
              <w:t xml:space="preserve"> recorded </w:t>
            </w:r>
            <w:r w:rsidR="00725350" w:rsidRPr="005427F6">
              <w:rPr>
                <w:sz w:val="20"/>
                <w:szCs w:val="20"/>
              </w:rPr>
              <w:t xml:space="preserve">and received </w:t>
            </w:r>
            <w:r w:rsidRPr="005427F6">
              <w:rPr>
                <w:sz w:val="20"/>
                <w:szCs w:val="20"/>
              </w:rPr>
              <w:t xml:space="preserve">in their GP electronic record. </w:t>
            </w:r>
          </w:p>
          <w:p w14:paraId="040C14EE" w14:textId="77777777" w:rsidR="0004031B" w:rsidRPr="005427F6" w:rsidRDefault="0004031B" w:rsidP="0004031B">
            <w:pPr>
              <w:rPr>
                <w:sz w:val="20"/>
                <w:szCs w:val="20"/>
              </w:rPr>
            </w:pPr>
          </w:p>
          <w:p w14:paraId="5E8BB185" w14:textId="7D6604F9" w:rsidR="0004031B" w:rsidRPr="005427F6" w:rsidRDefault="0004031B" w:rsidP="0004031B">
            <w:pPr>
              <w:rPr>
                <w:sz w:val="20"/>
                <w:szCs w:val="20"/>
              </w:rPr>
            </w:pPr>
            <w:r w:rsidRPr="005427F6">
              <w:rPr>
                <w:sz w:val="20"/>
                <w:szCs w:val="20"/>
              </w:rPr>
              <w:t xml:space="preserve">The majority of information recorded arises from consultations </w:t>
            </w:r>
            <w:r w:rsidR="00351E0A" w:rsidRPr="005427F6">
              <w:rPr>
                <w:sz w:val="20"/>
                <w:szCs w:val="20"/>
              </w:rPr>
              <w:t>(face to face, telephone,</w:t>
            </w:r>
            <w:r w:rsidRPr="005427F6">
              <w:rPr>
                <w:sz w:val="20"/>
                <w:szCs w:val="20"/>
              </w:rPr>
              <w:t xml:space="preserve"> etc.) with the patient.</w:t>
            </w:r>
          </w:p>
          <w:p w14:paraId="30262AF6" w14:textId="77777777" w:rsidR="0004031B" w:rsidRPr="005427F6" w:rsidRDefault="0004031B" w:rsidP="0004031B">
            <w:pPr>
              <w:rPr>
                <w:sz w:val="20"/>
                <w:szCs w:val="20"/>
              </w:rPr>
            </w:pPr>
          </w:p>
          <w:p w14:paraId="434AEB92" w14:textId="77777777" w:rsidR="0004031B" w:rsidRPr="005427F6" w:rsidRDefault="0004031B" w:rsidP="0004031B">
            <w:pPr>
              <w:rPr>
                <w:sz w:val="20"/>
                <w:szCs w:val="20"/>
              </w:rPr>
            </w:pPr>
            <w:r w:rsidRPr="005427F6">
              <w:rPr>
                <w:sz w:val="20"/>
                <w:szCs w:val="20"/>
              </w:rPr>
              <w:t>It includes data added to the record directly (typed), added electronically (e.g. results), as well as letters and other documents that are scanned, or photographs that are taken, and subsequently added to the record.</w:t>
            </w:r>
          </w:p>
          <w:p w14:paraId="2971E1CF" w14:textId="77777777" w:rsidR="009C659F" w:rsidRPr="005427F6" w:rsidRDefault="009C659F" w:rsidP="0004031B">
            <w:pPr>
              <w:rPr>
                <w:sz w:val="20"/>
                <w:szCs w:val="20"/>
              </w:rPr>
            </w:pPr>
          </w:p>
          <w:p w14:paraId="2C3C0F77" w14:textId="77777777" w:rsidR="0004031B" w:rsidRPr="005427F6" w:rsidRDefault="0004031B" w:rsidP="0004031B">
            <w:pPr>
              <w:rPr>
                <w:sz w:val="20"/>
                <w:szCs w:val="20"/>
              </w:rPr>
            </w:pPr>
          </w:p>
          <w:p w14:paraId="172A1064" w14:textId="77777777" w:rsidR="0004031B" w:rsidRPr="005427F6" w:rsidRDefault="0004031B" w:rsidP="0004031B">
            <w:pPr>
              <w:rPr>
                <w:sz w:val="20"/>
                <w:szCs w:val="20"/>
              </w:rPr>
            </w:pPr>
            <w:r w:rsidRPr="005427F6">
              <w:rPr>
                <w:sz w:val="20"/>
                <w:szCs w:val="20"/>
              </w:rPr>
              <w:t>TMA records such information in line with Article 5 of the GDPR:</w:t>
            </w:r>
          </w:p>
          <w:p w14:paraId="43C37CBB" w14:textId="77777777" w:rsidR="0004031B" w:rsidRPr="005427F6" w:rsidRDefault="0004031B" w:rsidP="0004031B">
            <w:pPr>
              <w:rPr>
                <w:sz w:val="20"/>
                <w:szCs w:val="20"/>
              </w:rPr>
            </w:pPr>
          </w:p>
          <w:p w14:paraId="3D94F8D0" w14:textId="77777777" w:rsidR="0004031B" w:rsidRPr="005427F6" w:rsidRDefault="0004031B" w:rsidP="0004031B">
            <w:pPr>
              <w:pStyle w:val="ListParagraph"/>
              <w:numPr>
                <w:ilvl w:val="0"/>
                <w:numId w:val="23"/>
              </w:numPr>
              <w:spacing w:after="0" w:line="240" w:lineRule="auto"/>
              <w:rPr>
                <w:i/>
                <w:sz w:val="20"/>
                <w:szCs w:val="20"/>
                <w:lang w:eastAsia="en-GB"/>
              </w:rPr>
            </w:pPr>
            <w:r w:rsidRPr="005427F6">
              <w:rPr>
                <w:i/>
                <w:sz w:val="20"/>
                <w:szCs w:val="20"/>
                <w:lang w:eastAsia="en-GB"/>
              </w:rPr>
              <w:t>“adequate, relevant and limited to what is necessary”</w:t>
            </w:r>
          </w:p>
          <w:p w14:paraId="171A061A" w14:textId="77777777" w:rsidR="0004031B" w:rsidRPr="005427F6" w:rsidRDefault="0004031B" w:rsidP="0004031B">
            <w:pPr>
              <w:pStyle w:val="ListParagraph"/>
              <w:numPr>
                <w:ilvl w:val="0"/>
                <w:numId w:val="23"/>
              </w:numPr>
              <w:spacing w:after="0" w:line="240" w:lineRule="auto"/>
              <w:rPr>
                <w:i/>
                <w:sz w:val="20"/>
                <w:szCs w:val="20"/>
                <w:lang w:eastAsia="en-GB"/>
              </w:rPr>
            </w:pPr>
            <w:r w:rsidRPr="005427F6">
              <w:rPr>
                <w:i/>
                <w:sz w:val="20"/>
                <w:szCs w:val="20"/>
                <w:lang w:eastAsia="en-GB"/>
              </w:rPr>
              <w:t>“accurate and, where necessary, kept up to date”</w:t>
            </w:r>
          </w:p>
          <w:p w14:paraId="5C68D24F" w14:textId="77777777" w:rsidR="0004031B" w:rsidRPr="005427F6" w:rsidRDefault="0004031B" w:rsidP="0004031B">
            <w:pPr>
              <w:pStyle w:val="ListParagraph"/>
              <w:numPr>
                <w:ilvl w:val="0"/>
                <w:numId w:val="23"/>
              </w:numPr>
              <w:spacing w:after="0" w:line="240" w:lineRule="auto"/>
              <w:rPr>
                <w:i/>
                <w:sz w:val="20"/>
                <w:szCs w:val="20"/>
                <w:lang w:eastAsia="en-GB"/>
              </w:rPr>
            </w:pPr>
            <w:r w:rsidRPr="005427F6">
              <w:rPr>
                <w:i/>
                <w:sz w:val="20"/>
                <w:szCs w:val="20"/>
                <w:lang w:eastAsia="en-GB"/>
              </w:rPr>
              <w:t>“processed in a manner that ensures appropriate security of the personal data”</w:t>
            </w:r>
          </w:p>
          <w:p w14:paraId="6FA32DD5" w14:textId="77777777" w:rsidR="00351E0A" w:rsidRPr="005427F6" w:rsidRDefault="00351E0A" w:rsidP="00351E0A">
            <w:pPr>
              <w:rPr>
                <w:sz w:val="20"/>
                <w:szCs w:val="20"/>
              </w:rPr>
            </w:pPr>
          </w:p>
          <w:p w14:paraId="4957F6C9" w14:textId="609A0841" w:rsidR="00555287" w:rsidRPr="005427F6" w:rsidRDefault="00351E0A" w:rsidP="00351E0A">
            <w:pPr>
              <w:rPr>
                <w:sz w:val="20"/>
                <w:szCs w:val="20"/>
              </w:rPr>
            </w:pPr>
            <w:r w:rsidRPr="005427F6">
              <w:rPr>
                <w:sz w:val="20"/>
                <w:szCs w:val="20"/>
              </w:rPr>
              <w:t>There are no written records used anymore for this purpose. We are able to add consultations, prescribe</w:t>
            </w:r>
            <w:r w:rsidR="004E499D" w:rsidRPr="005427F6">
              <w:rPr>
                <w:sz w:val="20"/>
                <w:szCs w:val="20"/>
              </w:rPr>
              <w:t>,</w:t>
            </w:r>
            <w:r w:rsidRPr="005427F6">
              <w:rPr>
                <w:sz w:val="20"/>
                <w:szCs w:val="20"/>
              </w:rPr>
              <w:t xml:space="preserve"> </w:t>
            </w:r>
            <w:r w:rsidR="00D31BF1" w:rsidRPr="005427F6">
              <w:rPr>
                <w:sz w:val="20"/>
                <w:szCs w:val="20"/>
              </w:rPr>
              <w:t>and scan</w:t>
            </w:r>
            <w:r w:rsidRPr="005427F6">
              <w:rPr>
                <w:sz w:val="20"/>
                <w:szCs w:val="20"/>
              </w:rPr>
              <w:t xml:space="preserve"> on external documents all within this electronic patient record. That information is then available to others with a legitimate relationship to the patient in and outside the practice. (</w:t>
            </w:r>
            <w:r w:rsidR="00D81A89" w:rsidRPr="005427F6">
              <w:rPr>
                <w:sz w:val="20"/>
                <w:szCs w:val="20"/>
              </w:rPr>
              <w:t>See</w:t>
            </w:r>
            <w:r w:rsidRPr="005427F6">
              <w:rPr>
                <w:sz w:val="20"/>
                <w:szCs w:val="20"/>
              </w:rPr>
              <w:t xml:space="preserve"> multiple other privacy notices). </w:t>
            </w:r>
          </w:p>
          <w:p w14:paraId="62E727F2" w14:textId="008E0B6B" w:rsidR="00555287" w:rsidRPr="005427F6" w:rsidRDefault="00555287" w:rsidP="00555287">
            <w:pPr>
              <w:rPr>
                <w:sz w:val="20"/>
                <w:szCs w:val="20"/>
              </w:rPr>
            </w:pPr>
            <w:r w:rsidRPr="005427F6">
              <w:rPr>
                <w:sz w:val="20"/>
                <w:szCs w:val="20"/>
              </w:rPr>
              <w:t xml:space="preserve">The electronic system also has our appointment systems and also allows patients to book appointments </w:t>
            </w:r>
            <w:r w:rsidR="00D31BF1" w:rsidRPr="005427F6">
              <w:rPr>
                <w:sz w:val="20"/>
                <w:szCs w:val="20"/>
              </w:rPr>
              <w:t>online</w:t>
            </w:r>
            <w:r w:rsidRPr="005427F6">
              <w:rPr>
                <w:sz w:val="20"/>
                <w:szCs w:val="20"/>
              </w:rPr>
              <w:t xml:space="preserve"> access their medical records and order repeat prescriptions online. </w:t>
            </w:r>
          </w:p>
          <w:p w14:paraId="6E2AC65B" w14:textId="77777777" w:rsidR="00555287" w:rsidRPr="005427F6" w:rsidRDefault="00555287" w:rsidP="00351E0A">
            <w:pPr>
              <w:rPr>
                <w:sz w:val="20"/>
                <w:szCs w:val="20"/>
              </w:rPr>
            </w:pPr>
          </w:p>
          <w:p w14:paraId="7A087981" w14:textId="77777777" w:rsidR="00555287" w:rsidRPr="005427F6" w:rsidRDefault="00555287" w:rsidP="00351E0A">
            <w:pPr>
              <w:rPr>
                <w:sz w:val="20"/>
                <w:szCs w:val="20"/>
              </w:rPr>
            </w:pPr>
          </w:p>
          <w:p w14:paraId="1D40A32D" w14:textId="4EA36A1D" w:rsidR="00351E0A" w:rsidRPr="005427F6" w:rsidRDefault="00351E0A" w:rsidP="00351E0A">
            <w:pPr>
              <w:rPr>
                <w:sz w:val="20"/>
                <w:szCs w:val="20"/>
              </w:rPr>
            </w:pPr>
            <w:r w:rsidRPr="005427F6">
              <w:rPr>
                <w:sz w:val="20"/>
                <w:szCs w:val="20"/>
              </w:rPr>
              <w:t xml:space="preserve">The NHS system of choice gives GP practices the choice of several GP electronic records that can be used. The practice uses EMIS Web from EMIS Health Ltd. The biggest GP IT provider in the UK. </w:t>
            </w:r>
          </w:p>
          <w:p w14:paraId="6DBE85DC" w14:textId="14520CB0" w:rsidR="005801EC" w:rsidRPr="005427F6" w:rsidRDefault="00351E0A" w:rsidP="00351E0A">
            <w:pPr>
              <w:rPr>
                <w:sz w:val="20"/>
                <w:szCs w:val="20"/>
              </w:rPr>
            </w:pPr>
            <w:r w:rsidRPr="005427F6">
              <w:rPr>
                <w:sz w:val="20"/>
                <w:szCs w:val="20"/>
              </w:rPr>
              <w:t xml:space="preserve">EMIS Health Ltd acts as the data processor for </w:t>
            </w:r>
            <w:r w:rsidR="00D31BF1" w:rsidRPr="005427F6">
              <w:rPr>
                <w:sz w:val="20"/>
                <w:szCs w:val="20"/>
              </w:rPr>
              <w:t>this;</w:t>
            </w:r>
            <w:r w:rsidR="005801EC" w:rsidRPr="005427F6">
              <w:rPr>
                <w:sz w:val="20"/>
                <w:szCs w:val="20"/>
              </w:rPr>
              <w:t xml:space="preserve"> EMIS uses </w:t>
            </w:r>
            <w:r w:rsidR="005801EC" w:rsidRPr="005427F6">
              <w:rPr>
                <w:b/>
                <w:sz w:val="20"/>
                <w:szCs w:val="20"/>
              </w:rPr>
              <w:t>Amazon Web Services</w:t>
            </w:r>
            <w:r w:rsidR="005801EC" w:rsidRPr="005427F6">
              <w:rPr>
                <w:sz w:val="20"/>
                <w:szCs w:val="20"/>
              </w:rPr>
              <w:t xml:space="preserve"> to host patient</w:t>
            </w:r>
            <w:r w:rsidRPr="005427F6">
              <w:rPr>
                <w:sz w:val="20"/>
                <w:szCs w:val="20"/>
              </w:rPr>
              <w:t xml:space="preserve"> data</w:t>
            </w:r>
            <w:r w:rsidR="005801EC" w:rsidRPr="005427F6">
              <w:rPr>
                <w:sz w:val="20"/>
                <w:szCs w:val="20"/>
              </w:rPr>
              <w:t>.</w:t>
            </w:r>
          </w:p>
          <w:p w14:paraId="475325B5" w14:textId="74F1D9C5" w:rsidR="004870D8" w:rsidRPr="005427F6" w:rsidRDefault="004870D8" w:rsidP="00351E0A">
            <w:pPr>
              <w:rPr>
                <w:sz w:val="20"/>
                <w:szCs w:val="20"/>
              </w:rPr>
            </w:pPr>
            <w:r w:rsidRPr="005427F6">
              <w:rPr>
                <w:sz w:val="20"/>
                <w:szCs w:val="20"/>
              </w:rPr>
              <w:t>The data will remain in the UK at all times and will be fully encrypted both in transit and rest</w:t>
            </w:r>
          </w:p>
          <w:p w14:paraId="1B5CFD7F" w14:textId="77777777" w:rsidR="005E78AB" w:rsidRPr="005427F6" w:rsidRDefault="005E78AB" w:rsidP="00351E0A">
            <w:pPr>
              <w:rPr>
                <w:sz w:val="20"/>
                <w:szCs w:val="20"/>
              </w:rPr>
            </w:pPr>
          </w:p>
          <w:p w14:paraId="53C0C1C6" w14:textId="34E5DD45" w:rsidR="00351E0A" w:rsidRPr="005427F6" w:rsidRDefault="00351E0A" w:rsidP="00351E0A">
            <w:pPr>
              <w:rPr>
                <w:sz w:val="20"/>
                <w:szCs w:val="20"/>
              </w:rPr>
            </w:pPr>
            <w:r w:rsidRPr="005427F6">
              <w:rPr>
                <w:sz w:val="20"/>
                <w:szCs w:val="20"/>
              </w:rPr>
              <w:t xml:space="preserve"> The practice accesses the records on this hosted system via the secure </w:t>
            </w:r>
            <w:r w:rsidR="00D31BF1" w:rsidRPr="005427F6">
              <w:rPr>
                <w:sz w:val="20"/>
                <w:szCs w:val="20"/>
              </w:rPr>
              <w:t>HSCN broadband</w:t>
            </w:r>
            <w:r w:rsidRPr="005427F6">
              <w:rPr>
                <w:sz w:val="20"/>
                <w:szCs w:val="20"/>
              </w:rPr>
              <w:t xml:space="preserve">. The practice </w:t>
            </w:r>
            <w:r w:rsidR="00D31BF1" w:rsidRPr="005427F6">
              <w:rPr>
                <w:sz w:val="20"/>
                <w:szCs w:val="20"/>
              </w:rPr>
              <w:t>staff accesses</w:t>
            </w:r>
            <w:r w:rsidRPr="005427F6">
              <w:rPr>
                <w:sz w:val="20"/>
                <w:szCs w:val="20"/>
              </w:rPr>
              <w:t xml:space="preserve"> the system with use of smart cards, pins and passwords. </w:t>
            </w:r>
          </w:p>
          <w:p w14:paraId="3ED7D78D" w14:textId="77777777" w:rsidR="0004031B" w:rsidRPr="005427F6" w:rsidRDefault="0004031B" w:rsidP="0004031B">
            <w:pPr>
              <w:rPr>
                <w:sz w:val="20"/>
                <w:szCs w:val="20"/>
              </w:rPr>
            </w:pPr>
          </w:p>
          <w:p w14:paraId="79751D07" w14:textId="77777777" w:rsidR="0004031B" w:rsidRPr="005427F6" w:rsidRDefault="0004031B" w:rsidP="0004031B">
            <w:pPr>
              <w:rPr>
                <w:sz w:val="20"/>
                <w:szCs w:val="20"/>
              </w:rPr>
            </w:pPr>
          </w:p>
          <w:p w14:paraId="1CE78976" w14:textId="77777777" w:rsidR="0004031B" w:rsidRPr="005427F6" w:rsidRDefault="0004031B" w:rsidP="0004031B">
            <w:pPr>
              <w:rPr>
                <w:sz w:val="20"/>
                <w:szCs w:val="20"/>
              </w:rPr>
            </w:pPr>
            <w:r w:rsidRPr="005427F6">
              <w:rPr>
                <w:sz w:val="20"/>
                <w:szCs w:val="20"/>
              </w:rPr>
              <w:t>The “</w:t>
            </w:r>
            <w:r w:rsidRPr="005427F6">
              <w:rPr>
                <w:i/>
                <w:sz w:val="20"/>
                <w:szCs w:val="20"/>
              </w:rPr>
              <w:t>right to erasure</w:t>
            </w:r>
            <w:r w:rsidRPr="005427F6">
              <w:rPr>
                <w:sz w:val="20"/>
                <w:szCs w:val="20"/>
              </w:rPr>
              <w:t xml:space="preserve">” does </w:t>
            </w:r>
            <w:r w:rsidRPr="005427F6">
              <w:rPr>
                <w:b/>
                <w:sz w:val="20"/>
                <w:szCs w:val="20"/>
              </w:rPr>
              <w:t>not</w:t>
            </w:r>
            <w:r w:rsidRPr="005427F6">
              <w:rPr>
                <w:sz w:val="20"/>
                <w:szCs w:val="20"/>
              </w:rPr>
              <w:t xml:space="preserve"> apply to the keeping of electronic GP records in this way as:</w:t>
            </w:r>
            <w:r w:rsidRPr="005427F6">
              <w:rPr>
                <w:sz w:val="20"/>
                <w:szCs w:val="20"/>
              </w:rPr>
              <w:br/>
            </w:r>
          </w:p>
          <w:p w14:paraId="79912757" w14:textId="77777777" w:rsidR="0004031B" w:rsidRPr="005427F6" w:rsidRDefault="0004031B" w:rsidP="0004031B">
            <w:pPr>
              <w:pStyle w:val="ListParagraph"/>
              <w:numPr>
                <w:ilvl w:val="0"/>
                <w:numId w:val="28"/>
              </w:numPr>
              <w:spacing w:after="0" w:line="240" w:lineRule="auto"/>
              <w:rPr>
                <w:sz w:val="20"/>
                <w:szCs w:val="20"/>
              </w:rPr>
            </w:pPr>
            <w:r w:rsidRPr="005427F6">
              <w:rPr>
                <w:sz w:val="20"/>
                <w:szCs w:val="20"/>
                <w:shd w:val="clear" w:color="auto" w:fill="FFFFFF"/>
              </w:rPr>
              <w:t>processing is necessary in the exercise of official authority</w:t>
            </w:r>
            <w:r w:rsidRPr="005427F6">
              <w:rPr>
                <w:sz w:val="20"/>
                <w:szCs w:val="20"/>
                <w:shd w:val="clear" w:color="auto" w:fill="FFFFFF"/>
              </w:rPr>
              <w:br/>
              <w:t>Article 6(1)(e)</w:t>
            </w:r>
          </w:p>
          <w:p w14:paraId="509F2CA4" w14:textId="77777777" w:rsidR="0004031B" w:rsidRPr="005427F6" w:rsidRDefault="0004031B" w:rsidP="0004031B">
            <w:pPr>
              <w:pStyle w:val="ListParagraph"/>
              <w:numPr>
                <w:ilvl w:val="0"/>
                <w:numId w:val="28"/>
              </w:numPr>
              <w:spacing w:after="0" w:line="240" w:lineRule="auto"/>
              <w:rPr>
                <w:sz w:val="20"/>
                <w:szCs w:val="20"/>
              </w:rPr>
            </w:pPr>
            <w:r w:rsidRPr="005427F6">
              <w:rPr>
                <w:sz w:val="20"/>
                <w:szCs w:val="20"/>
                <w:shd w:val="clear" w:color="auto" w:fill="FFFFFF"/>
              </w:rPr>
              <w:t>processing is necessary for the provision of health or social care</w:t>
            </w:r>
            <w:r w:rsidRPr="005427F6">
              <w:rPr>
                <w:sz w:val="20"/>
                <w:szCs w:val="20"/>
                <w:shd w:val="clear" w:color="auto" w:fill="FFFFFF"/>
              </w:rPr>
              <w:br/>
              <w:t>Article 9(2)(h)</w:t>
            </w:r>
          </w:p>
          <w:p w14:paraId="2B5499C8" w14:textId="4E562A9A" w:rsidR="008E195E" w:rsidRPr="005427F6" w:rsidRDefault="008E195E" w:rsidP="00A565B1">
            <w:pPr>
              <w:rPr>
                <w:sz w:val="20"/>
                <w:szCs w:val="20"/>
              </w:rPr>
            </w:pPr>
          </w:p>
        </w:tc>
      </w:tr>
      <w:tr w:rsidR="005427F6" w:rsidRPr="005427F6" w14:paraId="45FB81E4" w14:textId="77777777" w:rsidTr="00A565B1">
        <w:tc>
          <w:tcPr>
            <w:tcW w:w="4644" w:type="dxa"/>
          </w:tcPr>
          <w:p w14:paraId="7604A743" w14:textId="77777777" w:rsidR="007F2862" w:rsidRPr="005427F6" w:rsidRDefault="008E195E" w:rsidP="007F2862">
            <w:pPr>
              <w:rPr>
                <w:sz w:val="20"/>
                <w:szCs w:val="20"/>
              </w:rPr>
            </w:pPr>
            <w:r w:rsidRPr="005427F6">
              <w:rPr>
                <w:i/>
                <w:sz w:val="20"/>
                <w:szCs w:val="20"/>
              </w:rPr>
              <w:t>Data Processor:</w:t>
            </w:r>
            <w:r w:rsidR="00722C68" w:rsidRPr="005427F6">
              <w:rPr>
                <w:i/>
                <w:sz w:val="20"/>
                <w:szCs w:val="20"/>
              </w:rPr>
              <w:br/>
            </w:r>
            <w:r w:rsidR="007F2862" w:rsidRPr="005427F6">
              <w:rPr>
                <w:sz w:val="20"/>
                <w:szCs w:val="20"/>
              </w:rPr>
              <w:t>Thamesmead Medical Associates</w:t>
            </w:r>
          </w:p>
          <w:p w14:paraId="2B91B6AB" w14:textId="77777777" w:rsidR="007F2862" w:rsidRPr="005427F6" w:rsidRDefault="007F2862" w:rsidP="007F2862">
            <w:pPr>
              <w:rPr>
                <w:sz w:val="20"/>
                <w:szCs w:val="20"/>
              </w:rPr>
            </w:pPr>
            <w:r w:rsidRPr="005427F6">
              <w:rPr>
                <w:sz w:val="20"/>
                <w:szCs w:val="20"/>
              </w:rPr>
              <w:t>Bentham Road</w:t>
            </w:r>
          </w:p>
          <w:p w14:paraId="10198562" w14:textId="77777777" w:rsidR="007F2862" w:rsidRPr="005427F6" w:rsidRDefault="007F2862" w:rsidP="007F2862">
            <w:pPr>
              <w:rPr>
                <w:sz w:val="20"/>
                <w:szCs w:val="20"/>
              </w:rPr>
            </w:pPr>
            <w:r w:rsidRPr="005427F6">
              <w:rPr>
                <w:sz w:val="20"/>
                <w:szCs w:val="20"/>
              </w:rPr>
              <w:t>London</w:t>
            </w:r>
          </w:p>
          <w:p w14:paraId="3E1EAA1D" w14:textId="77777777" w:rsidR="007F2862" w:rsidRPr="005427F6" w:rsidRDefault="007F2862" w:rsidP="007F2862">
            <w:pPr>
              <w:rPr>
                <w:sz w:val="20"/>
                <w:szCs w:val="20"/>
              </w:rPr>
            </w:pPr>
            <w:r w:rsidRPr="005427F6">
              <w:rPr>
                <w:sz w:val="20"/>
                <w:szCs w:val="20"/>
              </w:rPr>
              <w:t>SE28 8BE</w:t>
            </w:r>
          </w:p>
          <w:p w14:paraId="3970E623" w14:textId="77777777" w:rsidR="007F2862" w:rsidRPr="005427F6" w:rsidRDefault="007F2862" w:rsidP="007F2862">
            <w:pPr>
              <w:rPr>
                <w:sz w:val="20"/>
                <w:szCs w:val="20"/>
              </w:rPr>
            </w:pPr>
            <w:r w:rsidRPr="005427F6">
              <w:rPr>
                <w:sz w:val="20"/>
                <w:szCs w:val="20"/>
              </w:rPr>
              <w:t>02083335000</w:t>
            </w:r>
          </w:p>
          <w:p w14:paraId="3B39B11F" w14:textId="77777777" w:rsidR="00722C68" w:rsidRPr="005427F6" w:rsidRDefault="00000000" w:rsidP="00A565B1">
            <w:pPr>
              <w:rPr>
                <w:i/>
                <w:sz w:val="20"/>
                <w:szCs w:val="20"/>
              </w:rPr>
            </w:pPr>
            <w:hyperlink r:id="rId151" w:history="1">
              <w:r w:rsidR="0050050F" w:rsidRPr="005427F6">
                <w:rPr>
                  <w:rStyle w:val="Hyperlink"/>
                  <w:i/>
                  <w:color w:val="auto"/>
                  <w:sz w:val="20"/>
                  <w:szCs w:val="20"/>
                </w:rPr>
                <w:t>http://www.thamesmeadmedical.org</w:t>
              </w:r>
            </w:hyperlink>
          </w:p>
        </w:tc>
        <w:tc>
          <w:tcPr>
            <w:tcW w:w="4598" w:type="dxa"/>
          </w:tcPr>
          <w:p w14:paraId="2F4CB506" w14:textId="77777777" w:rsidR="00EB0A97" w:rsidRPr="005427F6" w:rsidRDefault="00EB0A97" w:rsidP="00EB0A97">
            <w:pPr>
              <w:rPr>
                <w:i/>
                <w:sz w:val="20"/>
                <w:szCs w:val="20"/>
              </w:rPr>
            </w:pPr>
            <w:r w:rsidRPr="005427F6">
              <w:rPr>
                <w:i/>
                <w:sz w:val="20"/>
                <w:szCs w:val="20"/>
              </w:rPr>
              <w:t>Data Protection Officer:</w:t>
            </w:r>
          </w:p>
          <w:p w14:paraId="2CC97AF3" w14:textId="77777777" w:rsidR="00EB0A97" w:rsidRPr="005427F6" w:rsidRDefault="00EB0A97" w:rsidP="00EB0A97">
            <w:pPr>
              <w:rPr>
                <w:sz w:val="20"/>
                <w:szCs w:val="20"/>
              </w:rPr>
            </w:pPr>
          </w:p>
          <w:p w14:paraId="1CD4C5A1" w14:textId="77777777" w:rsidR="008C330B" w:rsidRPr="005427F6" w:rsidRDefault="008C330B" w:rsidP="008C330B">
            <w:r w:rsidRPr="005427F6">
              <w:t>Suleman Ahmed</w:t>
            </w:r>
          </w:p>
          <w:p w14:paraId="29AE6005" w14:textId="77777777" w:rsidR="008C330B" w:rsidRPr="005427F6" w:rsidRDefault="008C330B" w:rsidP="008C330B">
            <w:r w:rsidRPr="005427F6">
              <w:t>Suleman.ahmed2@nhs.net</w:t>
            </w:r>
          </w:p>
          <w:p w14:paraId="2AE24846" w14:textId="21A671F1" w:rsidR="00722C68" w:rsidRPr="005427F6" w:rsidRDefault="008C330B" w:rsidP="008C330B">
            <w:pPr>
              <w:rPr>
                <w:sz w:val="20"/>
                <w:szCs w:val="20"/>
              </w:rPr>
            </w:pPr>
            <w:r w:rsidRPr="005427F6">
              <w:t>02083335008</w:t>
            </w:r>
          </w:p>
        </w:tc>
      </w:tr>
      <w:tr w:rsidR="005427F6" w:rsidRPr="005427F6" w14:paraId="4779CB64" w14:textId="77777777" w:rsidTr="00A565B1">
        <w:tc>
          <w:tcPr>
            <w:tcW w:w="4644" w:type="dxa"/>
          </w:tcPr>
          <w:p w14:paraId="5CB2E736" w14:textId="77777777" w:rsidR="008E195E" w:rsidRPr="005427F6" w:rsidRDefault="008E195E" w:rsidP="007F2862">
            <w:pPr>
              <w:rPr>
                <w:i/>
                <w:sz w:val="20"/>
                <w:szCs w:val="20"/>
              </w:rPr>
            </w:pPr>
            <w:r w:rsidRPr="005427F6">
              <w:rPr>
                <w:i/>
                <w:sz w:val="20"/>
                <w:szCs w:val="20"/>
              </w:rPr>
              <w:t>1) Purpose of the processing</w:t>
            </w:r>
          </w:p>
        </w:tc>
        <w:tc>
          <w:tcPr>
            <w:tcW w:w="4598" w:type="dxa"/>
          </w:tcPr>
          <w:p w14:paraId="565CE539" w14:textId="77777777" w:rsidR="008E195E" w:rsidRPr="005427F6" w:rsidRDefault="008E195E" w:rsidP="008E195E">
            <w:pPr>
              <w:rPr>
                <w:sz w:val="20"/>
                <w:szCs w:val="20"/>
              </w:rPr>
            </w:pPr>
            <w:r w:rsidRPr="005427F6">
              <w:rPr>
                <w:sz w:val="20"/>
                <w:szCs w:val="20"/>
              </w:rPr>
              <w:t>To record all relevant information about our patients (the data subjects) within their GP electronic record</w:t>
            </w:r>
          </w:p>
          <w:p w14:paraId="4488999C" w14:textId="77777777" w:rsidR="008E195E" w:rsidRPr="005427F6" w:rsidRDefault="008E195E" w:rsidP="00D27020">
            <w:pPr>
              <w:rPr>
                <w:sz w:val="20"/>
                <w:szCs w:val="20"/>
              </w:rPr>
            </w:pPr>
          </w:p>
        </w:tc>
      </w:tr>
      <w:tr w:rsidR="005427F6" w:rsidRPr="005427F6" w14:paraId="60EC738B" w14:textId="77777777" w:rsidTr="00A565B1">
        <w:tc>
          <w:tcPr>
            <w:tcW w:w="4644" w:type="dxa"/>
          </w:tcPr>
          <w:p w14:paraId="267C8D60" w14:textId="77777777" w:rsidR="008E195E" w:rsidRPr="005427F6" w:rsidRDefault="008E195E" w:rsidP="007F2862">
            <w:pPr>
              <w:rPr>
                <w:i/>
                <w:sz w:val="20"/>
                <w:szCs w:val="20"/>
              </w:rPr>
            </w:pPr>
            <w:r w:rsidRPr="005427F6">
              <w:rPr>
                <w:i/>
                <w:sz w:val="20"/>
                <w:szCs w:val="20"/>
              </w:rPr>
              <w:t>2) Lawful basis for the processing</w:t>
            </w:r>
          </w:p>
        </w:tc>
        <w:tc>
          <w:tcPr>
            <w:tcW w:w="4598" w:type="dxa"/>
          </w:tcPr>
          <w:p w14:paraId="175A496A" w14:textId="0ED35B30" w:rsidR="009A4066" w:rsidRPr="005427F6" w:rsidRDefault="009A4066" w:rsidP="009A4066">
            <w:pPr>
              <w:rPr>
                <w:sz w:val="20"/>
                <w:szCs w:val="20"/>
              </w:rPr>
            </w:pPr>
            <w:r w:rsidRPr="005427F6">
              <w:rPr>
                <w:sz w:val="20"/>
                <w:szCs w:val="20"/>
              </w:rPr>
              <w:t>The processing of personal data in the delivery of via EMIS  is supported under the following Article 6 and 9 conditions of the GDPR:                                                                        Article 6(1)(e)      Official  Authority                                                                                                                       Article 9(2)(h)</w:t>
            </w:r>
            <w:r w:rsidRPr="005427F6">
              <w:rPr>
                <w:i/>
              </w:rPr>
              <w:t xml:space="preserve">     </w:t>
            </w:r>
            <w:r w:rsidRPr="005427F6">
              <w:rPr>
                <w:sz w:val="20"/>
                <w:szCs w:val="20"/>
              </w:rPr>
              <w:t>Provision of Health</w:t>
            </w:r>
          </w:p>
          <w:p w14:paraId="134871BF" w14:textId="77777777" w:rsidR="008E195E" w:rsidRPr="005427F6" w:rsidRDefault="008E195E" w:rsidP="008E195E">
            <w:pPr>
              <w:rPr>
                <w:sz w:val="20"/>
                <w:szCs w:val="20"/>
              </w:rPr>
            </w:pPr>
          </w:p>
          <w:p w14:paraId="3D96E56E" w14:textId="77777777" w:rsidR="008E195E" w:rsidRPr="005427F6" w:rsidRDefault="008E195E" w:rsidP="009A4066">
            <w:pPr>
              <w:rPr>
                <w:sz w:val="20"/>
                <w:szCs w:val="20"/>
              </w:rPr>
            </w:pPr>
          </w:p>
        </w:tc>
      </w:tr>
      <w:tr w:rsidR="005427F6" w:rsidRPr="005427F6" w14:paraId="13682456" w14:textId="77777777" w:rsidTr="00A565B1">
        <w:tc>
          <w:tcPr>
            <w:tcW w:w="4644" w:type="dxa"/>
          </w:tcPr>
          <w:p w14:paraId="6A197961" w14:textId="77777777" w:rsidR="008E195E" w:rsidRPr="005427F6" w:rsidRDefault="008E195E" w:rsidP="008E195E">
            <w:pPr>
              <w:rPr>
                <w:i/>
                <w:sz w:val="20"/>
                <w:szCs w:val="20"/>
              </w:rPr>
            </w:pPr>
            <w:r w:rsidRPr="005427F6">
              <w:rPr>
                <w:i/>
                <w:sz w:val="20"/>
                <w:szCs w:val="20"/>
              </w:rPr>
              <w:t>3) The recipient(s), or categories of recipients, of your personal data</w:t>
            </w:r>
          </w:p>
          <w:p w14:paraId="6E526EEE" w14:textId="77777777" w:rsidR="008E195E" w:rsidRPr="005427F6" w:rsidRDefault="008E195E" w:rsidP="007F2862">
            <w:pPr>
              <w:rPr>
                <w:i/>
                <w:sz w:val="20"/>
                <w:szCs w:val="20"/>
              </w:rPr>
            </w:pPr>
          </w:p>
        </w:tc>
        <w:tc>
          <w:tcPr>
            <w:tcW w:w="4598" w:type="dxa"/>
          </w:tcPr>
          <w:p w14:paraId="5C0BDEEF" w14:textId="77777777" w:rsidR="008E195E" w:rsidRPr="005427F6" w:rsidRDefault="008E195E" w:rsidP="008E195E">
            <w:pPr>
              <w:rPr>
                <w:sz w:val="20"/>
                <w:szCs w:val="20"/>
              </w:rPr>
            </w:pPr>
          </w:p>
          <w:p w14:paraId="490301C8" w14:textId="60EB2DD5" w:rsidR="00B37FD0" w:rsidRPr="005427F6" w:rsidRDefault="00CD0A09" w:rsidP="008E195E">
            <w:pPr>
              <w:rPr>
                <w:sz w:val="20"/>
                <w:szCs w:val="20"/>
              </w:rPr>
            </w:pPr>
            <w:r w:rsidRPr="005427F6">
              <w:rPr>
                <w:sz w:val="20"/>
                <w:szCs w:val="20"/>
              </w:rPr>
              <w:t xml:space="preserve">EMIS Health and Amazon Web services </w:t>
            </w:r>
          </w:p>
        </w:tc>
      </w:tr>
      <w:tr w:rsidR="005427F6" w:rsidRPr="005427F6" w14:paraId="4FD1D6AD" w14:textId="77777777" w:rsidTr="00A565B1">
        <w:tc>
          <w:tcPr>
            <w:tcW w:w="4644" w:type="dxa"/>
          </w:tcPr>
          <w:p w14:paraId="1D46A015" w14:textId="77777777" w:rsidR="00722C68" w:rsidRPr="005427F6" w:rsidRDefault="00722C68" w:rsidP="00A565B1">
            <w:pPr>
              <w:rPr>
                <w:i/>
                <w:sz w:val="20"/>
                <w:szCs w:val="20"/>
              </w:rPr>
            </w:pPr>
          </w:p>
          <w:p w14:paraId="3977F8E1" w14:textId="77777777" w:rsidR="00722C68" w:rsidRPr="005427F6" w:rsidRDefault="008E195E" w:rsidP="00A565B1">
            <w:pPr>
              <w:rPr>
                <w:i/>
                <w:sz w:val="20"/>
                <w:szCs w:val="20"/>
              </w:rPr>
            </w:pPr>
            <w:r w:rsidRPr="005427F6">
              <w:rPr>
                <w:i/>
                <w:sz w:val="20"/>
                <w:szCs w:val="20"/>
              </w:rPr>
              <w:t xml:space="preserve">4) </w:t>
            </w:r>
            <w:r w:rsidR="00722C68" w:rsidRPr="005427F6">
              <w:rPr>
                <w:i/>
                <w:sz w:val="20"/>
                <w:szCs w:val="20"/>
              </w:rPr>
              <w:t>How does this comply with the Common Law Duty of Confidentiality?</w:t>
            </w:r>
            <w:r w:rsidR="00722C68" w:rsidRPr="005427F6">
              <w:rPr>
                <w:i/>
                <w:sz w:val="20"/>
                <w:szCs w:val="20"/>
              </w:rPr>
              <w:br/>
            </w:r>
          </w:p>
          <w:p w14:paraId="4A93B2DE" w14:textId="77777777" w:rsidR="00722C68" w:rsidRPr="005427F6" w:rsidRDefault="00722C68" w:rsidP="00A565B1">
            <w:pPr>
              <w:numPr>
                <w:ilvl w:val="0"/>
                <w:numId w:val="1"/>
              </w:numPr>
              <w:contextualSpacing/>
              <w:rPr>
                <w:i/>
                <w:sz w:val="20"/>
                <w:szCs w:val="20"/>
              </w:rPr>
            </w:pPr>
            <w:r w:rsidRPr="005427F6">
              <w:rPr>
                <w:i/>
                <w:sz w:val="20"/>
                <w:szCs w:val="20"/>
              </w:rPr>
              <w:t>Consent</w:t>
            </w:r>
          </w:p>
          <w:p w14:paraId="1F41D467" w14:textId="77777777" w:rsidR="00722C68" w:rsidRPr="005427F6" w:rsidRDefault="00722C68" w:rsidP="00A565B1">
            <w:pPr>
              <w:numPr>
                <w:ilvl w:val="0"/>
                <w:numId w:val="2"/>
              </w:numPr>
              <w:rPr>
                <w:i/>
                <w:sz w:val="20"/>
                <w:szCs w:val="20"/>
              </w:rPr>
            </w:pPr>
            <w:r w:rsidRPr="005427F6">
              <w:rPr>
                <w:i/>
                <w:sz w:val="20"/>
                <w:szCs w:val="20"/>
              </w:rPr>
              <w:t>Implied (e.g. direct care)</w:t>
            </w:r>
          </w:p>
          <w:p w14:paraId="3B7E4085" w14:textId="77777777" w:rsidR="00722C68" w:rsidRPr="005427F6" w:rsidRDefault="00722C68" w:rsidP="00A565B1">
            <w:pPr>
              <w:numPr>
                <w:ilvl w:val="0"/>
                <w:numId w:val="2"/>
              </w:numPr>
              <w:rPr>
                <w:i/>
                <w:sz w:val="20"/>
                <w:szCs w:val="20"/>
              </w:rPr>
            </w:pPr>
            <w:r w:rsidRPr="005427F6">
              <w:rPr>
                <w:i/>
                <w:sz w:val="20"/>
                <w:szCs w:val="20"/>
              </w:rPr>
              <w:lastRenderedPageBreak/>
              <w:t>Explicit (e.g. 2</w:t>
            </w:r>
            <w:r w:rsidRPr="005427F6">
              <w:rPr>
                <w:i/>
                <w:sz w:val="20"/>
                <w:szCs w:val="20"/>
              </w:rPr>
              <w:sym w:font="Symbol" w:char="F0B0"/>
            </w:r>
            <w:r w:rsidRPr="005427F6">
              <w:rPr>
                <w:i/>
                <w:sz w:val="20"/>
                <w:szCs w:val="20"/>
              </w:rPr>
              <w:t xml:space="preserve"> uses)</w:t>
            </w:r>
          </w:p>
          <w:p w14:paraId="757E04A2" w14:textId="77777777" w:rsidR="00722C68" w:rsidRPr="005427F6" w:rsidRDefault="00722C68" w:rsidP="00A565B1">
            <w:pPr>
              <w:numPr>
                <w:ilvl w:val="0"/>
                <w:numId w:val="1"/>
              </w:numPr>
              <w:contextualSpacing/>
              <w:rPr>
                <w:i/>
                <w:sz w:val="20"/>
                <w:szCs w:val="20"/>
              </w:rPr>
            </w:pPr>
            <w:r w:rsidRPr="005427F6">
              <w:rPr>
                <w:i/>
                <w:sz w:val="20"/>
                <w:szCs w:val="20"/>
              </w:rPr>
              <w:t>COPI Regulations 2002</w:t>
            </w:r>
            <w:r w:rsidRPr="005427F6">
              <w:rPr>
                <w:i/>
                <w:sz w:val="20"/>
                <w:szCs w:val="20"/>
              </w:rPr>
              <w:br/>
              <w:t>(e.g. Reg 5 - “s251”)</w:t>
            </w:r>
          </w:p>
          <w:p w14:paraId="7E849E47" w14:textId="77777777" w:rsidR="00722C68" w:rsidRPr="005427F6" w:rsidRDefault="00722C68" w:rsidP="00A565B1">
            <w:pPr>
              <w:numPr>
                <w:ilvl w:val="0"/>
                <w:numId w:val="1"/>
              </w:numPr>
              <w:contextualSpacing/>
              <w:rPr>
                <w:i/>
                <w:sz w:val="20"/>
                <w:szCs w:val="20"/>
              </w:rPr>
            </w:pPr>
            <w:r w:rsidRPr="005427F6">
              <w:rPr>
                <w:i/>
                <w:sz w:val="20"/>
                <w:szCs w:val="20"/>
              </w:rPr>
              <w:t>“overriding public interest”</w:t>
            </w:r>
            <w:r w:rsidRPr="005427F6">
              <w:rPr>
                <w:i/>
                <w:sz w:val="20"/>
                <w:szCs w:val="20"/>
              </w:rPr>
              <w:br/>
              <w:t>(to safeguard you or another person)</w:t>
            </w:r>
          </w:p>
          <w:p w14:paraId="40B90B7E" w14:textId="77777777" w:rsidR="00722C68" w:rsidRPr="005427F6" w:rsidRDefault="00722C68" w:rsidP="00A565B1">
            <w:pPr>
              <w:numPr>
                <w:ilvl w:val="0"/>
                <w:numId w:val="1"/>
              </w:numPr>
              <w:contextualSpacing/>
              <w:rPr>
                <w:i/>
                <w:sz w:val="20"/>
                <w:szCs w:val="20"/>
              </w:rPr>
            </w:pPr>
            <w:r w:rsidRPr="005427F6">
              <w:rPr>
                <w:i/>
                <w:sz w:val="20"/>
                <w:szCs w:val="20"/>
              </w:rPr>
              <w:t>legal obligation (e.g. court order)</w:t>
            </w:r>
          </w:p>
          <w:p w14:paraId="15FACACD" w14:textId="77777777" w:rsidR="00722C68" w:rsidRPr="005427F6" w:rsidRDefault="00722C68" w:rsidP="00A565B1">
            <w:pPr>
              <w:contextualSpacing/>
              <w:rPr>
                <w:i/>
                <w:sz w:val="20"/>
                <w:szCs w:val="20"/>
              </w:rPr>
            </w:pPr>
          </w:p>
        </w:tc>
        <w:tc>
          <w:tcPr>
            <w:tcW w:w="4598" w:type="dxa"/>
          </w:tcPr>
          <w:p w14:paraId="5142CEC6" w14:textId="77777777" w:rsidR="00722C68" w:rsidRPr="005427F6" w:rsidRDefault="00722C68" w:rsidP="00A565B1">
            <w:pPr>
              <w:rPr>
                <w:sz w:val="20"/>
                <w:szCs w:val="20"/>
              </w:rPr>
            </w:pPr>
            <w:r w:rsidRPr="005427F6">
              <w:rPr>
                <w:sz w:val="20"/>
                <w:szCs w:val="20"/>
              </w:rPr>
              <w:lastRenderedPageBreak/>
              <w:t>Consent (implied)</w:t>
            </w:r>
          </w:p>
          <w:p w14:paraId="7201F2F0" w14:textId="16043D2D" w:rsidR="00722C68" w:rsidRPr="005427F6" w:rsidRDefault="00722C68" w:rsidP="00616D80">
            <w:pPr>
              <w:rPr>
                <w:sz w:val="20"/>
                <w:szCs w:val="20"/>
              </w:rPr>
            </w:pPr>
            <w:r w:rsidRPr="005427F6">
              <w:rPr>
                <w:sz w:val="20"/>
                <w:szCs w:val="20"/>
              </w:rPr>
              <w:br/>
            </w:r>
            <w:r w:rsidR="00C04B81" w:rsidRPr="005427F6">
              <w:rPr>
                <w:sz w:val="20"/>
                <w:szCs w:val="20"/>
              </w:rPr>
              <w:t>By joining the practice you accept we have to document clinical contacts and clinical information regarding you, and this is the way we do it</w:t>
            </w:r>
            <w:r w:rsidRPr="005427F6">
              <w:rPr>
                <w:sz w:val="20"/>
                <w:szCs w:val="20"/>
              </w:rPr>
              <w:br/>
            </w:r>
          </w:p>
        </w:tc>
      </w:tr>
      <w:tr w:rsidR="005427F6" w:rsidRPr="005427F6" w14:paraId="6486A8B2" w14:textId="77777777" w:rsidTr="00A565B1">
        <w:tc>
          <w:tcPr>
            <w:tcW w:w="4644" w:type="dxa"/>
          </w:tcPr>
          <w:p w14:paraId="40257D7E" w14:textId="77777777" w:rsidR="00722C68" w:rsidRPr="005427F6" w:rsidRDefault="008E195E" w:rsidP="00A565B1">
            <w:pPr>
              <w:rPr>
                <w:i/>
                <w:sz w:val="20"/>
                <w:szCs w:val="20"/>
              </w:rPr>
            </w:pPr>
            <w:r w:rsidRPr="005427F6">
              <w:rPr>
                <w:i/>
                <w:sz w:val="20"/>
                <w:szCs w:val="20"/>
              </w:rPr>
              <w:t xml:space="preserve">5) </w:t>
            </w:r>
            <w:r w:rsidR="00722C68" w:rsidRPr="005427F6">
              <w:rPr>
                <w:i/>
                <w:sz w:val="20"/>
                <w:szCs w:val="20"/>
              </w:rPr>
              <w:t>Is this:</w:t>
            </w:r>
            <w:r w:rsidR="00722C68" w:rsidRPr="005427F6">
              <w:rPr>
                <w:i/>
                <w:sz w:val="20"/>
                <w:szCs w:val="20"/>
              </w:rPr>
              <w:br/>
            </w:r>
          </w:p>
          <w:p w14:paraId="794C3205"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Access </w:t>
            </w:r>
            <w:r w:rsidRPr="005427F6">
              <w:rPr>
                <w:b/>
                <w:i/>
                <w:sz w:val="20"/>
                <w:szCs w:val="20"/>
              </w:rPr>
              <w:t>to</w:t>
            </w:r>
            <w:r w:rsidRPr="005427F6">
              <w:rPr>
                <w:i/>
                <w:sz w:val="20"/>
                <w:szCs w:val="20"/>
              </w:rPr>
              <w:t xml:space="preserve"> your GP record</w:t>
            </w:r>
          </w:p>
          <w:p w14:paraId="7B27F58E"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Extraction of information </w:t>
            </w:r>
            <w:r w:rsidRPr="005427F6">
              <w:rPr>
                <w:b/>
                <w:i/>
                <w:sz w:val="20"/>
                <w:szCs w:val="20"/>
              </w:rPr>
              <w:br/>
              <w:t xml:space="preserve">from </w:t>
            </w:r>
            <w:r w:rsidRPr="005427F6">
              <w:rPr>
                <w:i/>
                <w:sz w:val="20"/>
                <w:szCs w:val="20"/>
              </w:rPr>
              <w:t>your GP record</w:t>
            </w:r>
          </w:p>
          <w:p w14:paraId="47043FA6"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Access to data held about you</w:t>
            </w:r>
            <w:r w:rsidRPr="005427F6">
              <w:rPr>
                <w:i/>
                <w:sz w:val="20"/>
                <w:szCs w:val="20"/>
              </w:rPr>
              <w:br/>
            </w:r>
            <w:r w:rsidRPr="005427F6">
              <w:rPr>
                <w:b/>
                <w:i/>
                <w:sz w:val="20"/>
                <w:szCs w:val="20"/>
              </w:rPr>
              <w:t>by another data controller</w:t>
            </w:r>
          </w:p>
          <w:p w14:paraId="090A8EE9" w14:textId="77777777" w:rsidR="00722C68" w:rsidRPr="005427F6" w:rsidRDefault="00722C68" w:rsidP="00A565B1">
            <w:pPr>
              <w:rPr>
                <w:i/>
                <w:sz w:val="20"/>
                <w:szCs w:val="20"/>
              </w:rPr>
            </w:pPr>
          </w:p>
        </w:tc>
        <w:tc>
          <w:tcPr>
            <w:tcW w:w="4598" w:type="dxa"/>
          </w:tcPr>
          <w:p w14:paraId="75193EAF" w14:textId="77777777" w:rsidR="00722C68" w:rsidRPr="005427F6" w:rsidRDefault="00722C68" w:rsidP="00A565B1">
            <w:pPr>
              <w:rPr>
                <w:sz w:val="20"/>
                <w:szCs w:val="20"/>
              </w:rPr>
            </w:pPr>
            <w:r w:rsidRPr="005427F6">
              <w:rPr>
                <w:sz w:val="20"/>
                <w:szCs w:val="20"/>
              </w:rPr>
              <w:br/>
              <w:t>Access to the GP record</w:t>
            </w:r>
          </w:p>
        </w:tc>
      </w:tr>
      <w:tr w:rsidR="005427F6" w:rsidRPr="005427F6" w14:paraId="1CE7E571" w14:textId="77777777" w:rsidTr="00A565B1">
        <w:tc>
          <w:tcPr>
            <w:tcW w:w="4644" w:type="dxa"/>
          </w:tcPr>
          <w:p w14:paraId="1D02AEE0" w14:textId="77777777" w:rsidR="00722C68" w:rsidRPr="005427F6" w:rsidRDefault="00722C68" w:rsidP="00A565B1">
            <w:pPr>
              <w:rPr>
                <w:i/>
                <w:sz w:val="20"/>
                <w:szCs w:val="20"/>
              </w:rPr>
            </w:pPr>
          </w:p>
          <w:p w14:paraId="0AFB84AB" w14:textId="77777777" w:rsidR="00722C68" w:rsidRPr="005427F6" w:rsidRDefault="008E195E" w:rsidP="008E195E">
            <w:pPr>
              <w:rPr>
                <w:sz w:val="20"/>
                <w:szCs w:val="20"/>
              </w:rPr>
            </w:pPr>
            <w:r w:rsidRPr="005427F6">
              <w:rPr>
                <w:sz w:val="20"/>
                <w:szCs w:val="20"/>
              </w:rPr>
              <w:t>6) Right to object</w:t>
            </w:r>
          </w:p>
        </w:tc>
        <w:tc>
          <w:tcPr>
            <w:tcW w:w="4598" w:type="dxa"/>
          </w:tcPr>
          <w:p w14:paraId="6E1D5DEC" w14:textId="77777777" w:rsidR="00BF331E" w:rsidRPr="005427F6" w:rsidRDefault="00BF331E" w:rsidP="00BF331E">
            <w:pPr>
              <w:rPr>
                <w:sz w:val="20"/>
                <w:szCs w:val="20"/>
              </w:rPr>
            </w:pPr>
            <w:r w:rsidRPr="005427F6">
              <w:rPr>
                <w:sz w:val="20"/>
                <w:szCs w:val="20"/>
              </w:rPr>
              <w:t>The patient can express an objection to the storing of certain data within their record.</w:t>
            </w:r>
          </w:p>
          <w:p w14:paraId="77A923B6" w14:textId="103B8394" w:rsidR="00BF331E" w:rsidRPr="005427F6" w:rsidRDefault="00BF331E" w:rsidP="00BF331E">
            <w:pPr>
              <w:rPr>
                <w:sz w:val="20"/>
                <w:szCs w:val="20"/>
              </w:rPr>
            </w:pPr>
            <w:r w:rsidRPr="005427F6">
              <w:rPr>
                <w:sz w:val="20"/>
                <w:szCs w:val="20"/>
              </w:rPr>
              <w:t>Article 6(1</w:t>
            </w:r>
            <w:r w:rsidR="00D81A89" w:rsidRPr="005427F6">
              <w:rPr>
                <w:sz w:val="20"/>
                <w:szCs w:val="20"/>
              </w:rPr>
              <w:t>) (</w:t>
            </w:r>
            <w:r w:rsidRPr="005427F6">
              <w:rPr>
                <w:sz w:val="20"/>
                <w:szCs w:val="20"/>
              </w:rPr>
              <w:t>e) gives the data subject the right to object.</w:t>
            </w:r>
          </w:p>
          <w:p w14:paraId="2ECBFC6C" w14:textId="77777777" w:rsidR="00BF331E" w:rsidRPr="005427F6" w:rsidRDefault="00BF331E" w:rsidP="00BF331E">
            <w:pPr>
              <w:rPr>
                <w:sz w:val="20"/>
                <w:szCs w:val="20"/>
              </w:rPr>
            </w:pPr>
            <w:r w:rsidRPr="005427F6">
              <w:rPr>
                <w:sz w:val="20"/>
                <w:szCs w:val="20"/>
              </w:rPr>
              <w:t>The right to rectification.</w:t>
            </w:r>
          </w:p>
          <w:p w14:paraId="629F8616" w14:textId="77777777" w:rsidR="00722C68" w:rsidRPr="005427F6" w:rsidRDefault="00B63087" w:rsidP="008E195E">
            <w:pPr>
              <w:rPr>
                <w:sz w:val="20"/>
                <w:szCs w:val="20"/>
              </w:rPr>
            </w:pPr>
            <w:r w:rsidRPr="005427F6">
              <w:rPr>
                <w:sz w:val="20"/>
                <w:szCs w:val="20"/>
              </w:rPr>
              <w:t>The right of access.</w:t>
            </w:r>
          </w:p>
        </w:tc>
      </w:tr>
      <w:tr w:rsidR="005427F6" w:rsidRPr="005427F6" w14:paraId="1BE3ED94" w14:textId="77777777" w:rsidTr="00A565B1">
        <w:tc>
          <w:tcPr>
            <w:tcW w:w="4644" w:type="dxa"/>
          </w:tcPr>
          <w:p w14:paraId="0759E5AA" w14:textId="77777777" w:rsidR="00722C68" w:rsidRPr="005427F6" w:rsidRDefault="00722C68" w:rsidP="00A565B1">
            <w:pPr>
              <w:rPr>
                <w:i/>
                <w:sz w:val="20"/>
                <w:szCs w:val="20"/>
              </w:rPr>
            </w:pPr>
          </w:p>
          <w:p w14:paraId="1ECC546C" w14:textId="77777777" w:rsidR="00722C68" w:rsidRPr="005427F6" w:rsidRDefault="008E195E" w:rsidP="00A565B1">
            <w:pPr>
              <w:rPr>
                <w:i/>
                <w:sz w:val="20"/>
                <w:szCs w:val="20"/>
              </w:rPr>
            </w:pPr>
            <w:r w:rsidRPr="005427F6">
              <w:rPr>
                <w:i/>
                <w:sz w:val="20"/>
                <w:szCs w:val="20"/>
              </w:rPr>
              <w:t xml:space="preserve">7) </w:t>
            </w:r>
            <w:r w:rsidR="00722C68" w:rsidRPr="005427F6">
              <w:rPr>
                <w:i/>
                <w:sz w:val="20"/>
                <w:szCs w:val="20"/>
              </w:rPr>
              <w:t>Retention period of the data (or criteria used to determine the retention period)</w:t>
            </w:r>
          </w:p>
          <w:p w14:paraId="1FCF666A" w14:textId="77777777" w:rsidR="00722C68" w:rsidRPr="005427F6" w:rsidRDefault="00722C68" w:rsidP="00A565B1">
            <w:pPr>
              <w:rPr>
                <w:sz w:val="20"/>
                <w:szCs w:val="20"/>
              </w:rPr>
            </w:pPr>
          </w:p>
        </w:tc>
        <w:tc>
          <w:tcPr>
            <w:tcW w:w="4598" w:type="dxa"/>
          </w:tcPr>
          <w:p w14:paraId="7298A64E" w14:textId="77777777" w:rsidR="00722C68" w:rsidRPr="005427F6" w:rsidRDefault="00722C68" w:rsidP="00A565B1">
            <w:pPr>
              <w:rPr>
                <w:sz w:val="20"/>
                <w:szCs w:val="20"/>
              </w:rPr>
            </w:pPr>
            <w:r w:rsidRPr="005427F6">
              <w:rPr>
                <w:sz w:val="20"/>
                <w:szCs w:val="20"/>
              </w:rPr>
              <w:t>Stan</w:t>
            </w:r>
            <w:r w:rsidR="00FD7766" w:rsidRPr="005427F6">
              <w:rPr>
                <w:sz w:val="20"/>
                <w:szCs w:val="20"/>
              </w:rPr>
              <w:t>dard NHS data retention policy:</w:t>
            </w:r>
          </w:p>
          <w:p w14:paraId="6B9765BF" w14:textId="3B2FC08D" w:rsidR="001D2E45" w:rsidRPr="005427F6" w:rsidRDefault="001D2E45" w:rsidP="00A565B1">
            <w:pPr>
              <w:rPr>
                <w:sz w:val="20"/>
                <w:szCs w:val="20"/>
              </w:rPr>
            </w:pPr>
            <w:r w:rsidRPr="005427F6">
              <w:rPr>
                <w:sz w:val="20"/>
                <w:szCs w:val="20"/>
              </w:rPr>
              <w:t xml:space="preserve">GP records are retained for 10 years after patient death except – </w:t>
            </w:r>
          </w:p>
          <w:p w14:paraId="2A273312" w14:textId="77777777" w:rsidR="001D2E45" w:rsidRPr="005427F6" w:rsidRDefault="001D2E45" w:rsidP="00A565B1">
            <w:pPr>
              <w:rPr>
                <w:sz w:val="20"/>
                <w:szCs w:val="20"/>
              </w:rPr>
            </w:pPr>
          </w:p>
          <w:p w14:paraId="00B74903" w14:textId="77777777" w:rsidR="001D2E45" w:rsidRPr="005427F6" w:rsidRDefault="001D2E45" w:rsidP="001D2E45">
            <w:pPr>
              <w:rPr>
                <w:sz w:val="20"/>
                <w:szCs w:val="20"/>
              </w:rPr>
            </w:pPr>
            <w:r w:rsidRPr="005427F6">
              <w:rPr>
                <w:sz w:val="20"/>
                <w:szCs w:val="20"/>
              </w:rPr>
              <w:t xml:space="preserve">If a new provider requests the records, these are transferred to the new provider to continue care. If no request to transfer: </w:t>
            </w:r>
          </w:p>
          <w:p w14:paraId="1278A43A" w14:textId="77777777" w:rsidR="001D2E45" w:rsidRPr="005427F6" w:rsidRDefault="001D2E45" w:rsidP="001D2E45">
            <w:pPr>
              <w:rPr>
                <w:sz w:val="20"/>
                <w:szCs w:val="20"/>
              </w:rPr>
            </w:pPr>
            <w:r w:rsidRPr="005427F6">
              <w:rPr>
                <w:sz w:val="20"/>
                <w:szCs w:val="20"/>
              </w:rPr>
              <w:t xml:space="preserve">1. Where the patient does not come back to the practice and the records are not transferred to a new provider the record must be retained for 100 years unless it is known that they have emigrated </w:t>
            </w:r>
          </w:p>
          <w:p w14:paraId="3940F806" w14:textId="77777777" w:rsidR="001D2E45" w:rsidRPr="005427F6" w:rsidRDefault="001D2E45" w:rsidP="001D2E45">
            <w:pPr>
              <w:rPr>
                <w:sz w:val="20"/>
                <w:szCs w:val="20"/>
              </w:rPr>
            </w:pPr>
            <w:r w:rsidRPr="005427F6">
              <w:rPr>
                <w:sz w:val="20"/>
                <w:szCs w:val="20"/>
              </w:rPr>
              <w:t>2. Where a patient is known to have emigrated, records may be reviewed and destroyed after 10 years</w:t>
            </w:r>
          </w:p>
          <w:p w14:paraId="20492C6C" w14:textId="79AEB064" w:rsidR="00722C68" w:rsidRPr="005427F6" w:rsidRDefault="001D2E45" w:rsidP="001D2E45">
            <w:pPr>
              <w:rPr>
                <w:i/>
                <w:sz w:val="20"/>
                <w:szCs w:val="20"/>
              </w:rPr>
            </w:pPr>
            <w:r w:rsidRPr="005427F6">
              <w:rPr>
                <w:sz w:val="20"/>
                <w:szCs w:val="20"/>
              </w:rPr>
              <w:t xml:space="preserve">3. If the patient comes back within the 100 years, the retention reverts to 10 years after death. </w:t>
            </w:r>
          </w:p>
          <w:p w14:paraId="0F737F52" w14:textId="77777777" w:rsidR="001D2E45" w:rsidRPr="005427F6" w:rsidRDefault="001D2E45" w:rsidP="00A565B1">
            <w:pPr>
              <w:rPr>
                <w:i/>
                <w:sz w:val="20"/>
                <w:szCs w:val="20"/>
              </w:rPr>
            </w:pPr>
          </w:p>
          <w:p w14:paraId="46FCA859" w14:textId="48F10B29" w:rsidR="001D2E45" w:rsidRPr="005427F6" w:rsidRDefault="00000000" w:rsidP="00A565B1">
            <w:hyperlink r:id="rId152" w:history="1">
              <w:r w:rsidR="00696B7F" w:rsidRPr="005427F6">
                <w:rPr>
                  <w:rStyle w:val="Hyperlink"/>
                  <w:color w:val="auto"/>
                </w:rPr>
                <w:t>https://digital.nhs.uk/data-and-information/looking-after-information/data-security-and-information-governance/codes-of-practice-for-handling-information-in-health-and-care/records-management-code-of-practice-for-health-and-social-care-2016</w:t>
              </w:r>
            </w:hyperlink>
          </w:p>
          <w:p w14:paraId="3E9B986C" w14:textId="77777777" w:rsidR="00696B7F" w:rsidRPr="005427F6" w:rsidRDefault="00696B7F" w:rsidP="00A565B1"/>
          <w:p w14:paraId="14625858" w14:textId="59C05524" w:rsidR="00722C68" w:rsidRPr="005427F6" w:rsidRDefault="00B63087" w:rsidP="00A565B1">
            <w:pPr>
              <w:rPr>
                <w:sz w:val="20"/>
                <w:szCs w:val="20"/>
              </w:rPr>
            </w:pPr>
            <w:r w:rsidRPr="005427F6">
              <w:rPr>
                <w:sz w:val="20"/>
                <w:szCs w:val="20"/>
              </w:rPr>
              <w:t xml:space="preserve"> </w:t>
            </w:r>
          </w:p>
        </w:tc>
      </w:tr>
      <w:tr w:rsidR="005427F6" w:rsidRPr="005427F6" w14:paraId="3A2B65E6" w14:textId="77777777" w:rsidTr="00A565B1">
        <w:tc>
          <w:tcPr>
            <w:tcW w:w="4644" w:type="dxa"/>
          </w:tcPr>
          <w:p w14:paraId="121E16CB" w14:textId="3CDEF58F" w:rsidR="00BF331E" w:rsidRPr="005427F6" w:rsidRDefault="00BF331E" w:rsidP="00A565B1">
            <w:pPr>
              <w:rPr>
                <w:i/>
                <w:sz w:val="20"/>
                <w:szCs w:val="20"/>
              </w:rPr>
            </w:pPr>
            <w:r w:rsidRPr="005427F6">
              <w:rPr>
                <w:i/>
                <w:sz w:val="20"/>
                <w:szCs w:val="20"/>
              </w:rPr>
              <w:t>8) Right to access and correct</w:t>
            </w:r>
          </w:p>
        </w:tc>
        <w:tc>
          <w:tcPr>
            <w:tcW w:w="4598" w:type="dxa"/>
          </w:tcPr>
          <w:p w14:paraId="275D1CED" w14:textId="77777777" w:rsidR="00BF331E" w:rsidRPr="005427F6" w:rsidRDefault="00BF331E" w:rsidP="00A565B1">
            <w:pPr>
              <w:rPr>
                <w:sz w:val="20"/>
                <w:szCs w:val="20"/>
              </w:rPr>
            </w:pPr>
            <w:r w:rsidRPr="005427F6">
              <w:rPr>
                <w:sz w:val="20"/>
                <w:szCs w:val="20"/>
              </w:rPr>
              <w:t>The Patient or legal representatives has the right to access the data that is being shared and have any inaccuracies corrected. There is no right to have accurate medical records deleted except when ordered by a court of Law.</w:t>
            </w:r>
          </w:p>
        </w:tc>
      </w:tr>
      <w:tr w:rsidR="005427F6" w:rsidRPr="005427F6" w14:paraId="6E9FA614" w14:textId="77777777" w:rsidTr="00A565B1">
        <w:tc>
          <w:tcPr>
            <w:tcW w:w="4644" w:type="dxa"/>
          </w:tcPr>
          <w:p w14:paraId="2DF0EC11" w14:textId="77777777" w:rsidR="00722C68" w:rsidRPr="005427F6" w:rsidRDefault="00722C68" w:rsidP="00A565B1">
            <w:pPr>
              <w:rPr>
                <w:i/>
                <w:sz w:val="20"/>
                <w:szCs w:val="20"/>
              </w:rPr>
            </w:pPr>
          </w:p>
          <w:p w14:paraId="0E9D14E8" w14:textId="77777777" w:rsidR="00722C68" w:rsidRPr="005427F6" w:rsidRDefault="00BF331E" w:rsidP="00A565B1">
            <w:pPr>
              <w:rPr>
                <w:i/>
                <w:sz w:val="20"/>
                <w:szCs w:val="20"/>
              </w:rPr>
            </w:pPr>
            <w:r w:rsidRPr="005427F6">
              <w:rPr>
                <w:i/>
                <w:sz w:val="20"/>
                <w:szCs w:val="20"/>
              </w:rPr>
              <w:t>9)</w:t>
            </w:r>
            <w:r w:rsidR="00722C68" w:rsidRPr="005427F6">
              <w:rPr>
                <w:i/>
                <w:sz w:val="20"/>
                <w:szCs w:val="20"/>
              </w:rPr>
              <w:t>The right to lodge a complaint with a supervisory authority</w:t>
            </w:r>
          </w:p>
          <w:p w14:paraId="3B37BBC2" w14:textId="77777777" w:rsidR="00722C68" w:rsidRPr="005427F6" w:rsidRDefault="00722C68" w:rsidP="00A565B1">
            <w:pPr>
              <w:rPr>
                <w:sz w:val="20"/>
                <w:szCs w:val="20"/>
              </w:rPr>
            </w:pPr>
          </w:p>
        </w:tc>
        <w:tc>
          <w:tcPr>
            <w:tcW w:w="4598" w:type="dxa"/>
          </w:tcPr>
          <w:p w14:paraId="2823620F" w14:textId="77777777" w:rsidR="004E499D" w:rsidRPr="005427F6" w:rsidRDefault="004E499D" w:rsidP="00BF331E">
            <w:pPr>
              <w:rPr>
                <w:sz w:val="20"/>
                <w:szCs w:val="20"/>
              </w:rPr>
            </w:pPr>
          </w:p>
          <w:p w14:paraId="642AD326" w14:textId="77777777" w:rsidR="00BF331E" w:rsidRPr="005427F6" w:rsidRDefault="00722C68" w:rsidP="00BF331E">
            <w:pPr>
              <w:rPr>
                <w:sz w:val="20"/>
                <w:szCs w:val="20"/>
              </w:rPr>
            </w:pPr>
            <w:r w:rsidRPr="005427F6">
              <w:rPr>
                <w:sz w:val="20"/>
                <w:szCs w:val="20"/>
              </w:rPr>
              <w:t>Yes:</w:t>
            </w:r>
            <w:r w:rsidRPr="005427F6">
              <w:rPr>
                <w:sz w:val="20"/>
                <w:szCs w:val="20"/>
              </w:rPr>
              <w:br/>
            </w:r>
            <w:r w:rsidR="00BF331E" w:rsidRPr="005427F6">
              <w:rPr>
                <w:sz w:val="20"/>
                <w:szCs w:val="20"/>
              </w:rPr>
              <w:t xml:space="preserve">You have the right to complain to the Information Commissioner’s Office, you can use this link </w:t>
            </w:r>
            <w:hyperlink r:id="rId153" w:history="1">
              <w:r w:rsidR="00BF331E" w:rsidRPr="005427F6">
                <w:rPr>
                  <w:rStyle w:val="Hyperlink"/>
                  <w:color w:val="auto"/>
                  <w:sz w:val="20"/>
                  <w:szCs w:val="20"/>
                </w:rPr>
                <w:t>https://ico.org.uk/global/contact-us/</w:t>
              </w:r>
            </w:hyperlink>
            <w:r w:rsidR="00BF331E" w:rsidRPr="005427F6">
              <w:rPr>
                <w:sz w:val="20"/>
                <w:szCs w:val="20"/>
              </w:rPr>
              <w:t xml:space="preserve">  </w:t>
            </w:r>
          </w:p>
          <w:p w14:paraId="59F33231" w14:textId="428F30A0" w:rsidR="00BF331E" w:rsidRPr="005427F6" w:rsidRDefault="00BF331E" w:rsidP="00BF331E">
            <w:pPr>
              <w:shd w:val="clear" w:color="auto" w:fill="FFFFFF"/>
              <w:spacing w:after="240"/>
              <w:rPr>
                <w:sz w:val="20"/>
                <w:szCs w:val="20"/>
              </w:rPr>
            </w:pPr>
            <w:r w:rsidRPr="005427F6">
              <w:rPr>
                <w:sz w:val="20"/>
                <w:szCs w:val="20"/>
              </w:rPr>
              <w:t>or calling their helpline Tel: 0303 123 1113 (local rate) or 01625 545 7</w:t>
            </w:r>
            <w:r w:rsidR="005809FB" w:rsidRPr="005427F6">
              <w:rPr>
                <w:sz w:val="20"/>
                <w:szCs w:val="20"/>
              </w:rPr>
              <w:t>00</w:t>
            </w:r>
            <w:r w:rsidRPr="005427F6">
              <w:rPr>
                <w:sz w:val="20"/>
                <w:szCs w:val="20"/>
              </w:rPr>
              <w:t xml:space="preserve"> (national rate) </w:t>
            </w:r>
          </w:p>
          <w:p w14:paraId="61D97663" w14:textId="77777777" w:rsidR="00722C68" w:rsidRPr="005427F6" w:rsidRDefault="00BF331E" w:rsidP="00BF331E">
            <w:pPr>
              <w:rPr>
                <w:sz w:val="20"/>
                <w:szCs w:val="20"/>
              </w:rPr>
            </w:pPr>
            <w:r w:rsidRPr="005427F6">
              <w:rPr>
                <w:sz w:val="20"/>
                <w:szCs w:val="20"/>
              </w:rPr>
              <w:t>There are National Offices for Scotland, Northern Ireland and Wales, (see ICO website)</w:t>
            </w:r>
          </w:p>
        </w:tc>
      </w:tr>
      <w:tr w:rsidR="005427F6" w:rsidRPr="005427F6" w14:paraId="5B126842" w14:textId="77777777" w:rsidTr="00A565B1">
        <w:tc>
          <w:tcPr>
            <w:tcW w:w="4644" w:type="dxa"/>
          </w:tcPr>
          <w:p w14:paraId="7DB33F9A" w14:textId="77777777" w:rsidR="00722C68" w:rsidRPr="005427F6" w:rsidRDefault="00722C68" w:rsidP="00A565B1">
            <w:pPr>
              <w:rPr>
                <w:i/>
                <w:sz w:val="20"/>
                <w:szCs w:val="20"/>
              </w:rPr>
            </w:pPr>
          </w:p>
          <w:p w14:paraId="609BFE57" w14:textId="77777777" w:rsidR="00722C68" w:rsidRPr="005427F6" w:rsidRDefault="00FD7766" w:rsidP="00A565B1">
            <w:pPr>
              <w:rPr>
                <w:i/>
                <w:sz w:val="20"/>
                <w:szCs w:val="20"/>
              </w:rPr>
            </w:pPr>
            <w:r w:rsidRPr="005427F6">
              <w:rPr>
                <w:i/>
                <w:sz w:val="20"/>
                <w:szCs w:val="20"/>
              </w:rPr>
              <w:t>10</w:t>
            </w:r>
            <w:r w:rsidR="00BF331E" w:rsidRPr="005427F6">
              <w:rPr>
                <w:i/>
                <w:sz w:val="20"/>
                <w:szCs w:val="20"/>
              </w:rPr>
              <w:t>)</w:t>
            </w:r>
            <w:r w:rsidR="00722C68" w:rsidRPr="005427F6">
              <w:rPr>
                <w:i/>
                <w:sz w:val="20"/>
                <w:szCs w:val="20"/>
              </w:rPr>
              <w:t>Further information</w:t>
            </w:r>
          </w:p>
          <w:p w14:paraId="5B793223" w14:textId="77777777" w:rsidR="00722C68" w:rsidRPr="005427F6" w:rsidRDefault="00722C68" w:rsidP="00A565B1">
            <w:pPr>
              <w:rPr>
                <w:i/>
                <w:sz w:val="20"/>
                <w:szCs w:val="20"/>
              </w:rPr>
            </w:pPr>
          </w:p>
        </w:tc>
        <w:tc>
          <w:tcPr>
            <w:tcW w:w="4598" w:type="dxa"/>
          </w:tcPr>
          <w:p w14:paraId="0E93E705" w14:textId="6F44FE44" w:rsidR="00722C68" w:rsidRPr="005427F6" w:rsidRDefault="00000000" w:rsidP="00616D80">
            <w:pPr>
              <w:pStyle w:val="ListParagraph"/>
              <w:numPr>
                <w:ilvl w:val="0"/>
                <w:numId w:val="28"/>
              </w:numPr>
              <w:spacing w:after="0" w:line="240" w:lineRule="auto"/>
              <w:rPr>
                <w:sz w:val="20"/>
                <w:szCs w:val="20"/>
              </w:rPr>
            </w:pPr>
            <w:hyperlink r:id="rId154" w:history="1">
              <w:r w:rsidR="009C659F" w:rsidRPr="005427F6">
                <w:rPr>
                  <w:rStyle w:val="Hyperlink"/>
                  <w:color w:val="auto"/>
                  <w:sz w:val="20"/>
                  <w:szCs w:val="20"/>
                  <w:lang w:eastAsia="en-GB"/>
                </w:rPr>
                <w:t>https://www.emishealth.com/products/emis-web</w:t>
              </w:r>
            </w:hyperlink>
          </w:p>
        </w:tc>
      </w:tr>
    </w:tbl>
    <w:p w14:paraId="6C3683B7" w14:textId="70F40E0A" w:rsidR="00722C68" w:rsidRPr="005427F6" w:rsidRDefault="00722C68" w:rsidP="00BE429C">
      <w:pPr>
        <w:jc w:val="center"/>
        <w:rPr>
          <w:i/>
        </w:rPr>
      </w:pPr>
      <w:r w:rsidRPr="005427F6">
        <w:br/>
      </w:r>
      <w:hyperlink w:anchor="indexattop" w:history="1">
        <w:r w:rsidRPr="005427F6">
          <w:rPr>
            <w:rStyle w:val="Hyperlink"/>
            <w:i/>
            <w:color w:val="auto"/>
          </w:rPr>
          <w:t>Back to Index</w:t>
        </w:r>
      </w:hyperlink>
    </w:p>
    <w:p w14:paraId="0267F839" w14:textId="77777777" w:rsidR="00722C68" w:rsidRPr="005427F6" w:rsidRDefault="00722C68"/>
    <w:p w14:paraId="7EA13940" w14:textId="56336FB3" w:rsidR="00722C68" w:rsidRPr="005427F6" w:rsidRDefault="00722C68" w:rsidP="00FB1F4F">
      <w:pPr>
        <w:rPr>
          <w:i/>
        </w:rPr>
      </w:pPr>
      <w:bookmarkStart w:id="40" w:name="ContentCapture"/>
      <w:bookmarkEnd w:id="40"/>
    </w:p>
    <w:p w14:paraId="10FBB3EE" w14:textId="77777777" w:rsidR="00B817A3" w:rsidRPr="005427F6" w:rsidRDefault="00B817A3" w:rsidP="00F14D2E">
      <w:pPr>
        <w:jc w:val="center"/>
        <w:rPr>
          <w:i/>
        </w:rPr>
      </w:pPr>
    </w:p>
    <w:p w14:paraId="0A1E4749" w14:textId="2F1DCA63" w:rsidR="00722C68" w:rsidRPr="005427F6" w:rsidRDefault="00722C68" w:rsidP="00CC192C">
      <w:pPr>
        <w:jc w:val="center"/>
        <w:outlineLvl w:val="0"/>
        <w:rPr>
          <w:b/>
          <w:sz w:val="28"/>
        </w:rPr>
      </w:pPr>
      <w:bookmarkStart w:id="41" w:name="docman"/>
      <w:bookmarkEnd w:id="41"/>
      <w:r w:rsidRPr="005427F6">
        <w:rPr>
          <w:b/>
          <w:sz w:val="28"/>
        </w:rPr>
        <w:t xml:space="preserve">Docman </w:t>
      </w:r>
      <w:r w:rsidR="00B93B30" w:rsidRPr="005427F6">
        <w:rPr>
          <w:b/>
          <w:sz w:val="28"/>
        </w:rPr>
        <w:t xml:space="preserve">Ltd - </w:t>
      </w:r>
      <w:r w:rsidR="00B93B30" w:rsidRPr="005427F6">
        <w:rPr>
          <w:rStyle w:val="Hyperlink"/>
          <w:b/>
          <w:color w:val="auto"/>
          <w:sz w:val="28"/>
          <w:szCs w:val="28"/>
          <w:u w:val="none"/>
        </w:rPr>
        <w:t>(our electronic document viewer)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3BA76D3D" w14:textId="77777777" w:rsidTr="0064722F">
        <w:tc>
          <w:tcPr>
            <w:tcW w:w="9242" w:type="dxa"/>
            <w:gridSpan w:val="2"/>
          </w:tcPr>
          <w:p w14:paraId="4800A14A" w14:textId="167F94C6" w:rsidR="00297C09" w:rsidRPr="005427F6" w:rsidRDefault="00993B7A" w:rsidP="00297C09">
            <w:pPr>
              <w:rPr>
                <w:sz w:val="20"/>
                <w:szCs w:val="20"/>
              </w:rPr>
            </w:pPr>
            <w:r w:rsidRPr="005427F6">
              <w:rPr>
                <w:sz w:val="20"/>
                <w:szCs w:val="20"/>
              </w:rPr>
              <w:t>Docman is</w:t>
            </w:r>
            <w:r w:rsidR="00297C09" w:rsidRPr="005427F6">
              <w:rPr>
                <w:sz w:val="20"/>
                <w:szCs w:val="20"/>
              </w:rPr>
              <w:t xml:space="preserve"> an NHS endorsed cloud based software that links to EMIS Web (our GP electronic record) and allows us to workflow and store clinical and administrative documents within the practice. </w:t>
            </w:r>
            <w:r w:rsidR="003226E1" w:rsidRPr="005427F6">
              <w:rPr>
                <w:sz w:val="20"/>
                <w:szCs w:val="20"/>
              </w:rPr>
              <w:t xml:space="preserve">Its is provided by Docman Ltd. </w:t>
            </w:r>
            <w:r w:rsidR="00297C09" w:rsidRPr="005427F6">
              <w:rPr>
                <w:sz w:val="20"/>
                <w:szCs w:val="20"/>
              </w:rPr>
              <w:t xml:space="preserve">These documents can be viewed via EMIS and also seen by patients that have access to their medical records. It also allows us to receive clinical documents from other local NHS provide i.e. Lewisham and Greenwich NHS Trust, electronically rather the hard copy post. </w:t>
            </w:r>
            <w:r w:rsidR="003226E1" w:rsidRPr="005427F6">
              <w:rPr>
                <w:sz w:val="20"/>
                <w:szCs w:val="20"/>
              </w:rPr>
              <w:t xml:space="preserve"> The practice accesses the records on this hosted system via the secure NHS N3 broadband. The practice </w:t>
            </w:r>
            <w:r w:rsidR="00F51A90" w:rsidRPr="005427F6">
              <w:rPr>
                <w:sz w:val="20"/>
                <w:szCs w:val="20"/>
              </w:rPr>
              <w:t>staffs accesses</w:t>
            </w:r>
            <w:r w:rsidR="003226E1" w:rsidRPr="005427F6">
              <w:rPr>
                <w:sz w:val="20"/>
                <w:szCs w:val="20"/>
              </w:rPr>
              <w:t xml:space="preserve"> the system with use of smart cards, pins and passwords.</w:t>
            </w:r>
          </w:p>
          <w:p w14:paraId="46A178E3" w14:textId="24EA1507" w:rsidR="00701CDD" w:rsidRPr="005427F6" w:rsidRDefault="00701CDD" w:rsidP="00297C09">
            <w:pPr>
              <w:rPr>
                <w:sz w:val="20"/>
                <w:szCs w:val="20"/>
              </w:rPr>
            </w:pPr>
          </w:p>
        </w:tc>
      </w:tr>
      <w:tr w:rsidR="005427F6" w:rsidRPr="005427F6" w14:paraId="66BF6F7F" w14:textId="77777777" w:rsidTr="00A565B1">
        <w:tc>
          <w:tcPr>
            <w:tcW w:w="4644" w:type="dxa"/>
          </w:tcPr>
          <w:p w14:paraId="21168FA9" w14:textId="77777777" w:rsidR="007F2862" w:rsidRPr="005427F6" w:rsidRDefault="00FD4733" w:rsidP="007F2862">
            <w:pPr>
              <w:rPr>
                <w:sz w:val="20"/>
                <w:szCs w:val="20"/>
              </w:rPr>
            </w:pPr>
            <w:r w:rsidRPr="005427F6">
              <w:rPr>
                <w:i/>
                <w:sz w:val="20"/>
                <w:szCs w:val="20"/>
              </w:rPr>
              <w:t xml:space="preserve">Data Controller: </w:t>
            </w:r>
            <w:r w:rsidR="00722C68" w:rsidRPr="005427F6">
              <w:rPr>
                <w:i/>
                <w:sz w:val="20"/>
                <w:szCs w:val="20"/>
              </w:rPr>
              <w:br/>
            </w:r>
            <w:r w:rsidR="007F2862" w:rsidRPr="005427F6">
              <w:rPr>
                <w:sz w:val="20"/>
                <w:szCs w:val="20"/>
              </w:rPr>
              <w:t>Thamesmead Medical Associates</w:t>
            </w:r>
          </w:p>
          <w:p w14:paraId="7991F958" w14:textId="77777777" w:rsidR="007F2862" w:rsidRPr="005427F6" w:rsidRDefault="007F2862" w:rsidP="007F2862">
            <w:pPr>
              <w:rPr>
                <w:sz w:val="20"/>
                <w:szCs w:val="20"/>
              </w:rPr>
            </w:pPr>
            <w:r w:rsidRPr="005427F6">
              <w:rPr>
                <w:sz w:val="20"/>
                <w:szCs w:val="20"/>
              </w:rPr>
              <w:t>Bentham Road</w:t>
            </w:r>
          </w:p>
          <w:p w14:paraId="70179296" w14:textId="77777777" w:rsidR="007F2862" w:rsidRPr="005427F6" w:rsidRDefault="007F2862" w:rsidP="007F2862">
            <w:pPr>
              <w:rPr>
                <w:sz w:val="20"/>
                <w:szCs w:val="20"/>
              </w:rPr>
            </w:pPr>
            <w:r w:rsidRPr="005427F6">
              <w:rPr>
                <w:sz w:val="20"/>
                <w:szCs w:val="20"/>
              </w:rPr>
              <w:t>London</w:t>
            </w:r>
          </w:p>
          <w:p w14:paraId="535F7ACE" w14:textId="77777777" w:rsidR="007F2862" w:rsidRPr="005427F6" w:rsidRDefault="007F2862" w:rsidP="007F2862">
            <w:pPr>
              <w:rPr>
                <w:sz w:val="20"/>
                <w:szCs w:val="20"/>
              </w:rPr>
            </w:pPr>
            <w:r w:rsidRPr="005427F6">
              <w:rPr>
                <w:sz w:val="20"/>
                <w:szCs w:val="20"/>
              </w:rPr>
              <w:t>SE28 8BE</w:t>
            </w:r>
          </w:p>
          <w:p w14:paraId="10F7037C" w14:textId="77777777" w:rsidR="007F2862" w:rsidRPr="005427F6" w:rsidRDefault="007F2862" w:rsidP="007F2862">
            <w:pPr>
              <w:rPr>
                <w:sz w:val="20"/>
                <w:szCs w:val="20"/>
              </w:rPr>
            </w:pPr>
            <w:r w:rsidRPr="005427F6">
              <w:rPr>
                <w:sz w:val="20"/>
                <w:szCs w:val="20"/>
              </w:rPr>
              <w:t>02083335000</w:t>
            </w:r>
          </w:p>
          <w:p w14:paraId="6F4D6CEF" w14:textId="77777777" w:rsidR="00722C68" w:rsidRPr="005427F6" w:rsidRDefault="00000000" w:rsidP="00A565B1">
            <w:pPr>
              <w:rPr>
                <w:i/>
                <w:sz w:val="20"/>
                <w:szCs w:val="20"/>
              </w:rPr>
            </w:pPr>
            <w:hyperlink r:id="rId155" w:history="1">
              <w:r w:rsidR="00FD4733" w:rsidRPr="005427F6">
                <w:rPr>
                  <w:rStyle w:val="Hyperlink"/>
                  <w:i/>
                  <w:color w:val="auto"/>
                  <w:sz w:val="20"/>
                  <w:szCs w:val="20"/>
                </w:rPr>
                <w:t>http://www.thamesmeadmedical.org</w:t>
              </w:r>
            </w:hyperlink>
          </w:p>
          <w:p w14:paraId="0858F235" w14:textId="77777777" w:rsidR="00722C68" w:rsidRPr="005427F6" w:rsidRDefault="00722C68" w:rsidP="00A565B1">
            <w:pPr>
              <w:rPr>
                <w:sz w:val="20"/>
                <w:szCs w:val="20"/>
              </w:rPr>
            </w:pPr>
          </w:p>
        </w:tc>
        <w:tc>
          <w:tcPr>
            <w:tcW w:w="4598" w:type="dxa"/>
          </w:tcPr>
          <w:p w14:paraId="57508596" w14:textId="77777777" w:rsidR="00EB0A97" w:rsidRPr="005427F6" w:rsidRDefault="00EB0A97" w:rsidP="00EB0A97">
            <w:pPr>
              <w:rPr>
                <w:i/>
                <w:sz w:val="20"/>
                <w:szCs w:val="20"/>
              </w:rPr>
            </w:pPr>
            <w:r w:rsidRPr="005427F6">
              <w:rPr>
                <w:i/>
                <w:sz w:val="20"/>
                <w:szCs w:val="20"/>
              </w:rPr>
              <w:t>Data Protection Officer:</w:t>
            </w:r>
          </w:p>
          <w:p w14:paraId="575E7F0A" w14:textId="77777777" w:rsidR="008C330B" w:rsidRPr="005427F6" w:rsidRDefault="008C330B" w:rsidP="008C330B">
            <w:r w:rsidRPr="005427F6">
              <w:t>Suleman Ahmed</w:t>
            </w:r>
          </w:p>
          <w:p w14:paraId="5F3C96FF" w14:textId="77777777" w:rsidR="008C330B" w:rsidRPr="005427F6" w:rsidRDefault="008C330B" w:rsidP="008C330B">
            <w:r w:rsidRPr="005427F6">
              <w:t>Suleman.ahmed2@nhs.net</w:t>
            </w:r>
          </w:p>
          <w:p w14:paraId="5004E484" w14:textId="327991D9" w:rsidR="00722C68" w:rsidRPr="005427F6" w:rsidRDefault="008C330B" w:rsidP="008C330B">
            <w:pPr>
              <w:rPr>
                <w:sz w:val="20"/>
                <w:szCs w:val="20"/>
              </w:rPr>
            </w:pPr>
            <w:r w:rsidRPr="005427F6">
              <w:t>02083335008</w:t>
            </w:r>
          </w:p>
        </w:tc>
      </w:tr>
      <w:tr w:rsidR="005427F6" w:rsidRPr="005427F6" w14:paraId="57E54BF7" w14:textId="77777777" w:rsidTr="00A565B1">
        <w:tc>
          <w:tcPr>
            <w:tcW w:w="4644" w:type="dxa"/>
          </w:tcPr>
          <w:p w14:paraId="59254948" w14:textId="77777777" w:rsidR="00E30A3E" w:rsidRPr="005427F6" w:rsidRDefault="00E30A3E" w:rsidP="007F2862">
            <w:pPr>
              <w:rPr>
                <w:i/>
                <w:sz w:val="20"/>
                <w:szCs w:val="20"/>
              </w:rPr>
            </w:pPr>
            <w:r w:rsidRPr="005427F6">
              <w:rPr>
                <w:i/>
                <w:sz w:val="20"/>
                <w:szCs w:val="20"/>
              </w:rPr>
              <w:t>1) Purpose of the processing</w:t>
            </w:r>
          </w:p>
        </w:tc>
        <w:tc>
          <w:tcPr>
            <w:tcW w:w="4598" w:type="dxa"/>
          </w:tcPr>
          <w:p w14:paraId="06792973" w14:textId="77777777" w:rsidR="00E30A3E" w:rsidRPr="005427F6" w:rsidRDefault="00E30A3E" w:rsidP="00E30A3E">
            <w:pPr>
              <w:rPr>
                <w:sz w:val="20"/>
                <w:szCs w:val="20"/>
              </w:rPr>
            </w:pPr>
            <w:r w:rsidRPr="005427F6">
              <w:rPr>
                <w:sz w:val="20"/>
                <w:szCs w:val="20"/>
              </w:rPr>
              <w:t xml:space="preserve">To enable </w:t>
            </w:r>
            <w:r w:rsidR="00205250" w:rsidRPr="005427F6">
              <w:rPr>
                <w:sz w:val="20"/>
                <w:szCs w:val="20"/>
              </w:rPr>
              <w:t>TMA</w:t>
            </w:r>
            <w:r w:rsidRPr="005427F6">
              <w:rPr>
                <w:sz w:val="20"/>
                <w:szCs w:val="20"/>
              </w:rPr>
              <w:t xml:space="preserve"> to digitise all correspondence, and receive digital information, about patients</w:t>
            </w:r>
          </w:p>
          <w:p w14:paraId="708921DF" w14:textId="77777777" w:rsidR="00E30A3E" w:rsidRPr="005427F6" w:rsidRDefault="00E30A3E" w:rsidP="002F1779">
            <w:pPr>
              <w:rPr>
                <w:sz w:val="20"/>
                <w:szCs w:val="20"/>
              </w:rPr>
            </w:pPr>
          </w:p>
        </w:tc>
      </w:tr>
      <w:tr w:rsidR="005427F6" w:rsidRPr="005427F6" w14:paraId="3DA7FAE5" w14:textId="77777777" w:rsidTr="00A565B1">
        <w:tc>
          <w:tcPr>
            <w:tcW w:w="4644" w:type="dxa"/>
          </w:tcPr>
          <w:p w14:paraId="12A02890" w14:textId="77777777" w:rsidR="00E30A3E" w:rsidRPr="005427F6" w:rsidRDefault="00E30A3E" w:rsidP="007F2862">
            <w:pPr>
              <w:rPr>
                <w:i/>
                <w:sz w:val="20"/>
                <w:szCs w:val="20"/>
              </w:rPr>
            </w:pPr>
            <w:r w:rsidRPr="005427F6">
              <w:rPr>
                <w:i/>
                <w:sz w:val="20"/>
                <w:szCs w:val="20"/>
              </w:rPr>
              <w:t>2) lawful basis for the processing</w:t>
            </w:r>
          </w:p>
        </w:tc>
        <w:tc>
          <w:tcPr>
            <w:tcW w:w="4598" w:type="dxa"/>
          </w:tcPr>
          <w:p w14:paraId="64230DB6" w14:textId="5E23744F" w:rsidR="007A5E88" w:rsidRPr="005427F6" w:rsidRDefault="007A5E88" w:rsidP="007A5E88">
            <w:pPr>
              <w:rPr>
                <w:sz w:val="20"/>
                <w:szCs w:val="20"/>
              </w:rPr>
            </w:pPr>
            <w:r w:rsidRPr="005427F6">
              <w:rPr>
                <w:sz w:val="20"/>
                <w:szCs w:val="20"/>
              </w:rPr>
              <w:t xml:space="preserve">The processing of personal </w:t>
            </w:r>
            <w:r w:rsidR="00246769" w:rsidRPr="005427F6">
              <w:rPr>
                <w:sz w:val="20"/>
                <w:szCs w:val="20"/>
              </w:rPr>
              <w:t>data in the delivery of via Docman Ltd</w:t>
            </w:r>
            <w:r w:rsidRPr="005427F6">
              <w:rPr>
                <w:sz w:val="20"/>
                <w:szCs w:val="20"/>
              </w:rPr>
              <w:t xml:space="preserve">  is supported under the following Article 6 and 9 conditions of the GDPR:                                                                        Article 6(1)(e)      Official  Authority                                                                                                                       Article 9(2)(h)</w:t>
            </w:r>
            <w:r w:rsidRPr="005427F6">
              <w:rPr>
                <w:i/>
              </w:rPr>
              <w:t xml:space="preserve">     </w:t>
            </w:r>
            <w:r w:rsidRPr="005427F6">
              <w:rPr>
                <w:sz w:val="20"/>
                <w:szCs w:val="20"/>
              </w:rPr>
              <w:t>Provision of Health</w:t>
            </w:r>
          </w:p>
          <w:p w14:paraId="4192F403" w14:textId="7BCED8C7" w:rsidR="00E30A3E" w:rsidRPr="005427F6" w:rsidRDefault="00E30A3E" w:rsidP="00E30A3E">
            <w:pPr>
              <w:rPr>
                <w:sz w:val="20"/>
                <w:szCs w:val="20"/>
              </w:rPr>
            </w:pPr>
          </w:p>
        </w:tc>
      </w:tr>
      <w:tr w:rsidR="005427F6" w:rsidRPr="005427F6" w14:paraId="70393F8C" w14:textId="77777777" w:rsidTr="00A565B1">
        <w:tc>
          <w:tcPr>
            <w:tcW w:w="4644" w:type="dxa"/>
          </w:tcPr>
          <w:p w14:paraId="7050FAEE" w14:textId="77777777" w:rsidR="00E30A3E" w:rsidRPr="005427F6" w:rsidRDefault="00E30A3E" w:rsidP="00E30A3E">
            <w:pPr>
              <w:rPr>
                <w:i/>
                <w:sz w:val="20"/>
                <w:szCs w:val="20"/>
              </w:rPr>
            </w:pPr>
            <w:r w:rsidRPr="005427F6">
              <w:rPr>
                <w:i/>
                <w:sz w:val="20"/>
                <w:szCs w:val="20"/>
              </w:rPr>
              <w:t>3) The recipient(s), or categories of recipients, of your personal data</w:t>
            </w:r>
          </w:p>
          <w:p w14:paraId="6DB77132" w14:textId="77777777" w:rsidR="00E30A3E" w:rsidRPr="005427F6" w:rsidRDefault="00E30A3E" w:rsidP="007F2862">
            <w:pPr>
              <w:rPr>
                <w:i/>
                <w:sz w:val="20"/>
                <w:szCs w:val="20"/>
              </w:rPr>
            </w:pPr>
          </w:p>
        </w:tc>
        <w:tc>
          <w:tcPr>
            <w:tcW w:w="4598" w:type="dxa"/>
          </w:tcPr>
          <w:p w14:paraId="317E8B5E" w14:textId="77777777" w:rsidR="00E30A3E" w:rsidRPr="005427F6" w:rsidRDefault="00E30A3E" w:rsidP="00E30A3E">
            <w:pPr>
              <w:rPr>
                <w:sz w:val="20"/>
                <w:szCs w:val="20"/>
              </w:rPr>
            </w:pPr>
            <w:r w:rsidRPr="005427F6">
              <w:rPr>
                <w:sz w:val="20"/>
                <w:szCs w:val="20"/>
              </w:rPr>
              <w:t>Docman Ltd</w:t>
            </w:r>
          </w:p>
          <w:p w14:paraId="5EB566E5" w14:textId="495F40C1" w:rsidR="00E30A3E" w:rsidRPr="005427F6" w:rsidRDefault="00E30A3E" w:rsidP="00E30A3E">
            <w:pPr>
              <w:rPr>
                <w:sz w:val="20"/>
                <w:szCs w:val="20"/>
              </w:rPr>
            </w:pPr>
          </w:p>
        </w:tc>
      </w:tr>
      <w:tr w:rsidR="005427F6" w:rsidRPr="005427F6" w14:paraId="70EF1D8E" w14:textId="77777777" w:rsidTr="00A565B1">
        <w:tc>
          <w:tcPr>
            <w:tcW w:w="4644" w:type="dxa"/>
          </w:tcPr>
          <w:p w14:paraId="5F47CE53" w14:textId="77777777" w:rsidR="00722C68" w:rsidRPr="005427F6" w:rsidRDefault="00722C68" w:rsidP="00A565B1">
            <w:pPr>
              <w:rPr>
                <w:i/>
                <w:sz w:val="20"/>
                <w:szCs w:val="20"/>
              </w:rPr>
            </w:pPr>
          </w:p>
          <w:p w14:paraId="60C338B7" w14:textId="77777777" w:rsidR="00722C68" w:rsidRPr="005427F6" w:rsidRDefault="00E30A3E" w:rsidP="00A565B1">
            <w:pPr>
              <w:rPr>
                <w:i/>
                <w:sz w:val="20"/>
                <w:szCs w:val="20"/>
              </w:rPr>
            </w:pPr>
            <w:r w:rsidRPr="005427F6">
              <w:rPr>
                <w:i/>
                <w:sz w:val="20"/>
                <w:szCs w:val="20"/>
              </w:rPr>
              <w:t xml:space="preserve">4) </w:t>
            </w:r>
            <w:r w:rsidR="00722C68" w:rsidRPr="005427F6">
              <w:rPr>
                <w:i/>
                <w:sz w:val="20"/>
                <w:szCs w:val="20"/>
              </w:rPr>
              <w:t>How does this comply with the Common Law Duty of Confidentiality?</w:t>
            </w:r>
            <w:r w:rsidR="00722C68" w:rsidRPr="005427F6">
              <w:rPr>
                <w:i/>
                <w:sz w:val="20"/>
                <w:szCs w:val="20"/>
              </w:rPr>
              <w:br/>
            </w:r>
          </w:p>
          <w:p w14:paraId="3C63BA45" w14:textId="77777777" w:rsidR="00722C68" w:rsidRPr="005427F6" w:rsidRDefault="00722C68" w:rsidP="00A565B1">
            <w:pPr>
              <w:numPr>
                <w:ilvl w:val="0"/>
                <w:numId w:val="1"/>
              </w:numPr>
              <w:contextualSpacing/>
              <w:rPr>
                <w:i/>
                <w:sz w:val="20"/>
                <w:szCs w:val="20"/>
              </w:rPr>
            </w:pPr>
            <w:r w:rsidRPr="005427F6">
              <w:rPr>
                <w:i/>
                <w:sz w:val="20"/>
                <w:szCs w:val="20"/>
              </w:rPr>
              <w:t>Consent</w:t>
            </w:r>
          </w:p>
          <w:p w14:paraId="58EDB139" w14:textId="77777777" w:rsidR="00722C68" w:rsidRPr="005427F6" w:rsidRDefault="00722C68" w:rsidP="00A565B1">
            <w:pPr>
              <w:numPr>
                <w:ilvl w:val="0"/>
                <w:numId w:val="2"/>
              </w:numPr>
              <w:rPr>
                <w:i/>
                <w:sz w:val="20"/>
                <w:szCs w:val="20"/>
              </w:rPr>
            </w:pPr>
            <w:r w:rsidRPr="005427F6">
              <w:rPr>
                <w:i/>
                <w:sz w:val="20"/>
                <w:szCs w:val="20"/>
              </w:rPr>
              <w:t>Implied (e.g. direct care)</w:t>
            </w:r>
          </w:p>
          <w:p w14:paraId="31B4AE7A" w14:textId="77777777" w:rsidR="00722C68" w:rsidRPr="005427F6" w:rsidRDefault="00722C68" w:rsidP="00A565B1">
            <w:pPr>
              <w:numPr>
                <w:ilvl w:val="0"/>
                <w:numId w:val="2"/>
              </w:numPr>
              <w:rPr>
                <w:i/>
                <w:sz w:val="20"/>
                <w:szCs w:val="20"/>
              </w:rPr>
            </w:pPr>
            <w:r w:rsidRPr="005427F6">
              <w:rPr>
                <w:i/>
                <w:sz w:val="20"/>
                <w:szCs w:val="20"/>
              </w:rPr>
              <w:t>Explicit (e.g. 2</w:t>
            </w:r>
            <w:r w:rsidRPr="005427F6">
              <w:rPr>
                <w:i/>
                <w:sz w:val="20"/>
                <w:szCs w:val="20"/>
              </w:rPr>
              <w:sym w:font="Symbol" w:char="F0B0"/>
            </w:r>
            <w:r w:rsidRPr="005427F6">
              <w:rPr>
                <w:i/>
                <w:sz w:val="20"/>
                <w:szCs w:val="20"/>
              </w:rPr>
              <w:t xml:space="preserve"> uses)</w:t>
            </w:r>
          </w:p>
          <w:p w14:paraId="7B963ED5" w14:textId="77777777" w:rsidR="00722C68" w:rsidRPr="005427F6" w:rsidRDefault="00722C68" w:rsidP="00A565B1">
            <w:pPr>
              <w:numPr>
                <w:ilvl w:val="0"/>
                <w:numId w:val="1"/>
              </w:numPr>
              <w:contextualSpacing/>
              <w:rPr>
                <w:i/>
                <w:sz w:val="20"/>
                <w:szCs w:val="20"/>
              </w:rPr>
            </w:pPr>
            <w:r w:rsidRPr="005427F6">
              <w:rPr>
                <w:i/>
                <w:sz w:val="20"/>
                <w:szCs w:val="20"/>
              </w:rPr>
              <w:t>COPI Regulations 2002</w:t>
            </w:r>
            <w:r w:rsidRPr="005427F6">
              <w:rPr>
                <w:i/>
                <w:sz w:val="20"/>
                <w:szCs w:val="20"/>
              </w:rPr>
              <w:br/>
              <w:t>(e.g. Reg 5 - “s251”)</w:t>
            </w:r>
          </w:p>
          <w:p w14:paraId="4DF55A47" w14:textId="77777777" w:rsidR="00722C68" w:rsidRPr="005427F6" w:rsidRDefault="00722C68" w:rsidP="00A565B1">
            <w:pPr>
              <w:numPr>
                <w:ilvl w:val="0"/>
                <w:numId w:val="1"/>
              </w:numPr>
              <w:contextualSpacing/>
              <w:rPr>
                <w:i/>
                <w:sz w:val="20"/>
                <w:szCs w:val="20"/>
              </w:rPr>
            </w:pPr>
            <w:r w:rsidRPr="005427F6">
              <w:rPr>
                <w:i/>
                <w:sz w:val="20"/>
                <w:szCs w:val="20"/>
              </w:rPr>
              <w:t>“overriding public interest”</w:t>
            </w:r>
            <w:r w:rsidRPr="005427F6">
              <w:rPr>
                <w:i/>
                <w:sz w:val="20"/>
                <w:szCs w:val="20"/>
              </w:rPr>
              <w:br/>
              <w:t>(to safeguard you or another person)</w:t>
            </w:r>
          </w:p>
          <w:p w14:paraId="58953B05" w14:textId="77777777" w:rsidR="00722C68" w:rsidRPr="005427F6" w:rsidRDefault="00722C68" w:rsidP="00A565B1">
            <w:pPr>
              <w:numPr>
                <w:ilvl w:val="0"/>
                <w:numId w:val="1"/>
              </w:numPr>
              <w:contextualSpacing/>
              <w:rPr>
                <w:i/>
                <w:sz w:val="20"/>
                <w:szCs w:val="20"/>
              </w:rPr>
            </w:pPr>
            <w:r w:rsidRPr="005427F6">
              <w:rPr>
                <w:i/>
                <w:sz w:val="20"/>
                <w:szCs w:val="20"/>
              </w:rPr>
              <w:t>legal obligation (e.g. court order)</w:t>
            </w:r>
          </w:p>
          <w:p w14:paraId="700617DD" w14:textId="77777777" w:rsidR="00722C68" w:rsidRPr="005427F6" w:rsidRDefault="00722C68" w:rsidP="00A565B1">
            <w:pPr>
              <w:contextualSpacing/>
              <w:rPr>
                <w:i/>
                <w:sz w:val="20"/>
                <w:szCs w:val="20"/>
              </w:rPr>
            </w:pPr>
          </w:p>
        </w:tc>
        <w:tc>
          <w:tcPr>
            <w:tcW w:w="4598" w:type="dxa"/>
          </w:tcPr>
          <w:p w14:paraId="34CE6C73" w14:textId="77777777" w:rsidR="00722C68" w:rsidRPr="005427F6" w:rsidRDefault="00722C68" w:rsidP="00A565B1">
            <w:pPr>
              <w:rPr>
                <w:sz w:val="20"/>
                <w:szCs w:val="20"/>
              </w:rPr>
            </w:pPr>
            <w:r w:rsidRPr="005427F6">
              <w:rPr>
                <w:sz w:val="20"/>
                <w:szCs w:val="20"/>
              </w:rPr>
              <w:t>Consent (implied)</w:t>
            </w:r>
          </w:p>
          <w:p w14:paraId="02CF9761" w14:textId="1B242B65" w:rsidR="00722C68" w:rsidRPr="005427F6" w:rsidRDefault="00722C68" w:rsidP="00616D80">
            <w:pPr>
              <w:rPr>
                <w:sz w:val="20"/>
                <w:szCs w:val="20"/>
              </w:rPr>
            </w:pPr>
            <w:r w:rsidRPr="005427F6">
              <w:rPr>
                <w:sz w:val="20"/>
                <w:szCs w:val="20"/>
              </w:rPr>
              <w:br/>
            </w:r>
            <w:r w:rsidR="007F1972" w:rsidRPr="005427F6">
              <w:rPr>
                <w:sz w:val="20"/>
                <w:szCs w:val="20"/>
              </w:rPr>
              <w:t>By joining the practice you accept we have to store and view clinical documents regarding you, and this is the way we do it</w:t>
            </w:r>
            <w:r w:rsidR="007F1972" w:rsidRPr="005427F6">
              <w:rPr>
                <w:sz w:val="20"/>
                <w:szCs w:val="20"/>
              </w:rPr>
              <w:br/>
            </w:r>
          </w:p>
        </w:tc>
      </w:tr>
      <w:tr w:rsidR="005427F6" w:rsidRPr="005427F6" w14:paraId="165C92B0" w14:textId="77777777" w:rsidTr="00A565B1">
        <w:tc>
          <w:tcPr>
            <w:tcW w:w="4644" w:type="dxa"/>
          </w:tcPr>
          <w:p w14:paraId="204DCF12" w14:textId="77777777" w:rsidR="00722C68" w:rsidRPr="005427F6" w:rsidRDefault="00E30A3E" w:rsidP="00A565B1">
            <w:pPr>
              <w:rPr>
                <w:i/>
                <w:sz w:val="20"/>
                <w:szCs w:val="20"/>
              </w:rPr>
            </w:pPr>
            <w:r w:rsidRPr="005427F6">
              <w:rPr>
                <w:i/>
                <w:sz w:val="20"/>
                <w:szCs w:val="20"/>
              </w:rPr>
              <w:t xml:space="preserve">5) </w:t>
            </w:r>
            <w:r w:rsidR="00722C68" w:rsidRPr="005427F6">
              <w:rPr>
                <w:i/>
                <w:sz w:val="20"/>
                <w:szCs w:val="20"/>
              </w:rPr>
              <w:t>Is this:</w:t>
            </w:r>
            <w:r w:rsidR="00722C68" w:rsidRPr="005427F6">
              <w:rPr>
                <w:i/>
                <w:sz w:val="20"/>
                <w:szCs w:val="20"/>
              </w:rPr>
              <w:br/>
            </w:r>
          </w:p>
          <w:p w14:paraId="640DA11B"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Access </w:t>
            </w:r>
            <w:r w:rsidRPr="005427F6">
              <w:rPr>
                <w:b/>
                <w:i/>
                <w:sz w:val="20"/>
                <w:szCs w:val="20"/>
              </w:rPr>
              <w:t>to</w:t>
            </w:r>
            <w:r w:rsidRPr="005427F6">
              <w:rPr>
                <w:i/>
                <w:sz w:val="20"/>
                <w:szCs w:val="20"/>
              </w:rPr>
              <w:t xml:space="preserve"> your GP record</w:t>
            </w:r>
          </w:p>
          <w:p w14:paraId="79EA7228" w14:textId="77777777" w:rsidR="00722C68" w:rsidRPr="005427F6" w:rsidRDefault="00722C68" w:rsidP="00A565B1">
            <w:pPr>
              <w:pStyle w:val="ListParagraph"/>
              <w:numPr>
                <w:ilvl w:val="0"/>
                <w:numId w:val="4"/>
              </w:numPr>
              <w:spacing w:after="0" w:line="240" w:lineRule="auto"/>
              <w:rPr>
                <w:i/>
                <w:sz w:val="20"/>
                <w:szCs w:val="20"/>
              </w:rPr>
            </w:pPr>
            <w:r w:rsidRPr="005427F6">
              <w:rPr>
                <w:i/>
                <w:sz w:val="20"/>
                <w:szCs w:val="20"/>
              </w:rPr>
              <w:t xml:space="preserve">Extraction of information </w:t>
            </w:r>
            <w:r w:rsidRPr="005427F6">
              <w:rPr>
                <w:b/>
                <w:i/>
                <w:sz w:val="20"/>
                <w:szCs w:val="20"/>
              </w:rPr>
              <w:br/>
              <w:t xml:space="preserve">from </w:t>
            </w:r>
            <w:r w:rsidRPr="005427F6">
              <w:rPr>
                <w:i/>
                <w:sz w:val="20"/>
                <w:szCs w:val="20"/>
              </w:rPr>
              <w:t>your GP record</w:t>
            </w:r>
          </w:p>
          <w:p w14:paraId="322A5135" w14:textId="77777777" w:rsidR="00E30A3E" w:rsidRPr="005427F6" w:rsidRDefault="00722C68" w:rsidP="00A565B1">
            <w:pPr>
              <w:pStyle w:val="ListParagraph"/>
              <w:numPr>
                <w:ilvl w:val="0"/>
                <w:numId w:val="4"/>
              </w:numPr>
              <w:spacing w:after="0" w:line="240" w:lineRule="auto"/>
              <w:rPr>
                <w:i/>
                <w:sz w:val="20"/>
                <w:szCs w:val="20"/>
              </w:rPr>
            </w:pPr>
            <w:r w:rsidRPr="005427F6">
              <w:rPr>
                <w:i/>
                <w:sz w:val="20"/>
                <w:szCs w:val="20"/>
              </w:rPr>
              <w:t>Access to data held about you</w:t>
            </w:r>
            <w:r w:rsidRPr="005427F6">
              <w:rPr>
                <w:i/>
                <w:sz w:val="20"/>
                <w:szCs w:val="20"/>
              </w:rPr>
              <w:br/>
            </w:r>
            <w:r w:rsidRPr="005427F6">
              <w:rPr>
                <w:b/>
                <w:i/>
                <w:sz w:val="20"/>
                <w:szCs w:val="20"/>
              </w:rPr>
              <w:t>by another data controller</w:t>
            </w:r>
          </w:p>
        </w:tc>
        <w:tc>
          <w:tcPr>
            <w:tcW w:w="4598" w:type="dxa"/>
          </w:tcPr>
          <w:p w14:paraId="1C7A2EA8" w14:textId="77777777" w:rsidR="00722C68" w:rsidRPr="005427F6" w:rsidRDefault="00722C68" w:rsidP="00A565B1">
            <w:pPr>
              <w:rPr>
                <w:sz w:val="20"/>
                <w:szCs w:val="20"/>
              </w:rPr>
            </w:pPr>
            <w:r w:rsidRPr="005427F6">
              <w:rPr>
                <w:sz w:val="20"/>
                <w:szCs w:val="20"/>
              </w:rPr>
              <w:br/>
              <w:t>Access to the GP record</w:t>
            </w:r>
          </w:p>
        </w:tc>
      </w:tr>
      <w:tr w:rsidR="005427F6" w:rsidRPr="005427F6" w14:paraId="11B454C2" w14:textId="77777777" w:rsidTr="00A565B1">
        <w:tc>
          <w:tcPr>
            <w:tcW w:w="4644" w:type="dxa"/>
          </w:tcPr>
          <w:p w14:paraId="7874317E" w14:textId="77777777" w:rsidR="00E30A3E" w:rsidRPr="005427F6" w:rsidRDefault="00E30A3E" w:rsidP="00A565B1">
            <w:pPr>
              <w:rPr>
                <w:i/>
                <w:sz w:val="20"/>
                <w:szCs w:val="20"/>
              </w:rPr>
            </w:pPr>
            <w:r w:rsidRPr="005427F6">
              <w:rPr>
                <w:i/>
                <w:sz w:val="20"/>
                <w:szCs w:val="20"/>
              </w:rPr>
              <w:t>6</w:t>
            </w:r>
            <w:r w:rsidR="00DA56B2" w:rsidRPr="005427F6">
              <w:rPr>
                <w:i/>
                <w:sz w:val="20"/>
                <w:szCs w:val="20"/>
              </w:rPr>
              <w:t xml:space="preserve">) </w:t>
            </w:r>
            <w:r w:rsidRPr="005427F6">
              <w:rPr>
                <w:i/>
                <w:sz w:val="20"/>
                <w:szCs w:val="20"/>
              </w:rPr>
              <w:t>Right to Object</w:t>
            </w:r>
          </w:p>
        </w:tc>
        <w:tc>
          <w:tcPr>
            <w:tcW w:w="4598" w:type="dxa"/>
          </w:tcPr>
          <w:p w14:paraId="0DBF6736" w14:textId="77777777" w:rsidR="00385357" w:rsidRPr="005427F6" w:rsidRDefault="00385357" w:rsidP="00385357">
            <w:pPr>
              <w:rPr>
                <w:sz w:val="20"/>
                <w:szCs w:val="20"/>
              </w:rPr>
            </w:pPr>
            <w:r w:rsidRPr="005427F6">
              <w:rPr>
                <w:sz w:val="20"/>
                <w:szCs w:val="20"/>
              </w:rPr>
              <w:t>The patient can express an objection to the storing of certain data within their record.</w:t>
            </w:r>
          </w:p>
          <w:p w14:paraId="02E72F34" w14:textId="0E5102F1" w:rsidR="00385357" w:rsidRPr="005427F6" w:rsidRDefault="00385357" w:rsidP="00385357">
            <w:pPr>
              <w:rPr>
                <w:sz w:val="20"/>
                <w:szCs w:val="20"/>
              </w:rPr>
            </w:pPr>
            <w:r w:rsidRPr="005427F6">
              <w:rPr>
                <w:sz w:val="20"/>
                <w:szCs w:val="20"/>
              </w:rPr>
              <w:t>Article 6(1</w:t>
            </w:r>
            <w:r w:rsidR="00D81A89" w:rsidRPr="005427F6">
              <w:rPr>
                <w:sz w:val="20"/>
                <w:szCs w:val="20"/>
              </w:rPr>
              <w:t>) (</w:t>
            </w:r>
            <w:r w:rsidRPr="005427F6">
              <w:rPr>
                <w:sz w:val="20"/>
                <w:szCs w:val="20"/>
              </w:rPr>
              <w:t>e) gives the data subject the right to object.</w:t>
            </w:r>
          </w:p>
          <w:p w14:paraId="7A0A9449" w14:textId="77777777" w:rsidR="00385357" w:rsidRPr="005427F6" w:rsidRDefault="00385357" w:rsidP="00385357">
            <w:pPr>
              <w:rPr>
                <w:sz w:val="20"/>
                <w:szCs w:val="20"/>
              </w:rPr>
            </w:pPr>
            <w:r w:rsidRPr="005427F6">
              <w:rPr>
                <w:sz w:val="20"/>
                <w:szCs w:val="20"/>
              </w:rPr>
              <w:t>The right to rectification.</w:t>
            </w:r>
          </w:p>
          <w:p w14:paraId="0D4F4E6C" w14:textId="77777777" w:rsidR="00385357" w:rsidRPr="005427F6" w:rsidRDefault="00385357" w:rsidP="00385357">
            <w:pPr>
              <w:rPr>
                <w:sz w:val="20"/>
                <w:szCs w:val="20"/>
              </w:rPr>
            </w:pPr>
            <w:r w:rsidRPr="005427F6">
              <w:rPr>
                <w:sz w:val="20"/>
                <w:szCs w:val="20"/>
              </w:rPr>
              <w:t>The right of access.</w:t>
            </w:r>
          </w:p>
          <w:p w14:paraId="1C9B9A86" w14:textId="2F40D6F9" w:rsidR="00E30A3E" w:rsidRPr="005427F6" w:rsidRDefault="00E30A3E" w:rsidP="00385357">
            <w:pPr>
              <w:rPr>
                <w:sz w:val="20"/>
                <w:szCs w:val="20"/>
              </w:rPr>
            </w:pPr>
            <w:r w:rsidRPr="005427F6">
              <w:rPr>
                <w:sz w:val="20"/>
                <w:szCs w:val="20"/>
              </w:rPr>
              <w:br/>
              <w:t xml:space="preserve">Right </w:t>
            </w:r>
            <w:r w:rsidRPr="005427F6">
              <w:rPr>
                <w:i/>
                <w:sz w:val="20"/>
                <w:szCs w:val="20"/>
              </w:rPr>
              <w:t>related</w:t>
            </w:r>
            <w:r w:rsidRPr="005427F6">
              <w:rPr>
                <w:sz w:val="20"/>
                <w:szCs w:val="20"/>
              </w:rPr>
              <w:t xml:space="preserve"> to the processing of information via Docman include the right to access and the right to rectification, as all such information ultimately becomes part of the electronic GP record</w:t>
            </w:r>
            <w:r w:rsidRPr="005427F6">
              <w:rPr>
                <w:sz w:val="20"/>
                <w:szCs w:val="20"/>
              </w:rPr>
              <w:br/>
              <w:t xml:space="preserve">(see EMIS Health </w:t>
            </w:r>
            <w:r w:rsidR="004E2345" w:rsidRPr="005427F6">
              <w:rPr>
                <w:sz w:val="20"/>
                <w:szCs w:val="20"/>
              </w:rPr>
              <w:t>Ltd</w:t>
            </w:r>
            <w:r w:rsidRPr="005427F6">
              <w:rPr>
                <w:sz w:val="20"/>
                <w:szCs w:val="20"/>
              </w:rPr>
              <w:t>)</w:t>
            </w:r>
          </w:p>
          <w:p w14:paraId="1883C1F3" w14:textId="77777777" w:rsidR="00E30A3E" w:rsidRPr="005427F6" w:rsidRDefault="00E30A3E" w:rsidP="00A565B1">
            <w:pPr>
              <w:rPr>
                <w:sz w:val="20"/>
                <w:szCs w:val="20"/>
              </w:rPr>
            </w:pPr>
          </w:p>
        </w:tc>
      </w:tr>
      <w:tr w:rsidR="005427F6" w:rsidRPr="005427F6" w14:paraId="7D94CA6E" w14:textId="77777777" w:rsidTr="00A565B1">
        <w:tc>
          <w:tcPr>
            <w:tcW w:w="4644" w:type="dxa"/>
          </w:tcPr>
          <w:p w14:paraId="4E2442E9" w14:textId="77777777" w:rsidR="00722C68" w:rsidRPr="005427F6" w:rsidRDefault="00722C68" w:rsidP="00A565B1">
            <w:pPr>
              <w:rPr>
                <w:i/>
                <w:sz w:val="20"/>
                <w:szCs w:val="20"/>
              </w:rPr>
            </w:pPr>
          </w:p>
          <w:p w14:paraId="6027B378" w14:textId="77777777" w:rsidR="00722C68" w:rsidRPr="005427F6" w:rsidRDefault="00DA56B2" w:rsidP="00A565B1">
            <w:pPr>
              <w:rPr>
                <w:i/>
                <w:sz w:val="20"/>
                <w:szCs w:val="20"/>
              </w:rPr>
            </w:pPr>
            <w:r w:rsidRPr="005427F6">
              <w:rPr>
                <w:i/>
                <w:sz w:val="20"/>
                <w:szCs w:val="20"/>
              </w:rPr>
              <w:t xml:space="preserve">7) </w:t>
            </w:r>
            <w:r w:rsidR="00722C68" w:rsidRPr="005427F6">
              <w:rPr>
                <w:i/>
                <w:sz w:val="20"/>
                <w:szCs w:val="20"/>
              </w:rPr>
              <w:t>Retention period of the data (or criteria used to determine the retention period)</w:t>
            </w:r>
          </w:p>
          <w:p w14:paraId="6E1CDFBA" w14:textId="77777777" w:rsidR="00722C68" w:rsidRPr="005427F6" w:rsidRDefault="00722C68" w:rsidP="00A565B1">
            <w:pPr>
              <w:rPr>
                <w:sz w:val="20"/>
                <w:szCs w:val="20"/>
              </w:rPr>
            </w:pPr>
          </w:p>
        </w:tc>
        <w:tc>
          <w:tcPr>
            <w:tcW w:w="4598" w:type="dxa"/>
          </w:tcPr>
          <w:p w14:paraId="313FDFEB" w14:textId="5DB9AFDA" w:rsidR="00385357" w:rsidRPr="005427F6" w:rsidRDefault="00722C68" w:rsidP="00A565B1">
            <w:pPr>
              <w:rPr>
                <w:sz w:val="20"/>
                <w:szCs w:val="20"/>
              </w:rPr>
            </w:pPr>
            <w:r w:rsidRPr="005427F6">
              <w:rPr>
                <w:sz w:val="20"/>
                <w:szCs w:val="20"/>
              </w:rPr>
              <w:br/>
              <w:t>All data held by Docman on our behalf is retained in line with NHS data retention practices</w:t>
            </w:r>
            <w:r w:rsidR="00385357" w:rsidRPr="005427F6">
              <w:rPr>
                <w:sz w:val="20"/>
                <w:szCs w:val="20"/>
              </w:rPr>
              <w:t xml:space="preserve"> –</w:t>
            </w:r>
          </w:p>
          <w:p w14:paraId="55E8731D" w14:textId="46F39DFA" w:rsidR="00385357" w:rsidRPr="005427F6" w:rsidRDefault="00722C68" w:rsidP="00385357">
            <w:r w:rsidRPr="005427F6">
              <w:rPr>
                <w:sz w:val="20"/>
                <w:szCs w:val="20"/>
              </w:rPr>
              <w:br/>
            </w:r>
            <w:hyperlink r:id="rId156" w:history="1">
              <w:r w:rsidR="00385357" w:rsidRPr="005427F6">
                <w:rPr>
                  <w:rStyle w:val="Hyperlink"/>
                  <w:color w:val="auto"/>
                </w:rPr>
                <w:t>https://digital.nhs.uk/data-and-information/looking-after-information/data-security-and-information-governance/codes-of-practice-for-handling-information-in-health-and-care/records-management-code-of-practice-for-health-and-social-care-2016</w:t>
              </w:r>
            </w:hyperlink>
          </w:p>
          <w:p w14:paraId="64BFDA4E" w14:textId="10036254" w:rsidR="00722C68" w:rsidRPr="005427F6" w:rsidRDefault="00385357" w:rsidP="00385357">
            <w:pPr>
              <w:rPr>
                <w:sz w:val="20"/>
                <w:szCs w:val="20"/>
              </w:rPr>
            </w:pPr>
            <w:r w:rsidRPr="005427F6">
              <w:rPr>
                <w:sz w:val="20"/>
                <w:szCs w:val="20"/>
              </w:rPr>
              <w:t xml:space="preserve"> </w:t>
            </w:r>
          </w:p>
          <w:p w14:paraId="2F26C65E" w14:textId="77777777" w:rsidR="00722C68" w:rsidRPr="005427F6" w:rsidRDefault="00722C68" w:rsidP="00A565B1">
            <w:pPr>
              <w:rPr>
                <w:sz w:val="20"/>
                <w:szCs w:val="20"/>
              </w:rPr>
            </w:pPr>
          </w:p>
        </w:tc>
      </w:tr>
      <w:tr w:rsidR="005427F6" w:rsidRPr="005427F6" w14:paraId="0E3F547E" w14:textId="77777777" w:rsidTr="00A565B1">
        <w:tc>
          <w:tcPr>
            <w:tcW w:w="4644" w:type="dxa"/>
          </w:tcPr>
          <w:p w14:paraId="5026C656" w14:textId="7A7E0A51" w:rsidR="00DA56B2" w:rsidRPr="005427F6" w:rsidRDefault="00DA56B2" w:rsidP="00A565B1">
            <w:pPr>
              <w:rPr>
                <w:i/>
                <w:sz w:val="20"/>
                <w:szCs w:val="20"/>
              </w:rPr>
            </w:pPr>
            <w:r w:rsidRPr="005427F6">
              <w:rPr>
                <w:i/>
                <w:sz w:val="20"/>
                <w:szCs w:val="20"/>
              </w:rPr>
              <w:t>8)Right to access and correct</w:t>
            </w:r>
          </w:p>
        </w:tc>
        <w:tc>
          <w:tcPr>
            <w:tcW w:w="4598" w:type="dxa"/>
          </w:tcPr>
          <w:p w14:paraId="7A93AC21" w14:textId="77777777" w:rsidR="00DA56B2" w:rsidRPr="005427F6" w:rsidRDefault="00DA56B2" w:rsidP="00A565B1">
            <w:pPr>
              <w:rPr>
                <w:sz w:val="20"/>
                <w:szCs w:val="20"/>
              </w:rPr>
            </w:pPr>
            <w:r w:rsidRPr="005427F6">
              <w:rPr>
                <w:sz w:val="20"/>
                <w:szCs w:val="20"/>
              </w:rPr>
              <w:t>The Patient or legal representatives has the right to access the data that is being shared and have any inaccuracies corrected. There is no right to have accurate medical records deleted except when ordered by a court of Law.</w:t>
            </w:r>
          </w:p>
        </w:tc>
      </w:tr>
      <w:tr w:rsidR="005427F6" w:rsidRPr="005427F6" w14:paraId="027F4468" w14:textId="77777777" w:rsidTr="00A565B1">
        <w:tc>
          <w:tcPr>
            <w:tcW w:w="4644" w:type="dxa"/>
          </w:tcPr>
          <w:p w14:paraId="2E992BD5" w14:textId="77777777" w:rsidR="00722C68" w:rsidRPr="005427F6" w:rsidRDefault="00722C68" w:rsidP="00A565B1">
            <w:pPr>
              <w:rPr>
                <w:i/>
                <w:sz w:val="20"/>
                <w:szCs w:val="20"/>
              </w:rPr>
            </w:pPr>
          </w:p>
          <w:p w14:paraId="45335DD9" w14:textId="77777777" w:rsidR="00722C68" w:rsidRPr="005427F6" w:rsidRDefault="00DA56B2" w:rsidP="00A565B1">
            <w:pPr>
              <w:rPr>
                <w:i/>
                <w:sz w:val="20"/>
                <w:szCs w:val="20"/>
              </w:rPr>
            </w:pPr>
            <w:r w:rsidRPr="005427F6">
              <w:rPr>
                <w:i/>
                <w:sz w:val="20"/>
                <w:szCs w:val="20"/>
              </w:rPr>
              <w:t xml:space="preserve">9) </w:t>
            </w:r>
            <w:r w:rsidR="00722C68" w:rsidRPr="005427F6">
              <w:rPr>
                <w:i/>
                <w:sz w:val="20"/>
                <w:szCs w:val="20"/>
              </w:rPr>
              <w:t>The right to lodge a complaint with a supervisory authority</w:t>
            </w:r>
          </w:p>
          <w:p w14:paraId="5EA43502" w14:textId="77777777" w:rsidR="00722C68" w:rsidRPr="005427F6" w:rsidRDefault="00722C68" w:rsidP="00A565B1">
            <w:pPr>
              <w:rPr>
                <w:sz w:val="20"/>
                <w:szCs w:val="20"/>
              </w:rPr>
            </w:pPr>
          </w:p>
        </w:tc>
        <w:tc>
          <w:tcPr>
            <w:tcW w:w="4598" w:type="dxa"/>
          </w:tcPr>
          <w:p w14:paraId="5C926C23" w14:textId="77777777" w:rsidR="00722C68" w:rsidRPr="005427F6" w:rsidRDefault="00722C68" w:rsidP="00A565B1">
            <w:pPr>
              <w:rPr>
                <w:sz w:val="20"/>
                <w:szCs w:val="20"/>
              </w:rPr>
            </w:pPr>
          </w:p>
          <w:p w14:paraId="784B4F75" w14:textId="77777777" w:rsidR="00DA56B2" w:rsidRPr="005427F6" w:rsidRDefault="00722C68" w:rsidP="00DA56B2">
            <w:pPr>
              <w:rPr>
                <w:sz w:val="20"/>
                <w:szCs w:val="20"/>
              </w:rPr>
            </w:pPr>
            <w:r w:rsidRPr="005427F6">
              <w:rPr>
                <w:sz w:val="20"/>
                <w:szCs w:val="20"/>
              </w:rPr>
              <w:t>Yes:</w:t>
            </w:r>
            <w:r w:rsidRPr="005427F6">
              <w:rPr>
                <w:sz w:val="20"/>
                <w:szCs w:val="20"/>
              </w:rPr>
              <w:br/>
            </w:r>
            <w:r w:rsidR="00DA56B2" w:rsidRPr="005427F6">
              <w:rPr>
                <w:sz w:val="20"/>
                <w:szCs w:val="20"/>
              </w:rPr>
              <w:t xml:space="preserve">You have the right to complain to the Information Commissioner’s Office, you can use this link </w:t>
            </w:r>
            <w:hyperlink r:id="rId157" w:history="1">
              <w:r w:rsidR="00DA56B2" w:rsidRPr="005427F6">
                <w:rPr>
                  <w:rStyle w:val="Hyperlink"/>
                  <w:color w:val="auto"/>
                  <w:sz w:val="20"/>
                  <w:szCs w:val="20"/>
                </w:rPr>
                <w:t>https://ico.org.uk/global/contact-us/</w:t>
              </w:r>
            </w:hyperlink>
            <w:r w:rsidR="00DA56B2" w:rsidRPr="005427F6">
              <w:rPr>
                <w:sz w:val="20"/>
                <w:szCs w:val="20"/>
              </w:rPr>
              <w:t xml:space="preserve">  </w:t>
            </w:r>
          </w:p>
          <w:p w14:paraId="7C34260C" w14:textId="6CDFEACF" w:rsidR="00DA56B2" w:rsidRPr="005427F6" w:rsidRDefault="00DA56B2" w:rsidP="00DA56B2">
            <w:pPr>
              <w:shd w:val="clear" w:color="auto" w:fill="FFFFFF"/>
              <w:spacing w:after="240"/>
              <w:rPr>
                <w:sz w:val="20"/>
                <w:szCs w:val="20"/>
              </w:rPr>
            </w:pPr>
            <w:r w:rsidRPr="005427F6">
              <w:rPr>
                <w:sz w:val="20"/>
                <w:szCs w:val="20"/>
              </w:rPr>
              <w:t>or calling their helpline Tel: 0303 123 1113 (local rate) or 01625 545 7</w:t>
            </w:r>
            <w:r w:rsidR="00CF2ADC" w:rsidRPr="005427F6">
              <w:rPr>
                <w:sz w:val="20"/>
                <w:szCs w:val="20"/>
              </w:rPr>
              <w:t>00</w:t>
            </w:r>
            <w:r w:rsidRPr="005427F6">
              <w:rPr>
                <w:sz w:val="20"/>
                <w:szCs w:val="20"/>
              </w:rPr>
              <w:t xml:space="preserve"> (national rate) </w:t>
            </w:r>
          </w:p>
          <w:p w14:paraId="77A4A5F3" w14:textId="77777777" w:rsidR="00722C68" w:rsidRPr="005427F6" w:rsidRDefault="00DA56B2" w:rsidP="00DA56B2">
            <w:pPr>
              <w:rPr>
                <w:sz w:val="20"/>
                <w:szCs w:val="20"/>
              </w:rPr>
            </w:pPr>
            <w:r w:rsidRPr="005427F6">
              <w:rPr>
                <w:sz w:val="20"/>
                <w:szCs w:val="20"/>
              </w:rPr>
              <w:t>There are National Offices for Scotland, Northern Ireland and Wales, (see ICO website)</w:t>
            </w:r>
          </w:p>
        </w:tc>
      </w:tr>
      <w:tr w:rsidR="005427F6" w:rsidRPr="005427F6" w14:paraId="347480AF" w14:textId="77777777" w:rsidTr="00A565B1">
        <w:tc>
          <w:tcPr>
            <w:tcW w:w="4644" w:type="dxa"/>
          </w:tcPr>
          <w:p w14:paraId="676FF743" w14:textId="77777777" w:rsidR="00722C68" w:rsidRPr="005427F6" w:rsidRDefault="00722C68" w:rsidP="00A565B1">
            <w:pPr>
              <w:rPr>
                <w:i/>
                <w:sz w:val="20"/>
                <w:szCs w:val="20"/>
              </w:rPr>
            </w:pPr>
          </w:p>
          <w:p w14:paraId="4D6DA8FF" w14:textId="77777777" w:rsidR="00722C68" w:rsidRPr="005427F6" w:rsidRDefault="006E38E6" w:rsidP="00A565B1">
            <w:pPr>
              <w:rPr>
                <w:i/>
                <w:sz w:val="20"/>
                <w:szCs w:val="20"/>
              </w:rPr>
            </w:pPr>
            <w:r w:rsidRPr="005427F6">
              <w:rPr>
                <w:i/>
                <w:sz w:val="20"/>
                <w:szCs w:val="20"/>
              </w:rPr>
              <w:t>10</w:t>
            </w:r>
            <w:r w:rsidR="00DA56B2" w:rsidRPr="005427F6">
              <w:rPr>
                <w:i/>
                <w:sz w:val="20"/>
                <w:szCs w:val="20"/>
              </w:rPr>
              <w:t xml:space="preserve">) </w:t>
            </w:r>
            <w:r w:rsidR="00722C68" w:rsidRPr="005427F6">
              <w:rPr>
                <w:i/>
                <w:sz w:val="20"/>
                <w:szCs w:val="20"/>
              </w:rPr>
              <w:t>Further information</w:t>
            </w:r>
          </w:p>
          <w:p w14:paraId="02F91F73" w14:textId="77777777" w:rsidR="00722C68" w:rsidRPr="005427F6" w:rsidRDefault="00722C68" w:rsidP="00A565B1">
            <w:pPr>
              <w:rPr>
                <w:i/>
                <w:sz w:val="20"/>
                <w:szCs w:val="20"/>
              </w:rPr>
            </w:pPr>
          </w:p>
        </w:tc>
        <w:tc>
          <w:tcPr>
            <w:tcW w:w="4598" w:type="dxa"/>
          </w:tcPr>
          <w:p w14:paraId="6EAB15E9" w14:textId="20B2335D" w:rsidR="00DA56B2" w:rsidRPr="005427F6" w:rsidRDefault="00000000" w:rsidP="00DA56B2">
            <w:pPr>
              <w:rPr>
                <w:sz w:val="20"/>
                <w:szCs w:val="20"/>
              </w:rPr>
            </w:pPr>
            <w:hyperlink r:id="rId158" w:history="1">
              <w:r w:rsidR="00C32303" w:rsidRPr="005427F6">
                <w:rPr>
                  <w:rStyle w:val="Hyperlink"/>
                  <w:color w:val="auto"/>
                  <w:sz w:val="20"/>
                  <w:szCs w:val="20"/>
                </w:rPr>
                <w:t>https://www.docman.com/docman10/</w:t>
              </w:r>
            </w:hyperlink>
            <w:r w:rsidR="00C32303" w:rsidRPr="005427F6">
              <w:rPr>
                <w:sz w:val="20"/>
                <w:szCs w:val="20"/>
              </w:rPr>
              <w:t xml:space="preserve"> </w:t>
            </w:r>
          </w:p>
        </w:tc>
      </w:tr>
    </w:tbl>
    <w:p w14:paraId="747988EC" w14:textId="2A306A04" w:rsidR="00722C68" w:rsidRPr="005427F6" w:rsidRDefault="00722C68" w:rsidP="00855930">
      <w:pPr>
        <w:jc w:val="center"/>
        <w:rPr>
          <w:i/>
        </w:rPr>
      </w:pPr>
      <w:r w:rsidRPr="005427F6">
        <w:br/>
      </w:r>
      <w:hyperlink w:anchor="indexattop" w:history="1">
        <w:r w:rsidRPr="005427F6">
          <w:rPr>
            <w:rStyle w:val="Hyperlink"/>
            <w:i/>
            <w:color w:val="auto"/>
          </w:rPr>
          <w:t>Back to Index</w:t>
        </w:r>
      </w:hyperlink>
    </w:p>
    <w:p w14:paraId="23DF7A6A" w14:textId="3CBD3569" w:rsidR="006F1D92" w:rsidRPr="005427F6" w:rsidRDefault="00722C68" w:rsidP="006F1D92">
      <w:pPr>
        <w:jc w:val="center"/>
        <w:outlineLvl w:val="0"/>
        <w:rPr>
          <w:b/>
          <w:sz w:val="28"/>
        </w:rPr>
      </w:pPr>
      <w:r w:rsidRPr="005427F6">
        <w:br w:type="page"/>
      </w:r>
      <w:bookmarkStart w:id="42" w:name="PAYMENTSANDQUALITYMONITORING"/>
      <w:r w:rsidR="006F1D92" w:rsidRPr="005427F6">
        <w:rPr>
          <w:b/>
          <w:sz w:val="28"/>
        </w:rPr>
        <w:lastRenderedPageBreak/>
        <w:t xml:space="preserve">Payments and Quality Monitoring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3C50E34F" w14:textId="77777777" w:rsidTr="0004031B">
        <w:tc>
          <w:tcPr>
            <w:tcW w:w="9242" w:type="dxa"/>
            <w:gridSpan w:val="2"/>
          </w:tcPr>
          <w:p w14:paraId="4EF5144E" w14:textId="272E7608" w:rsidR="000E4A83" w:rsidRPr="005427F6" w:rsidRDefault="000A4C35" w:rsidP="000A4C35">
            <w:pPr>
              <w:rPr>
                <w:sz w:val="20"/>
                <w:szCs w:val="20"/>
              </w:rPr>
            </w:pPr>
            <w:r w:rsidRPr="005427F6">
              <w:rPr>
                <w:sz w:val="20"/>
                <w:szCs w:val="20"/>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These amount paid per patient per quarter varies according to the age, sex and other demographic details for each patient. </w:t>
            </w:r>
            <w:r w:rsidR="000E4A83" w:rsidRPr="005427F6">
              <w:rPr>
                <w:sz w:val="20"/>
                <w:szCs w:val="20"/>
              </w:rPr>
              <w:t>T</w:t>
            </w:r>
            <w:r w:rsidR="00635B98" w:rsidRPr="005427F6">
              <w:rPr>
                <w:sz w:val="20"/>
                <w:szCs w:val="20"/>
              </w:rPr>
              <w:t>h</w:t>
            </w:r>
            <w:r w:rsidR="000E4A83" w:rsidRPr="005427F6">
              <w:rPr>
                <w:sz w:val="20"/>
                <w:szCs w:val="20"/>
              </w:rPr>
              <w:t xml:space="preserve">is data is extracted automatically via an IT system called Open Exeter that is run by NHS Digital. </w:t>
            </w:r>
          </w:p>
          <w:p w14:paraId="53C4936E" w14:textId="77777777" w:rsidR="00211763" w:rsidRPr="005427F6" w:rsidRDefault="00211763" w:rsidP="000A4C35">
            <w:pPr>
              <w:rPr>
                <w:sz w:val="20"/>
                <w:szCs w:val="20"/>
              </w:rPr>
            </w:pPr>
          </w:p>
          <w:p w14:paraId="3758BE86" w14:textId="6291F32B" w:rsidR="00211763" w:rsidRPr="005427F6" w:rsidRDefault="00211763" w:rsidP="000A4C35">
            <w:pPr>
              <w:rPr>
                <w:sz w:val="20"/>
                <w:szCs w:val="20"/>
              </w:rPr>
            </w:pPr>
            <w:r w:rsidRPr="005427F6">
              <w:rPr>
                <w:sz w:val="20"/>
                <w:szCs w:val="20"/>
              </w:rPr>
              <w:t>NHS Digital is the secure haven for NHS patient data, a single secure repository where data collected from all branches of the NHS is processed. NHS Digital provides reports on the performance of the NHS, statistical information, audits and patient outcomes as well as patient level clinical IT platforms.</w:t>
            </w:r>
          </w:p>
          <w:p w14:paraId="74E920A4" w14:textId="77777777" w:rsidR="000E4A83" w:rsidRPr="005427F6" w:rsidRDefault="000E4A83" w:rsidP="000A4C35">
            <w:pPr>
              <w:rPr>
                <w:sz w:val="20"/>
                <w:szCs w:val="20"/>
              </w:rPr>
            </w:pPr>
          </w:p>
          <w:p w14:paraId="4FAC7C6E" w14:textId="26AF4DA4" w:rsidR="00635B98" w:rsidRPr="005427F6" w:rsidRDefault="000A4C35" w:rsidP="000A4C35">
            <w:pPr>
              <w:rPr>
                <w:sz w:val="20"/>
                <w:szCs w:val="20"/>
              </w:rPr>
            </w:pPr>
            <w:r w:rsidRPr="005427F6">
              <w:rPr>
                <w:sz w:val="20"/>
                <w:szCs w:val="20"/>
              </w:rPr>
              <w:t>There are also graduated payments made according to the practice’s achievement of certain agreed national quality targets known as the Qu</w:t>
            </w:r>
            <w:r w:rsidR="00DD737B" w:rsidRPr="005427F6">
              <w:rPr>
                <w:sz w:val="20"/>
                <w:szCs w:val="20"/>
              </w:rPr>
              <w:t>ality and Outcomes Framework (Q</w:t>
            </w:r>
            <w:r w:rsidRPr="005427F6">
              <w:rPr>
                <w:sz w:val="20"/>
                <w:szCs w:val="20"/>
              </w:rPr>
              <w:t xml:space="preserve">OF), for instance the proportion of diabetic patients who have had an annual review. Practices can also receive payments for participating in agreed national or local enhanced services, for instance opening </w:t>
            </w:r>
            <w:r w:rsidR="00DD737B" w:rsidRPr="005427F6">
              <w:rPr>
                <w:sz w:val="20"/>
                <w:szCs w:val="20"/>
              </w:rPr>
              <w:t xml:space="preserve">on </w:t>
            </w:r>
            <w:r w:rsidR="00635B98" w:rsidRPr="005427F6">
              <w:rPr>
                <w:sz w:val="20"/>
                <w:szCs w:val="20"/>
              </w:rPr>
              <w:t>Saturdays</w:t>
            </w:r>
            <w:r w:rsidRPr="005427F6">
              <w:rPr>
                <w:sz w:val="20"/>
                <w:szCs w:val="20"/>
              </w:rPr>
              <w:t>. Practices can also receive payments for certain national initiatives such as immunisation programs</w:t>
            </w:r>
            <w:r w:rsidR="00635B98" w:rsidRPr="005427F6">
              <w:rPr>
                <w:sz w:val="20"/>
                <w:szCs w:val="20"/>
              </w:rPr>
              <w:t>. These payments are transacted through an IT system called Calculating Quality Reporting Service (CQRS</w:t>
            </w:r>
            <w:r w:rsidR="00D333B4" w:rsidRPr="005427F6">
              <w:rPr>
                <w:sz w:val="20"/>
                <w:szCs w:val="20"/>
              </w:rPr>
              <w:t>), which</w:t>
            </w:r>
            <w:r w:rsidR="00635B98" w:rsidRPr="005427F6">
              <w:rPr>
                <w:sz w:val="20"/>
                <w:szCs w:val="20"/>
              </w:rPr>
              <w:t xml:space="preserve"> is run by NHS Digital. </w:t>
            </w:r>
            <w:r w:rsidR="00211763" w:rsidRPr="005427F6">
              <w:rPr>
                <w:sz w:val="20"/>
                <w:szCs w:val="20"/>
              </w:rPr>
              <w:t xml:space="preserve">This data is extracted automatically form the GP clinical systems. </w:t>
            </w:r>
          </w:p>
          <w:p w14:paraId="3C72E43A" w14:textId="77777777" w:rsidR="00635B98" w:rsidRPr="005427F6" w:rsidRDefault="00635B98" w:rsidP="000A4C35">
            <w:pPr>
              <w:rPr>
                <w:sz w:val="20"/>
                <w:szCs w:val="20"/>
              </w:rPr>
            </w:pPr>
          </w:p>
          <w:p w14:paraId="0164465B" w14:textId="3F2D389D" w:rsidR="000A4C35" w:rsidRPr="005427F6" w:rsidRDefault="00635B98" w:rsidP="000A4C35">
            <w:pPr>
              <w:rPr>
                <w:sz w:val="20"/>
                <w:szCs w:val="20"/>
              </w:rPr>
            </w:pPr>
            <w:r w:rsidRPr="005427F6">
              <w:rPr>
                <w:sz w:val="20"/>
                <w:szCs w:val="20"/>
              </w:rPr>
              <w:t>P</w:t>
            </w:r>
            <w:r w:rsidR="000A4C35" w:rsidRPr="005427F6">
              <w:rPr>
                <w:sz w:val="20"/>
                <w:szCs w:val="20"/>
              </w:rPr>
              <w:t>r</w:t>
            </w:r>
            <w:r w:rsidR="00D333B4" w:rsidRPr="005427F6">
              <w:rPr>
                <w:sz w:val="20"/>
                <w:szCs w:val="20"/>
              </w:rPr>
              <w:t>actices may also receive income</w:t>
            </w:r>
            <w:r w:rsidR="000A4C35" w:rsidRPr="005427F6">
              <w:rPr>
                <w:sz w:val="20"/>
                <w:szCs w:val="20"/>
              </w:rPr>
              <w:t xml:space="preserve"> relating to a variety of </w:t>
            </w:r>
            <w:r w:rsidR="00F41DC3" w:rsidRPr="005427F6">
              <w:rPr>
                <w:sz w:val="20"/>
                <w:szCs w:val="20"/>
              </w:rPr>
              <w:t>non-patient</w:t>
            </w:r>
            <w:r w:rsidR="000A4C35" w:rsidRPr="005427F6">
              <w:rPr>
                <w:sz w:val="20"/>
                <w:szCs w:val="20"/>
              </w:rPr>
              <w:t xml:space="preserve"> related elements such as premises. Finally there are short term initiatives and projects that practices can take part in. Practices or GPs may also receive income for participating in the education of medical students, junior doctors and GPs themselves as well as research.</w:t>
            </w:r>
            <w:r w:rsidRPr="005427F6">
              <w:rPr>
                <w:sz w:val="20"/>
                <w:szCs w:val="20"/>
              </w:rPr>
              <w:t xml:space="preserve"> Often these payments are validated by manual written returns directly to the commissioners of our services i.e. Clinical Commissioning Groups, NHS England Royal Borough of Greenwich. </w:t>
            </w:r>
          </w:p>
          <w:p w14:paraId="6B58AD1C" w14:textId="77777777" w:rsidR="00635B98" w:rsidRPr="005427F6" w:rsidRDefault="00635B98" w:rsidP="000A4C35">
            <w:pPr>
              <w:tabs>
                <w:tab w:val="center" w:pos="4513"/>
                <w:tab w:val="right" w:pos="9026"/>
              </w:tabs>
              <w:rPr>
                <w:sz w:val="20"/>
                <w:szCs w:val="20"/>
              </w:rPr>
            </w:pPr>
          </w:p>
          <w:p w14:paraId="7EEBC26F" w14:textId="599B899B" w:rsidR="000A4C35" w:rsidRPr="005427F6" w:rsidRDefault="000A4C35" w:rsidP="000A4C35">
            <w:pPr>
              <w:rPr>
                <w:sz w:val="20"/>
                <w:szCs w:val="20"/>
              </w:rPr>
            </w:pPr>
            <w:r w:rsidRPr="005427F6">
              <w:rPr>
                <w:sz w:val="20"/>
                <w:szCs w:val="20"/>
              </w:rPr>
              <w:t xml:space="preserve">In order to make patient based payments basic and relevant necessary data about you needs to be sent to the various payment services. </w:t>
            </w:r>
          </w:p>
          <w:p w14:paraId="4875C52C" w14:textId="77777777" w:rsidR="00181070" w:rsidRPr="005427F6" w:rsidRDefault="00181070" w:rsidP="000A4C35">
            <w:pPr>
              <w:rPr>
                <w:sz w:val="20"/>
                <w:szCs w:val="20"/>
              </w:rPr>
            </w:pPr>
          </w:p>
          <w:p w14:paraId="6919FABB" w14:textId="54EA9404" w:rsidR="00181070" w:rsidRPr="005427F6" w:rsidRDefault="00181070" w:rsidP="000A4C35">
            <w:pPr>
              <w:rPr>
                <w:sz w:val="20"/>
                <w:szCs w:val="20"/>
              </w:rPr>
            </w:pPr>
            <w:r w:rsidRPr="005427F6">
              <w:rPr>
                <w:sz w:val="20"/>
                <w:szCs w:val="20"/>
              </w:rPr>
              <w:t xml:space="preserve">Often these payment systems have the dual function of also allowing us to monitor the quality of care we are providing. </w:t>
            </w:r>
            <w:r w:rsidR="000F3DA2" w:rsidRPr="005427F6">
              <w:rPr>
                <w:sz w:val="20"/>
                <w:szCs w:val="20"/>
              </w:rPr>
              <w:t xml:space="preserve">Also in the NHS in South East London a system called Quality Medical Systems (QMS) is used to extract childhood immunisation </w:t>
            </w:r>
            <w:r w:rsidR="00D81A89" w:rsidRPr="005427F6">
              <w:rPr>
                <w:sz w:val="20"/>
                <w:szCs w:val="20"/>
              </w:rPr>
              <w:t>data for</w:t>
            </w:r>
            <w:r w:rsidR="000F3DA2" w:rsidRPr="005427F6">
              <w:rPr>
                <w:sz w:val="20"/>
                <w:szCs w:val="20"/>
              </w:rPr>
              <w:t xml:space="preserve"> NHS Public Health England and to allow practices to monitor their performance.</w:t>
            </w:r>
          </w:p>
          <w:p w14:paraId="0437F6BE" w14:textId="77777777" w:rsidR="00A2304C" w:rsidRPr="005427F6" w:rsidRDefault="00A2304C" w:rsidP="000A4C35">
            <w:pPr>
              <w:rPr>
                <w:sz w:val="20"/>
                <w:szCs w:val="20"/>
              </w:rPr>
            </w:pPr>
          </w:p>
          <w:p w14:paraId="6A222E23" w14:textId="54131D89" w:rsidR="006F1D92" w:rsidRPr="005427F6" w:rsidRDefault="006F1D92" w:rsidP="0004031B"/>
        </w:tc>
      </w:tr>
      <w:tr w:rsidR="005427F6" w:rsidRPr="005427F6" w14:paraId="76C1C847" w14:textId="77777777" w:rsidTr="0004031B">
        <w:tc>
          <w:tcPr>
            <w:tcW w:w="4644" w:type="dxa"/>
          </w:tcPr>
          <w:p w14:paraId="062D2B70" w14:textId="77777777" w:rsidR="006F1D92" w:rsidRPr="005427F6" w:rsidRDefault="006F1D92" w:rsidP="0004031B">
            <w:r w:rsidRPr="005427F6">
              <w:rPr>
                <w:i/>
              </w:rPr>
              <w:t>Data Controller</w:t>
            </w:r>
            <w:r w:rsidRPr="005427F6">
              <w:rPr>
                <w:i/>
              </w:rPr>
              <w:br/>
            </w:r>
          </w:p>
          <w:p w14:paraId="0DE82415" w14:textId="77777777" w:rsidR="006F1D92" w:rsidRPr="005427F6" w:rsidRDefault="006F1D92" w:rsidP="0004031B">
            <w:r w:rsidRPr="005427F6">
              <w:t>Thamesmead Medical Associates</w:t>
            </w:r>
          </w:p>
          <w:p w14:paraId="1DBCFC8B" w14:textId="77777777" w:rsidR="006F1D92" w:rsidRPr="005427F6" w:rsidRDefault="006F1D92" w:rsidP="0004031B">
            <w:r w:rsidRPr="005427F6">
              <w:t>Bentham Road</w:t>
            </w:r>
          </w:p>
          <w:p w14:paraId="76311BD6" w14:textId="77777777" w:rsidR="006F1D92" w:rsidRPr="005427F6" w:rsidRDefault="006F1D92" w:rsidP="0004031B">
            <w:r w:rsidRPr="005427F6">
              <w:t>London</w:t>
            </w:r>
          </w:p>
          <w:p w14:paraId="5505DB8C" w14:textId="77777777" w:rsidR="006F1D92" w:rsidRPr="005427F6" w:rsidRDefault="006F1D92" w:rsidP="0004031B">
            <w:r w:rsidRPr="005427F6">
              <w:t>SE28 8BE</w:t>
            </w:r>
          </w:p>
          <w:p w14:paraId="5CC47EF9" w14:textId="77777777" w:rsidR="006F1D92" w:rsidRPr="005427F6" w:rsidRDefault="006F1D92" w:rsidP="0004031B">
            <w:r w:rsidRPr="005427F6">
              <w:t>02083335000</w:t>
            </w:r>
          </w:p>
          <w:p w14:paraId="7947EC9F" w14:textId="77777777" w:rsidR="006F1D92" w:rsidRPr="005427F6" w:rsidRDefault="006F1D92" w:rsidP="0004031B">
            <w:r w:rsidRPr="005427F6">
              <w:t>http://www.thamesmeadmedical.org</w:t>
            </w:r>
          </w:p>
          <w:p w14:paraId="574D8B9E" w14:textId="77777777" w:rsidR="006F1D92" w:rsidRPr="005427F6" w:rsidRDefault="006F1D92" w:rsidP="0004031B">
            <w:pPr>
              <w:rPr>
                <w:i/>
              </w:rPr>
            </w:pPr>
          </w:p>
          <w:p w14:paraId="54F20FFA" w14:textId="77777777" w:rsidR="006F1D92" w:rsidRPr="005427F6" w:rsidRDefault="006F1D92" w:rsidP="0004031B"/>
        </w:tc>
        <w:tc>
          <w:tcPr>
            <w:tcW w:w="4598" w:type="dxa"/>
          </w:tcPr>
          <w:p w14:paraId="655BD305" w14:textId="77777777" w:rsidR="006F1D92" w:rsidRPr="005427F6" w:rsidRDefault="006F1D92" w:rsidP="0004031B">
            <w:pPr>
              <w:rPr>
                <w:i/>
              </w:rPr>
            </w:pPr>
            <w:r w:rsidRPr="005427F6">
              <w:rPr>
                <w:i/>
              </w:rPr>
              <w:t>Data Protection Officer:</w:t>
            </w:r>
          </w:p>
          <w:p w14:paraId="0EBB418F" w14:textId="77777777" w:rsidR="006F1D92" w:rsidRPr="005427F6" w:rsidRDefault="006F1D92" w:rsidP="0004031B"/>
          <w:p w14:paraId="46DC19BE" w14:textId="77777777" w:rsidR="008C330B" w:rsidRPr="005427F6" w:rsidRDefault="008C330B" w:rsidP="008C330B">
            <w:r w:rsidRPr="005427F6">
              <w:t>Suleman Ahmed</w:t>
            </w:r>
          </w:p>
          <w:p w14:paraId="04D46D1D" w14:textId="77777777" w:rsidR="008C330B" w:rsidRPr="005427F6" w:rsidRDefault="008C330B" w:rsidP="008C330B">
            <w:r w:rsidRPr="005427F6">
              <w:t>Suleman.ahmed2@nhs.net</w:t>
            </w:r>
          </w:p>
          <w:p w14:paraId="3C648151" w14:textId="646A91E7" w:rsidR="006F1D92" w:rsidRPr="005427F6" w:rsidRDefault="008C330B" w:rsidP="008C330B">
            <w:r w:rsidRPr="005427F6">
              <w:t>02083335008</w:t>
            </w:r>
          </w:p>
        </w:tc>
      </w:tr>
      <w:tr w:rsidR="005427F6" w:rsidRPr="005427F6" w14:paraId="31F188E1" w14:textId="77777777" w:rsidTr="0004031B">
        <w:tc>
          <w:tcPr>
            <w:tcW w:w="4644" w:type="dxa"/>
          </w:tcPr>
          <w:p w14:paraId="032D536B" w14:textId="77777777" w:rsidR="006F1D92" w:rsidRPr="005427F6" w:rsidRDefault="006F1D92" w:rsidP="0004031B">
            <w:pPr>
              <w:rPr>
                <w:i/>
              </w:rPr>
            </w:pPr>
            <w:r w:rsidRPr="005427F6">
              <w:rPr>
                <w:i/>
              </w:rPr>
              <w:t>1) Purpose of the processing</w:t>
            </w:r>
          </w:p>
        </w:tc>
        <w:tc>
          <w:tcPr>
            <w:tcW w:w="4598" w:type="dxa"/>
          </w:tcPr>
          <w:p w14:paraId="2ABFF559" w14:textId="47EDB692" w:rsidR="004B36E0" w:rsidRPr="005427F6" w:rsidRDefault="006F1D92" w:rsidP="004B36E0">
            <w:r w:rsidRPr="005427F6">
              <w:br/>
              <w:t xml:space="preserve">To </w:t>
            </w:r>
            <w:r w:rsidR="004B36E0" w:rsidRPr="005427F6">
              <w:t xml:space="preserve">enable TMA to pass basic demographic data and clinical data to commissioners to aid payments to the practice to ensure we are able to provide a service. To use similar data for the practice to monitor its clinical performance and improve care. </w:t>
            </w:r>
          </w:p>
          <w:p w14:paraId="738434FB" w14:textId="77777777" w:rsidR="006F1D92" w:rsidRPr="005427F6" w:rsidRDefault="006F1D92" w:rsidP="004B36E0">
            <w:pPr>
              <w:rPr>
                <w:i/>
              </w:rPr>
            </w:pPr>
          </w:p>
        </w:tc>
      </w:tr>
      <w:tr w:rsidR="005427F6" w:rsidRPr="005427F6" w14:paraId="57D26BAB" w14:textId="77777777" w:rsidTr="0004031B">
        <w:tc>
          <w:tcPr>
            <w:tcW w:w="4644" w:type="dxa"/>
          </w:tcPr>
          <w:p w14:paraId="1A1CF7C8" w14:textId="213427BB" w:rsidR="006F1D92" w:rsidRPr="005427F6" w:rsidRDefault="006F1D92" w:rsidP="0004031B">
            <w:pPr>
              <w:jc w:val="both"/>
              <w:rPr>
                <w:i/>
              </w:rPr>
            </w:pPr>
            <w:r w:rsidRPr="005427F6">
              <w:rPr>
                <w:i/>
              </w:rPr>
              <w:t>2) Lawful basis for the processing</w:t>
            </w:r>
          </w:p>
        </w:tc>
        <w:tc>
          <w:tcPr>
            <w:tcW w:w="4598" w:type="dxa"/>
          </w:tcPr>
          <w:p w14:paraId="6B0F559B" w14:textId="77777777" w:rsidR="00590480" w:rsidRPr="005427F6" w:rsidRDefault="00246769" w:rsidP="00246769">
            <w:r w:rsidRPr="005427F6">
              <w:t xml:space="preserve">The processing of personal data in the delivery payment validation and quality monitoring  is supported under the following Article 6 and 9 conditions of the GDPR:                                                                        Article 6(1)(e)      Official  Authority     </w:t>
            </w:r>
          </w:p>
          <w:p w14:paraId="22741091" w14:textId="59AC3DA0" w:rsidR="00590480" w:rsidRPr="005427F6" w:rsidRDefault="00590480" w:rsidP="00590480">
            <w:r w:rsidRPr="005427F6">
              <w:t xml:space="preserve">Article 6(1)(c)     Legal Obligation  </w:t>
            </w:r>
          </w:p>
          <w:p w14:paraId="135426DA" w14:textId="1748B782" w:rsidR="00246769" w:rsidRPr="005427F6" w:rsidRDefault="00246769" w:rsidP="00246769">
            <w:r w:rsidRPr="005427F6">
              <w:t xml:space="preserve">                        </w:t>
            </w:r>
            <w:r w:rsidR="001739CF" w:rsidRPr="005427F6">
              <w:t xml:space="preserve">                              </w:t>
            </w:r>
            <w:r w:rsidRPr="005427F6">
              <w:t xml:space="preserve">    </w:t>
            </w:r>
            <w:r w:rsidR="001739CF" w:rsidRPr="005427F6">
              <w:t xml:space="preserve">                             </w:t>
            </w:r>
            <w:r w:rsidRPr="005427F6">
              <w:t>Article 9(2)(h)</w:t>
            </w:r>
            <w:r w:rsidRPr="005427F6">
              <w:rPr>
                <w:i/>
              </w:rPr>
              <w:t xml:space="preserve">     </w:t>
            </w:r>
            <w:r w:rsidRPr="005427F6">
              <w:t>Provision of Health</w:t>
            </w:r>
          </w:p>
          <w:p w14:paraId="417166CB" w14:textId="77777777" w:rsidR="001739CF" w:rsidRPr="005427F6" w:rsidRDefault="001739CF" w:rsidP="00246769">
            <w:pPr>
              <w:tabs>
                <w:tab w:val="center" w:pos="4513"/>
                <w:tab w:val="right" w:pos="9026"/>
              </w:tabs>
            </w:pPr>
          </w:p>
          <w:p w14:paraId="518E36A0" w14:textId="77777777" w:rsidR="006F1D92" w:rsidRPr="005427F6" w:rsidRDefault="006F1D92" w:rsidP="00246769"/>
        </w:tc>
      </w:tr>
      <w:tr w:rsidR="005427F6" w:rsidRPr="005427F6" w14:paraId="34970F5B" w14:textId="77777777" w:rsidTr="0004031B">
        <w:tc>
          <w:tcPr>
            <w:tcW w:w="4644" w:type="dxa"/>
          </w:tcPr>
          <w:p w14:paraId="3E796D44" w14:textId="77777777" w:rsidR="006F1D92" w:rsidRPr="005427F6" w:rsidRDefault="006F1D92" w:rsidP="0004031B">
            <w:pPr>
              <w:rPr>
                <w:i/>
              </w:rPr>
            </w:pPr>
            <w:r w:rsidRPr="005427F6">
              <w:rPr>
                <w:i/>
              </w:rPr>
              <w:lastRenderedPageBreak/>
              <w:t>3) The recipient(s), or categories of recipients, of your personal data</w:t>
            </w:r>
          </w:p>
          <w:p w14:paraId="5361A3FE" w14:textId="77777777" w:rsidR="006F1D92" w:rsidRPr="005427F6" w:rsidRDefault="006F1D92" w:rsidP="0004031B">
            <w:pPr>
              <w:jc w:val="both"/>
              <w:rPr>
                <w:i/>
              </w:rPr>
            </w:pPr>
          </w:p>
        </w:tc>
        <w:tc>
          <w:tcPr>
            <w:tcW w:w="4598" w:type="dxa"/>
          </w:tcPr>
          <w:p w14:paraId="55F931AC" w14:textId="77777777" w:rsidR="00F8581B" w:rsidRPr="005427F6" w:rsidRDefault="00F8581B" w:rsidP="0004031B">
            <w:r w:rsidRPr="005427F6">
              <w:t>NHS Digital (for Open Exeter and CQRS)</w:t>
            </w:r>
          </w:p>
          <w:p w14:paraId="30FF84C8" w14:textId="77777777" w:rsidR="00F8581B" w:rsidRPr="005427F6" w:rsidRDefault="00F8581B" w:rsidP="0004031B"/>
          <w:p w14:paraId="3EFD6092" w14:textId="349EE1FA" w:rsidR="00F8581B" w:rsidRPr="005427F6" w:rsidRDefault="00F8581B" w:rsidP="0004031B">
            <w:r w:rsidRPr="005427F6">
              <w:t>QMS</w:t>
            </w:r>
            <w:r w:rsidR="00580DD0" w:rsidRPr="005427F6">
              <w:t xml:space="preserve"> (for Childhood immunisation data)</w:t>
            </w:r>
          </w:p>
          <w:p w14:paraId="39494C4D" w14:textId="77777777" w:rsidR="00D333B4" w:rsidRPr="005427F6" w:rsidRDefault="00D333B4" w:rsidP="0004031B"/>
          <w:p w14:paraId="5B68B6FF" w14:textId="699890FC" w:rsidR="00D333B4" w:rsidRPr="005427F6" w:rsidRDefault="00D333B4" w:rsidP="00D333B4">
            <w:pPr>
              <w:rPr>
                <w:sz w:val="20"/>
                <w:szCs w:val="20"/>
              </w:rPr>
            </w:pPr>
            <w:r w:rsidRPr="005427F6">
              <w:rPr>
                <w:sz w:val="20"/>
                <w:szCs w:val="20"/>
              </w:rPr>
              <w:t>Commissioners of our services i.e. Greenwich Clinical Commissioning Group, NHS England</w:t>
            </w:r>
            <w:r w:rsidR="00F41DC3" w:rsidRPr="005427F6">
              <w:rPr>
                <w:sz w:val="20"/>
                <w:szCs w:val="20"/>
              </w:rPr>
              <w:t>, Royal</w:t>
            </w:r>
            <w:r w:rsidRPr="005427F6">
              <w:rPr>
                <w:sz w:val="20"/>
                <w:szCs w:val="20"/>
              </w:rPr>
              <w:t xml:space="preserve"> Borough of Greenwich. </w:t>
            </w:r>
          </w:p>
          <w:p w14:paraId="4C00F2A0" w14:textId="77777777" w:rsidR="00D333B4" w:rsidRPr="005427F6" w:rsidRDefault="00D333B4" w:rsidP="0004031B"/>
          <w:p w14:paraId="63DD1C64" w14:textId="443FE771" w:rsidR="006F1D92" w:rsidRPr="005427F6" w:rsidRDefault="006F1D92" w:rsidP="0004031B"/>
        </w:tc>
      </w:tr>
      <w:tr w:rsidR="005427F6" w:rsidRPr="005427F6" w14:paraId="7C437FA6" w14:textId="77777777" w:rsidTr="0004031B">
        <w:tc>
          <w:tcPr>
            <w:tcW w:w="4644" w:type="dxa"/>
          </w:tcPr>
          <w:p w14:paraId="2234E689" w14:textId="7877BC5D" w:rsidR="006F1D92" w:rsidRPr="005427F6" w:rsidRDefault="006F1D92" w:rsidP="0004031B">
            <w:pPr>
              <w:rPr>
                <w:i/>
              </w:rPr>
            </w:pPr>
          </w:p>
          <w:p w14:paraId="627CCC64" w14:textId="77777777" w:rsidR="006F1D92" w:rsidRPr="005427F6" w:rsidRDefault="006F1D92" w:rsidP="0004031B">
            <w:pPr>
              <w:rPr>
                <w:i/>
              </w:rPr>
            </w:pPr>
            <w:r w:rsidRPr="005427F6">
              <w:rPr>
                <w:i/>
              </w:rPr>
              <w:t>4) How does this comply with the Common Law Duty of Confidentiality?</w:t>
            </w:r>
            <w:r w:rsidRPr="005427F6">
              <w:rPr>
                <w:i/>
              </w:rPr>
              <w:br/>
            </w:r>
          </w:p>
          <w:p w14:paraId="68BA0220" w14:textId="77777777" w:rsidR="006F1D92" w:rsidRPr="005427F6" w:rsidRDefault="006F1D92" w:rsidP="0004031B">
            <w:pPr>
              <w:numPr>
                <w:ilvl w:val="0"/>
                <w:numId w:val="1"/>
              </w:numPr>
              <w:contextualSpacing/>
              <w:rPr>
                <w:i/>
              </w:rPr>
            </w:pPr>
            <w:r w:rsidRPr="005427F6">
              <w:rPr>
                <w:i/>
              </w:rPr>
              <w:t>Consent</w:t>
            </w:r>
          </w:p>
          <w:p w14:paraId="42F071BF" w14:textId="77777777" w:rsidR="006F1D92" w:rsidRPr="005427F6" w:rsidRDefault="006F1D92" w:rsidP="0004031B">
            <w:pPr>
              <w:numPr>
                <w:ilvl w:val="0"/>
                <w:numId w:val="2"/>
              </w:numPr>
              <w:rPr>
                <w:i/>
              </w:rPr>
            </w:pPr>
            <w:r w:rsidRPr="005427F6">
              <w:rPr>
                <w:i/>
              </w:rPr>
              <w:t>Implied (e.g. direct care)</w:t>
            </w:r>
          </w:p>
          <w:p w14:paraId="1D488A59" w14:textId="77777777" w:rsidR="006F1D92" w:rsidRPr="005427F6" w:rsidRDefault="006F1D92" w:rsidP="0004031B">
            <w:pPr>
              <w:numPr>
                <w:ilvl w:val="0"/>
                <w:numId w:val="2"/>
              </w:numPr>
              <w:rPr>
                <w:i/>
              </w:rPr>
            </w:pPr>
            <w:r w:rsidRPr="005427F6">
              <w:rPr>
                <w:i/>
              </w:rPr>
              <w:t>Explicit (e.g. 2</w:t>
            </w:r>
            <w:r w:rsidRPr="005427F6">
              <w:rPr>
                <w:i/>
              </w:rPr>
              <w:sym w:font="Symbol" w:char="F0B0"/>
            </w:r>
            <w:r w:rsidRPr="005427F6">
              <w:rPr>
                <w:i/>
              </w:rPr>
              <w:t xml:space="preserve"> uses)</w:t>
            </w:r>
          </w:p>
          <w:p w14:paraId="02F049A2" w14:textId="77777777" w:rsidR="006F1D92" w:rsidRPr="005427F6" w:rsidRDefault="006F1D92" w:rsidP="0004031B">
            <w:pPr>
              <w:numPr>
                <w:ilvl w:val="0"/>
                <w:numId w:val="1"/>
              </w:numPr>
              <w:contextualSpacing/>
              <w:rPr>
                <w:i/>
              </w:rPr>
            </w:pPr>
            <w:r w:rsidRPr="005427F6">
              <w:rPr>
                <w:i/>
              </w:rPr>
              <w:t>COPI Regulations 2002</w:t>
            </w:r>
            <w:r w:rsidRPr="005427F6">
              <w:rPr>
                <w:i/>
              </w:rPr>
              <w:br/>
              <w:t>(e.g. Reg 5 - “s251”)</w:t>
            </w:r>
          </w:p>
          <w:p w14:paraId="57458266" w14:textId="77777777" w:rsidR="006F1D92" w:rsidRPr="005427F6" w:rsidRDefault="006F1D92" w:rsidP="0004031B">
            <w:pPr>
              <w:numPr>
                <w:ilvl w:val="0"/>
                <w:numId w:val="1"/>
              </w:numPr>
              <w:contextualSpacing/>
              <w:rPr>
                <w:i/>
              </w:rPr>
            </w:pPr>
            <w:r w:rsidRPr="005427F6">
              <w:rPr>
                <w:i/>
              </w:rPr>
              <w:t>“overriding public interest”</w:t>
            </w:r>
            <w:r w:rsidRPr="005427F6">
              <w:rPr>
                <w:i/>
              </w:rPr>
              <w:br/>
              <w:t>(to safeguard you or another person)</w:t>
            </w:r>
          </w:p>
          <w:p w14:paraId="20A865E4" w14:textId="77777777" w:rsidR="006F1D92" w:rsidRPr="005427F6" w:rsidRDefault="006F1D92" w:rsidP="0004031B">
            <w:pPr>
              <w:numPr>
                <w:ilvl w:val="0"/>
                <w:numId w:val="1"/>
              </w:numPr>
              <w:contextualSpacing/>
              <w:rPr>
                <w:i/>
              </w:rPr>
            </w:pPr>
            <w:r w:rsidRPr="005427F6">
              <w:rPr>
                <w:i/>
              </w:rPr>
              <w:t>legal obligation (e.g. court order)</w:t>
            </w:r>
          </w:p>
          <w:p w14:paraId="77599658" w14:textId="77777777" w:rsidR="006F1D92" w:rsidRPr="005427F6" w:rsidRDefault="006F1D92" w:rsidP="0004031B">
            <w:pPr>
              <w:contextualSpacing/>
              <w:rPr>
                <w:i/>
              </w:rPr>
            </w:pPr>
          </w:p>
        </w:tc>
        <w:tc>
          <w:tcPr>
            <w:tcW w:w="4598" w:type="dxa"/>
          </w:tcPr>
          <w:p w14:paraId="0A2C4EC5" w14:textId="77777777" w:rsidR="002774ED" w:rsidRPr="005427F6" w:rsidRDefault="002774ED" w:rsidP="0004031B"/>
          <w:p w14:paraId="60D6890C" w14:textId="77777777" w:rsidR="002774ED" w:rsidRPr="005427F6" w:rsidRDefault="002774ED" w:rsidP="0004031B">
            <w:r w:rsidRPr="005427F6">
              <w:t>Legal Obligation</w:t>
            </w:r>
          </w:p>
          <w:p w14:paraId="3C568E98" w14:textId="77777777" w:rsidR="002774ED" w:rsidRPr="005427F6" w:rsidRDefault="002774ED" w:rsidP="0004031B"/>
          <w:p w14:paraId="798F8DAB" w14:textId="133AE3F7" w:rsidR="002774ED" w:rsidRPr="005427F6" w:rsidRDefault="002774ED" w:rsidP="0004031B">
            <w:r w:rsidRPr="005427F6">
              <w:t>Under the NHS Act 2006 and Health and Social Care Act 2012</w:t>
            </w:r>
          </w:p>
          <w:p w14:paraId="21547504" w14:textId="77777777" w:rsidR="002774ED" w:rsidRPr="005427F6" w:rsidRDefault="002774ED" w:rsidP="0004031B"/>
          <w:p w14:paraId="4019E442" w14:textId="77777777" w:rsidR="002774ED" w:rsidRPr="005427F6" w:rsidRDefault="002774ED" w:rsidP="0004031B"/>
          <w:p w14:paraId="42E9A8DA" w14:textId="77777777" w:rsidR="006F1D92" w:rsidRPr="005427F6" w:rsidRDefault="006F1D92" w:rsidP="0004031B">
            <w:r w:rsidRPr="005427F6">
              <w:t>Consent (implied)</w:t>
            </w:r>
          </w:p>
          <w:p w14:paraId="6525F561" w14:textId="56652201" w:rsidR="006F1D92" w:rsidRPr="005427F6" w:rsidRDefault="006F1D92" w:rsidP="00616D80">
            <w:pPr>
              <w:rPr>
                <w:sz w:val="20"/>
                <w:szCs w:val="20"/>
              </w:rPr>
            </w:pPr>
            <w:r w:rsidRPr="005427F6">
              <w:rPr>
                <w:sz w:val="20"/>
                <w:szCs w:val="20"/>
              </w:rPr>
              <w:br/>
            </w:r>
            <w:r w:rsidR="00F8581B" w:rsidRPr="005427F6">
              <w:rPr>
                <w:sz w:val="20"/>
                <w:szCs w:val="20"/>
              </w:rPr>
              <w:t xml:space="preserve">By joining the practice you accept we have to use your data in order to paid for the work we do and for us to monitor the quality of our services and we use several data processors to aid this process. </w:t>
            </w:r>
          </w:p>
        </w:tc>
      </w:tr>
      <w:tr w:rsidR="005427F6" w:rsidRPr="005427F6" w14:paraId="0CAEB411" w14:textId="77777777" w:rsidTr="0004031B">
        <w:tc>
          <w:tcPr>
            <w:tcW w:w="4644" w:type="dxa"/>
          </w:tcPr>
          <w:p w14:paraId="4484F558" w14:textId="5FA93628" w:rsidR="006F1D92" w:rsidRPr="005427F6" w:rsidRDefault="006F1D92" w:rsidP="0004031B">
            <w:pPr>
              <w:rPr>
                <w:i/>
              </w:rPr>
            </w:pPr>
            <w:r w:rsidRPr="005427F6">
              <w:rPr>
                <w:i/>
              </w:rPr>
              <w:t>5) Is this:</w:t>
            </w:r>
            <w:r w:rsidRPr="005427F6">
              <w:rPr>
                <w:i/>
              </w:rPr>
              <w:br/>
            </w:r>
          </w:p>
          <w:p w14:paraId="3BC51C7E" w14:textId="77777777" w:rsidR="006F1D92" w:rsidRPr="005427F6" w:rsidRDefault="006F1D92" w:rsidP="0004031B">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13E2DA5A" w14:textId="77777777" w:rsidR="006F1D92" w:rsidRPr="005427F6" w:rsidRDefault="006F1D92" w:rsidP="0004031B">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00DF7A9A" w14:textId="77777777" w:rsidR="006F1D92" w:rsidRPr="005427F6" w:rsidRDefault="006F1D92" w:rsidP="0004031B">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p w14:paraId="186F1980" w14:textId="77777777" w:rsidR="006F1D92" w:rsidRPr="005427F6" w:rsidRDefault="006F1D92" w:rsidP="0004031B">
            <w:pPr>
              <w:rPr>
                <w:i/>
              </w:rPr>
            </w:pPr>
          </w:p>
        </w:tc>
        <w:tc>
          <w:tcPr>
            <w:tcW w:w="4598" w:type="dxa"/>
          </w:tcPr>
          <w:p w14:paraId="7931F5C6" w14:textId="00D671E2" w:rsidR="006F1D92" w:rsidRPr="005427F6" w:rsidRDefault="006F1D92" w:rsidP="004B36E0">
            <w:r w:rsidRPr="005427F6">
              <w:br/>
            </w:r>
            <w:r w:rsidR="004B36E0" w:rsidRPr="005427F6">
              <w:t xml:space="preserve">Extraction of information from your GP record. </w:t>
            </w:r>
          </w:p>
        </w:tc>
      </w:tr>
      <w:tr w:rsidR="005427F6" w:rsidRPr="005427F6" w14:paraId="70BDB352" w14:textId="77777777" w:rsidTr="0004031B">
        <w:tc>
          <w:tcPr>
            <w:tcW w:w="4644" w:type="dxa"/>
          </w:tcPr>
          <w:p w14:paraId="253EA71A" w14:textId="77777777" w:rsidR="006F1D92" w:rsidRPr="005427F6" w:rsidRDefault="006F1D92" w:rsidP="0004031B">
            <w:pPr>
              <w:rPr>
                <w:i/>
              </w:rPr>
            </w:pPr>
            <w:r w:rsidRPr="005427F6">
              <w:rPr>
                <w:i/>
              </w:rPr>
              <w:t>6) Right to object</w:t>
            </w:r>
          </w:p>
          <w:p w14:paraId="6F9D4963" w14:textId="77777777" w:rsidR="006F1D92" w:rsidRPr="005427F6" w:rsidRDefault="006F1D92" w:rsidP="0004031B">
            <w:pPr>
              <w:rPr>
                <w:i/>
              </w:rPr>
            </w:pPr>
          </w:p>
          <w:p w14:paraId="00155CF8" w14:textId="77777777" w:rsidR="006F1D92" w:rsidRPr="005427F6" w:rsidRDefault="006F1D92" w:rsidP="0004031B"/>
        </w:tc>
        <w:tc>
          <w:tcPr>
            <w:tcW w:w="4598" w:type="dxa"/>
          </w:tcPr>
          <w:p w14:paraId="5D99ADE2" w14:textId="3DDBA5B2" w:rsidR="006F1D92" w:rsidRPr="005427F6" w:rsidRDefault="004B36E0" w:rsidP="0004031B">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p w14:paraId="6BB097D5" w14:textId="77777777" w:rsidR="006F1D92" w:rsidRPr="005427F6" w:rsidRDefault="006F1D92" w:rsidP="0004031B"/>
        </w:tc>
      </w:tr>
      <w:tr w:rsidR="005427F6" w:rsidRPr="005427F6" w14:paraId="4EB60949" w14:textId="77777777" w:rsidTr="0004031B">
        <w:tc>
          <w:tcPr>
            <w:tcW w:w="4644" w:type="dxa"/>
          </w:tcPr>
          <w:p w14:paraId="38955530" w14:textId="77777777" w:rsidR="006F1D92" w:rsidRPr="005427F6" w:rsidRDefault="006F1D92" w:rsidP="0004031B">
            <w:pPr>
              <w:rPr>
                <w:i/>
              </w:rPr>
            </w:pPr>
          </w:p>
          <w:p w14:paraId="53F1EAC7" w14:textId="77777777" w:rsidR="006F1D92" w:rsidRPr="005427F6" w:rsidRDefault="006F1D92" w:rsidP="0004031B">
            <w:pPr>
              <w:rPr>
                <w:i/>
              </w:rPr>
            </w:pPr>
            <w:r w:rsidRPr="005427F6">
              <w:rPr>
                <w:i/>
              </w:rPr>
              <w:t>7) Retention period of the data (or criteria used to determine the retention period)</w:t>
            </w:r>
          </w:p>
          <w:p w14:paraId="02C8B40E" w14:textId="77777777" w:rsidR="006F1D92" w:rsidRPr="005427F6" w:rsidRDefault="006F1D92" w:rsidP="0004031B"/>
        </w:tc>
        <w:tc>
          <w:tcPr>
            <w:tcW w:w="4598" w:type="dxa"/>
          </w:tcPr>
          <w:p w14:paraId="1C346D29" w14:textId="7B26BDF1" w:rsidR="004B36E0" w:rsidRPr="005427F6" w:rsidRDefault="006F1D92" w:rsidP="004B36E0">
            <w:pPr>
              <w:rPr>
                <w:sz w:val="20"/>
                <w:szCs w:val="20"/>
              </w:rPr>
            </w:pPr>
            <w:r w:rsidRPr="005427F6">
              <w:br/>
            </w:r>
            <w:r w:rsidR="004B36E0" w:rsidRPr="005427F6">
              <w:rPr>
                <w:sz w:val="20"/>
                <w:szCs w:val="20"/>
              </w:rPr>
              <w:t>All data retained by data processors above is in line with NHS data retention practices –</w:t>
            </w:r>
          </w:p>
          <w:p w14:paraId="224C6E4D" w14:textId="4B034CC3" w:rsidR="004B36E0" w:rsidRPr="005427F6" w:rsidRDefault="004B36E0" w:rsidP="004B36E0">
            <w:r w:rsidRPr="005427F6">
              <w:rPr>
                <w:sz w:val="20"/>
                <w:szCs w:val="20"/>
              </w:rPr>
              <w:br/>
            </w:r>
            <w:hyperlink r:id="rId159" w:history="1">
              <w:r w:rsidRPr="005427F6">
                <w:rPr>
                  <w:rStyle w:val="Hyperlink"/>
                  <w:color w:val="auto"/>
                </w:rPr>
                <w:t>https://digital.nhs.uk/data-and-information/looking-after-information/data-security-and-information-governance/codes-of-practice-for-handling-information-in-health-and-care/records-management-code-of-practice-for-health-and-social-care-2016</w:t>
              </w:r>
            </w:hyperlink>
          </w:p>
          <w:p w14:paraId="68B035CE" w14:textId="2E707927" w:rsidR="006F1D92" w:rsidRPr="005427F6" w:rsidRDefault="006F1D92" w:rsidP="0004031B"/>
          <w:p w14:paraId="4B0D0CEF" w14:textId="77777777" w:rsidR="006F1D92" w:rsidRPr="005427F6" w:rsidRDefault="006F1D92" w:rsidP="0004031B"/>
        </w:tc>
      </w:tr>
      <w:tr w:rsidR="005427F6" w:rsidRPr="005427F6" w14:paraId="0331D400" w14:textId="77777777" w:rsidTr="0004031B">
        <w:tc>
          <w:tcPr>
            <w:tcW w:w="4644" w:type="dxa"/>
          </w:tcPr>
          <w:p w14:paraId="388F14E7" w14:textId="77777777" w:rsidR="006F1D92" w:rsidRPr="005427F6" w:rsidRDefault="006F1D92" w:rsidP="0004031B">
            <w:pPr>
              <w:rPr>
                <w:i/>
              </w:rPr>
            </w:pPr>
          </w:p>
          <w:p w14:paraId="6421C486" w14:textId="77777777" w:rsidR="006F1D92" w:rsidRPr="005427F6" w:rsidRDefault="006F1D92" w:rsidP="0004031B">
            <w:r w:rsidRPr="005427F6">
              <w:rPr>
                <w:i/>
              </w:rPr>
              <w:t>8) Right to access and correct</w:t>
            </w:r>
            <w:r w:rsidRPr="005427F6">
              <w:t xml:space="preserve"> </w:t>
            </w:r>
          </w:p>
        </w:tc>
        <w:tc>
          <w:tcPr>
            <w:tcW w:w="4598" w:type="dxa"/>
          </w:tcPr>
          <w:p w14:paraId="7E7D2404" w14:textId="77777777" w:rsidR="006F1D92" w:rsidRPr="005427F6" w:rsidRDefault="006F1D92" w:rsidP="0004031B"/>
          <w:p w14:paraId="05A81D3C" w14:textId="77777777" w:rsidR="00337732" w:rsidRPr="005427F6" w:rsidRDefault="00337732" w:rsidP="0004031B">
            <w:pPr>
              <w:rPr>
                <w:sz w:val="20"/>
                <w:szCs w:val="20"/>
              </w:rPr>
            </w:pPr>
          </w:p>
          <w:p w14:paraId="21DB9767" w14:textId="77777777" w:rsidR="006F1D92" w:rsidRPr="005427F6" w:rsidRDefault="006F1D92" w:rsidP="0004031B">
            <w:pPr>
              <w:rPr>
                <w:sz w:val="20"/>
                <w:szCs w:val="20"/>
              </w:rPr>
            </w:pPr>
            <w:r w:rsidRPr="005427F6">
              <w:rPr>
                <w:sz w:val="20"/>
                <w:szCs w:val="20"/>
              </w:rPr>
              <w:t>The Patient or legal representatives has the right to access the data that is being shared and have any inaccuracies corrected. There is no right to have accurate medical records deleted except when ordered by a court of Law</w:t>
            </w:r>
          </w:p>
          <w:p w14:paraId="004C1E44" w14:textId="77777777" w:rsidR="006F1D92" w:rsidRPr="005427F6" w:rsidRDefault="006F1D92" w:rsidP="0004031B"/>
        </w:tc>
      </w:tr>
      <w:tr w:rsidR="005427F6" w:rsidRPr="005427F6" w14:paraId="68842181" w14:textId="77777777" w:rsidTr="0004031B">
        <w:tc>
          <w:tcPr>
            <w:tcW w:w="4644" w:type="dxa"/>
          </w:tcPr>
          <w:p w14:paraId="299EA772" w14:textId="77777777" w:rsidR="006F1D92" w:rsidRPr="005427F6" w:rsidRDefault="006F1D92" w:rsidP="0004031B">
            <w:pPr>
              <w:rPr>
                <w:i/>
              </w:rPr>
            </w:pPr>
          </w:p>
          <w:p w14:paraId="468A7F0B" w14:textId="77777777" w:rsidR="006F1D92" w:rsidRPr="005427F6" w:rsidRDefault="006F1D92" w:rsidP="0004031B">
            <w:pPr>
              <w:rPr>
                <w:i/>
              </w:rPr>
            </w:pPr>
            <w:r w:rsidRPr="005427F6">
              <w:rPr>
                <w:i/>
              </w:rPr>
              <w:lastRenderedPageBreak/>
              <w:t>9) The right to lodge a complaint with a supervisory authority</w:t>
            </w:r>
          </w:p>
          <w:p w14:paraId="4A389D41" w14:textId="77777777" w:rsidR="006F1D92" w:rsidRPr="005427F6" w:rsidRDefault="006F1D92" w:rsidP="0004031B"/>
        </w:tc>
        <w:tc>
          <w:tcPr>
            <w:tcW w:w="4598" w:type="dxa"/>
          </w:tcPr>
          <w:p w14:paraId="78F59715" w14:textId="77777777" w:rsidR="006F1D92" w:rsidRPr="005427F6" w:rsidRDefault="006F1D92" w:rsidP="0004031B"/>
          <w:p w14:paraId="00B203FB" w14:textId="77777777" w:rsidR="006F1D92" w:rsidRPr="005427F6" w:rsidRDefault="006F1D92" w:rsidP="0004031B">
            <w:pPr>
              <w:rPr>
                <w:sz w:val="20"/>
                <w:szCs w:val="20"/>
              </w:rPr>
            </w:pPr>
            <w:r w:rsidRPr="005427F6">
              <w:rPr>
                <w:sz w:val="20"/>
                <w:szCs w:val="20"/>
              </w:rPr>
              <w:lastRenderedPageBreak/>
              <w:t>Yes:</w:t>
            </w:r>
            <w:r w:rsidRPr="005427F6">
              <w:rPr>
                <w:sz w:val="20"/>
                <w:szCs w:val="20"/>
              </w:rPr>
              <w:br/>
              <w:t xml:space="preserve">You have the right to complain to the Information Commissioner’s Office, you can use this link </w:t>
            </w:r>
            <w:hyperlink r:id="rId160" w:history="1">
              <w:r w:rsidRPr="005427F6">
                <w:rPr>
                  <w:rStyle w:val="Hyperlink"/>
                  <w:color w:val="auto"/>
                  <w:sz w:val="20"/>
                  <w:szCs w:val="20"/>
                </w:rPr>
                <w:t>https://ico.org.uk/global/contact-us/</w:t>
              </w:r>
            </w:hyperlink>
            <w:r w:rsidRPr="005427F6">
              <w:rPr>
                <w:sz w:val="20"/>
                <w:szCs w:val="20"/>
              </w:rPr>
              <w:t xml:space="preserve">  </w:t>
            </w:r>
          </w:p>
          <w:p w14:paraId="484F77B2" w14:textId="7E6083F7" w:rsidR="006F1D92" w:rsidRPr="005427F6" w:rsidRDefault="006F1D92" w:rsidP="0004031B">
            <w:pPr>
              <w:shd w:val="clear" w:color="auto" w:fill="FFFFFF"/>
              <w:spacing w:after="240"/>
              <w:rPr>
                <w:sz w:val="20"/>
                <w:szCs w:val="20"/>
              </w:rPr>
            </w:pPr>
            <w:r w:rsidRPr="005427F6">
              <w:rPr>
                <w:sz w:val="20"/>
                <w:szCs w:val="20"/>
              </w:rPr>
              <w:t>or calling their helpline Tel: 0303 123 1113 (local rate) or 01625 545 7</w:t>
            </w:r>
            <w:r w:rsidR="009673B5" w:rsidRPr="005427F6">
              <w:rPr>
                <w:sz w:val="20"/>
                <w:szCs w:val="20"/>
              </w:rPr>
              <w:t>00</w:t>
            </w:r>
            <w:r w:rsidRPr="005427F6">
              <w:rPr>
                <w:sz w:val="20"/>
                <w:szCs w:val="20"/>
              </w:rPr>
              <w:t xml:space="preserve"> (national rate) </w:t>
            </w:r>
          </w:p>
          <w:p w14:paraId="2BAFB465" w14:textId="77777777" w:rsidR="006F1D92" w:rsidRPr="005427F6" w:rsidRDefault="006F1D92" w:rsidP="0004031B">
            <w:pPr>
              <w:rPr>
                <w:sz w:val="20"/>
                <w:szCs w:val="20"/>
              </w:rPr>
            </w:pPr>
            <w:r w:rsidRPr="005427F6">
              <w:rPr>
                <w:sz w:val="20"/>
                <w:szCs w:val="20"/>
              </w:rPr>
              <w:t>There are National Offices for Scotland, Northern Ireland and Wales, (see ICO website)</w:t>
            </w:r>
          </w:p>
          <w:p w14:paraId="0EA845A2" w14:textId="77777777" w:rsidR="006F1D92" w:rsidRPr="005427F6" w:rsidRDefault="006F1D92" w:rsidP="0004031B"/>
        </w:tc>
      </w:tr>
      <w:tr w:rsidR="005427F6" w:rsidRPr="005427F6" w14:paraId="4C8E912B" w14:textId="77777777" w:rsidTr="0004031B">
        <w:tc>
          <w:tcPr>
            <w:tcW w:w="4644" w:type="dxa"/>
          </w:tcPr>
          <w:p w14:paraId="300640E9" w14:textId="77777777" w:rsidR="006F1D92" w:rsidRPr="005427F6" w:rsidRDefault="006F1D92" w:rsidP="0004031B">
            <w:pPr>
              <w:rPr>
                <w:i/>
              </w:rPr>
            </w:pPr>
          </w:p>
          <w:p w14:paraId="7AF4E576" w14:textId="77777777" w:rsidR="006F1D92" w:rsidRPr="005427F6" w:rsidRDefault="006F1D92" w:rsidP="0004031B">
            <w:pPr>
              <w:rPr>
                <w:i/>
              </w:rPr>
            </w:pPr>
            <w:r w:rsidRPr="005427F6">
              <w:rPr>
                <w:i/>
              </w:rPr>
              <w:t>10) Further information</w:t>
            </w:r>
          </w:p>
          <w:p w14:paraId="2013D043" w14:textId="77777777" w:rsidR="006F1D92" w:rsidRPr="005427F6" w:rsidRDefault="006F1D92" w:rsidP="0004031B">
            <w:pPr>
              <w:rPr>
                <w:i/>
              </w:rPr>
            </w:pPr>
          </w:p>
        </w:tc>
        <w:tc>
          <w:tcPr>
            <w:tcW w:w="4598" w:type="dxa"/>
          </w:tcPr>
          <w:p w14:paraId="1FACBB03" w14:textId="7F06B8A4" w:rsidR="000E4A83" w:rsidRPr="005427F6" w:rsidRDefault="006F1D92" w:rsidP="0004031B">
            <w:r w:rsidRPr="005427F6">
              <w:br/>
            </w:r>
            <w:hyperlink r:id="rId161" w:history="1">
              <w:r w:rsidR="000E4A83" w:rsidRPr="005427F6">
                <w:rPr>
                  <w:rStyle w:val="Hyperlink"/>
                  <w:color w:val="auto"/>
                </w:rPr>
                <w:t>https://digital.nhs.uk/services/nhais/open-exeter</w:t>
              </w:r>
            </w:hyperlink>
          </w:p>
          <w:p w14:paraId="6E557F4E" w14:textId="77777777" w:rsidR="000E4A83" w:rsidRPr="005427F6" w:rsidRDefault="000E4A83" w:rsidP="0004031B"/>
          <w:p w14:paraId="419FDA08" w14:textId="37D10478" w:rsidR="00580DD0" w:rsidRPr="005427F6" w:rsidRDefault="00000000" w:rsidP="0004031B">
            <w:hyperlink r:id="rId162" w:history="1">
              <w:r w:rsidR="00580DD0" w:rsidRPr="005427F6">
                <w:rPr>
                  <w:rStyle w:val="Hyperlink"/>
                  <w:color w:val="auto"/>
                </w:rPr>
                <w:t>https://digital.nhs.uk/services/calculating-quality-reporting-service</w:t>
              </w:r>
            </w:hyperlink>
          </w:p>
          <w:p w14:paraId="68A54F0D" w14:textId="77777777" w:rsidR="00580DD0" w:rsidRPr="005427F6" w:rsidRDefault="00580DD0" w:rsidP="0004031B"/>
          <w:p w14:paraId="33295F80" w14:textId="1D49373C" w:rsidR="006F1D92" w:rsidRPr="005427F6" w:rsidRDefault="00580DD0" w:rsidP="0004031B">
            <w:r w:rsidRPr="005427F6">
              <w:t>http://www.qms-uk.com/products/practicefocusimmunisation/</w:t>
            </w:r>
          </w:p>
          <w:p w14:paraId="55417E13" w14:textId="77777777" w:rsidR="006F1D92" w:rsidRPr="005427F6" w:rsidRDefault="006F1D92" w:rsidP="0004031B">
            <w:pPr>
              <w:pStyle w:val="ListParagraph"/>
              <w:numPr>
                <w:ilvl w:val="0"/>
                <w:numId w:val="26"/>
              </w:numPr>
              <w:spacing w:after="0" w:line="240" w:lineRule="auto"/>
            </w:pPr>
          </w:p>
        </w:tc>
      </w:tr>
    </w:tbl>
    <w:bookmarkEnd w:id="42"/>
    <w:p w14:paraId="1463F88A" w14:textId="1CD8AAB4" w:rsidR="006F1D92" w:rsidRPr="005427F6" w:rsidRDefault="006F1D92" w:rsidP="006F1D92">
      <w:pPr>
        <w:jc w:val="center"/>
        <w:rPr>
          <w:i/>
        </w:rPr>
      </w:pPr>
      <w:r w:rsidRPr="005427F6">
        <w:br/>
      </w:r>
    </w:p>
    <w:p w14:paraId="7586AD48" w14:textId="77777777" w:rsidR="00722C68" w:rsidRPr="005427F6" w:rsidRDefault="00722C68"/>
    <w:p w14:paraId="4E16AB3B" w14:textId="6B9E210B" w:rsidR="00722C68" w:rsidRPr="005427F6" w:rsidRDefault="00722C68" w:rsidP="00734A68">
      <w:pPr>
        <w:jc w:val="center"/>
        <w:rPr>
          <w:i/>
        </w:rPr>
      </w:pPr>
      <w:bookmarkStart w:id="43" w:name="HCC"/>
      <w:bookmarkEnd w:id="43"/>
      <w:r w:rsidRPr="005427F6">
        <w:br/>
      </w:r>
      <w:hyperlink w:anchor="indexattop" w:history="1">
        <w:r w:rsidRPr="005427F6">
          <w:rPr>
            <w:rStyle w:val="Hyperlink"/>
            <w:i/>
            <w:color w:val="auto"/>
          </w:rPr>
          <w:t>Back to Index</w:t>
        </w:r>
      </w:hyperlink>
    </w:p>
    <w:p w14:paraId="51B4356E" w14:textId="0B17731A" w:rsidR="00B817A3" w:rsidRPr="005427F6" w:rsidRDefault="00722C68" w:rsidP="00B817A3">
      <w:pPr>
        <w:jc w:val="center"/>
        <w:outlineLvl w:val="0"/>
        <w:rPr>
          <w:b/>
          <w:sz w:val="28"/>
        </w:rPr>
      </w:pPr>
      <w:r w:rsidRPr="005427F6">
        <w:br w:type="page"/>
      </w:r>
      <w:bookmarkStart w:id="44" w:name="GREENWICHHEALTHLTDRIVERSIDEHEALTHLLP"/>
      <w:r w:rsidR="00075140" w:rsidRPr="005427F6">
        <w:rPr>
          <w:b/>
          <w:sz w:val="28"/>
        </w:rPr>
        <w:lastRenderedPageBreak/>
        <w:t>Greenwich Health Ltd/Riv</w:t>
      </w:r>
      <w:r w:rsidR="00B817A3" w:rsidRPr="005427F6">
        <w:rPr>
          <w:b/>
          <w:sz w:val="28"/>
        </w:rPr>
        <w:t>erside</w:t>
      </w:r>
      <w:r w:rsidR="00953BFF" w:rsidRPr="005427F6">
        <w:rPr>
          <w:b/>
          <w:sz w:val="28"/>
        </w:rPr>
        <w:t xml:space="preserve"> Health</w:t>
      </w:r>
      <w:r w:rsidR="00B817A3" w:rsidRPr="005427F6">
        <w:rPr>
          <w:b/>
          <w:sz w:val="28"/>
        </w:rPr>
        <w:t xml:space="preserve"> LLP (GP Federations)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269FE1BE" w14:textId="77777777" w:rsidTr="00842822">
        <w:tc>
          <w:tcPr>
            <w:tcW w:w="9242" w:type="dxa"/>
            <w:gridSpan w:val="2"/>
          </w:tcPr>
          <w:p w14:paraId="49DB2302" w14:textId="4B6A7AAF" w:rsidR="00B817A3" w:rsidRPr="005427F6" w:rsidRDefault="00842822" w:rsidP="00842822">
            <w:pPr>
              <w:rPr>
                <w:sz w:val="20"/>
                <w:szCs w:val="20"/>
              </w:rPr>
            </w:pPr>
            <w:r w:rsidRPr="005427F6">
              <w:rPr>
                <w:sz w:val="20"/>
                <w:szCs w:val="20"/>
              </w:rPr>
              <w:t xml:space="preserve">There is an increasing policy drive by the government for individual GP practices to work together to </w:t>
            </w:r>
            <w:r w:rsidR="00953BFF" w:rsidRPr="005427F6">
              <w:rPr>
                <w:sz w:val="20"/>
                <w:szCs w:val="20"/>
              </w:rPr>
              <w:t xml:space="preserve">provide clinical services at scale and to share back office functions. The intended benefits being sharing best practice and standardising of processes, providing clinical services that individual practices may not be able to provide by themselves and improve long term sustainability of GP practices. The overall intention is to improve patient care. These grouping of practices working together are called GP Federations. They can have several different types of organisational structures. </w:t>
            </w:r>
          </w:p>
          <w:p w14:paraId="726BFFDD" w14:textId="3443C8E8" w:rsidR="00953BFF" w:rsidRPr="005427F6" w:rsidRDefault="00953BFF" w:rsidP="00842822">
            <w:pPr>
              <w:rPr>
                <w:sz w:val="20"/>
                <w:szCs w:val="20"/>
              </w:rPr>
            </w:pPr>
          </w:p>
          <w:p w14:paraId="277F3D6E" w14:textId="5D1FEC76" w:rsidR="00953BFF" w:rsidRPr="005427F6" w:rsidRDefault="00953BFF" w:rsidP="00842822">
            <w:pPr>
              <w:rPr>
                <w:sz w:val="20"/>
                <w:szCs w:val="20"/>
              </w:rPr>
            </w:pPr>
            <w:r w:rsidRPr="005427F6">
              <w:rPr>
                <w:sz w:val="20"/>
                <w:szCs w:val="20"/>
              </w:rPr>
              <w:t xml:space="preserve">In Greenwich, all GP practices are part of a GP federation called Greenwich Health Ltd. This is a Greenwich wide organisation. Acknowledging that </w:t>
            </w:r>
            <w:r w:rsidR="00D65B9C" w:rsidRPr="005427F6">
              <w:rPr>
                <w:sz w:val="20"/>
                <w:szCs w:val="20"/>
              </w:rPr>
              <w:t>patients’</w:t>
            </w:r>
            <w:r w:rsidRPr="005427F6">
              <w:rPr>
                <w:sz w:val="20"/>
                <w:szCs w:val="20"/>
              </w:rPr>
              <w:t xml:space="preserve"> needs vary across Greenwich. There are 4 sub divisions of Greenwich Health that are locality based. TMA is part of one of these sub divisions called Riverside Health LLP. This is made up of several practices in Woolwich, Plumstead and </w:t>
            </w:r>
            <w:r w:rsidR="00D65B9C" w:rsidRPr="005427F6">
              <w:rPr>
                <w:sz w:val="20"/>
                <w:szCs w:val="20"/>
              </w:rPr>
              <w:t>Thamesmead</w:t>
            </w:r>
            <w:r w:rsidRPr="005427F6">
              <w:rPr>
                <w:sz w:val="20"/>
                <w:szCs w:val="20"/>
              </w:rPr>
              <w:t xml:space="preserve">. </w:t>
            </w:r>
          </w:p>
          <w:p w14:paraId="5DFC3768" w14:textId="77777777" w:rsidR="00953BFF" w:rsidRPr="005427F6" w:rsidRDefault="00953BFF" w:rsidP="00842822">
            <w:pPr>
              <w:rPr>
                <w:sz w:val="20"/>
                <w:szCs w:val="20"/>
              </w:rPr>
            </w:pPr>
          </w:p>
          <w:p w14:paraId="2FE67CAE" w14:textId="29C30B46" w:rsidR="00953BFF" w:rsidRPr="005427F6" w:rsidRDefault="00953BFF" w:rsidP="00842822">
            <w:pPr>
              <w:rPr>
                <w:sz w:val="20"/>
                <w:szCs w:val="20"/>
              </w:rPr>
            </w:pPr>
            <w:r w:rsidRPr="005427F6">
              <w:rPr>
                <w:sz w:val="20"/>
                <w:szCs w:val="20"/>
              </w:rPr>
              <w:t>Greenwich Health is already providing pan –Greenwich services such as the aforement</w:t>
            </w:r>
            <w:r w:rsidR="00555934" w:rsidRPr="005427F6">
              <w:rPr>
                <w:sz w:val="20"/>
                <w:szCs w:val="20"/>
              </w:rPr>
              <w:t>ioned GP access hub and L</w:t>
            </w:r>
            <w:r w:rsidRPr="005427F6">
              <w:rPr>
                <w:sz w:val="20"/>
                <w:szCs w:val="20"/>
              </w:rPr>
              <w:t xml:space="preserve">ivewell hubs. In addition they are aiding individual practices in </w:t>
            </w:r>
            <w:r w:rsidR="00481197" w:rsidRPr="005427F6">
              <w:rPr>
                <w:sz w:val="20"/>
                <w:szCs w:val="20"/>
              </w:rPr>
              <w:t>their</w:t>
            </w:r>
            <w:r w:rsidRPr="005427F6">
              <w:rPr>
                <w:sz w:val="20"/>
                <w:szCs w:val="20"/>
              </w:rPr>
              <w:t xml:space="preserve"> plans for re-calling and inviting patients for flu jabs during the autumn and winter months. They will have access to our clinical system, to aid inviting patients in and booking patients into flu clinic. This extra capacity is intended to help practices reach their flu targets hence reducing severe flu in our patients. </w:t>
            </w:r>
          </w:p>
          <w:p w14:paraId="76DAD2EC" w14:textId="77777777" w:rsidR="00B817A3" w:rsidRPr="005427F6" w:rsidRDefault="00B817A3" w:rsidP="00842822">
            <w:pPr>
              <w:rPr>
                <w:sz w:val="20"/>
                <w:szCs w:val="20"/>
              </w:rPr>
            </w:pPr>
          </w:p>
          <w:p w14:paraId="402DD520" w14:textId="38D4EA10" w:rsidR="00B817A3" w:rsidRPr="005427F6" w:rsidRDefault="00481197" w:rsidP="00842822">
            <w:pPr>
              <w:rPr>
                <w:sz w:val="20"/>
                <w:szCs w:val="20"/>
              </w:rPr>
            </w:pPr>
            <w:r w:rsidRPr="005427F6">
              <w:rPr>
                <w:sz w:val="20"/>
                <w:szCs w:val="20"/>
              </w:rPr>
              <w:t>Riverside LLP has more local support for practices. This includes</w:t>
            </w:r>
            <w:r w:rsidR="00B817A3" w:rsidRPr="005427F6">
              <w:rPr>
                <w:sz w:val="20"/>
                <w:szCs w:val="20"/>
              </w:rPr>
              <w:t xml:space="preserve"> a business intelligence module that allows us to check our performance on various clinical indictors i.e. diabetes care indictors, against local other practices and predicting end of year performance. </w:t>
            </w:r>
            <w:r w:rsidR="00BB3B09" w:rsidRPr="005427F6">
              <w:rPr>
                <w:sz w:val="20"/>
                <w:szCs w:val="20"/>
              </w:rPr>
              <w:t xml:space="preserve">This is an automatic extraction of clinical data from our IT systems, but this data is aggregated and not patient identifiable. </w:t>
            </w:r>
          </w:p>
          <w:p w14:paraId="3955FC93" w14:textId="77777777" w:rsidR="00B817A3" w:rsidRPr="005427F6" w:rsidRDefault="00B817A3" w:rsidP="00842822">
            <w:pPr>
              <w:rPr>
                <w:sz w:val="20"/>
                <w:szCs w:val="20"/>
              </w:rPr>
            </w:pPr>
          </w:p>
          <w:p w14:paraId="32C765F9" w14:textId="77777777" w:rsidR="00B817A3" w:rsidRPr="005427F6" w:rsidRDefault="00B817A3" w:rsidP="00842822"/>
        </w:tc>
      </w:tr>
      <w:tr w:rsidR="005427F6" w:rsidRPr="005427F6" w14:paraId="6036D00F" w14:textId="77777777" w:rsidTr="00842822">
        <w:tc>
          <w:tcPr>
            <w:tcW w:w="4644" w:type="dxa"/>
          </w:tcPr>
          <w:p w14:paraId="5EA3F928" w14:textId="77777777" w:rsidR="00B817A3" w:rsidRPr="005427F6" w:rsidRDefault="00B817A3" w:rsidP="00842822">
            <w:r w:rsidRPr="005427F6">
              <w:rPr>
                <w:i/>
              </w:rPr>
              <w:t>Data Controller</w:t>
            </w:r>
            <w:r w:rsidRPr="005427F6">
              <w:rPr>
                <w:i/>
              </w:rPr>
              <w:br/>
            </w:r>
          </w:p>
          <w:p w14:paraId="539A6A24" w14:textId="77777777" w:rsidR="00B817A3" w:rsidRPr="005427F6" w:rsidRDefault="00B817A3" w:rsidP="00842822">
            <w:r w:rsidRPr="005427F6">
              <w:t>Thamesmead Medical Associates</w:t>
            </w:r>
          </w:p>
          <w:p w14:paraId="65E6D585" w14:textId="77777777" w:rsidR="00B817A3" w:rsidRPr="005427F6" w:rsidRDefault="00B817A3" w:rsidP="00842822">
            <w:r w:rsidRPr="005427F6">
              <w:t>Bentham Road</w:t>
            </w:r>
          </w:p>
          <w:p w14:paraId="639A457A" w14:textId="77777777" w:rsidR="00B817A3" w:rsidRPr="005427F6" w:rsidRDefault="00B817A3" w:rsidP="00842822">
            <w:r w:rsidRPr="005427F6">
              <w:t>London</w:t>
            </w:r>
          </w:p>
          <w:p w14:paraId="30684452" w14:textId="77777777" w:rsidR="00B817A3" w:rsidRPr="005427F6" w:rsidRDefault="00B817A3" w:rsidP="00842822">
            <w:r w:rsidRPr="005427F6">
              <w:t>SE28 8BE</w:t>
            </w:r>
          </w:p>
          <w:p w14:paraId="2B11BFF4" w14:textId="77777777" w:rsidR="00B817A3" w:rsidRPr="005427F6" w:rsidRDefault="00B817A3" w:rsidP="00842822">
            <w:r w:rsidRPr="005427F6">
              <w:t>02083335000</w:t>
            </w:r>
          </w:p>
          <w:p w14:paraId="62FDB606" w14:textId="77777777" w:rsidR="00B817A3" w:rsidRPr="005427F6" w:rsidRDefault="00B817A3" w:rsidP="00842822">
            <w:r w:rsidRPr="005427F6">
              <w:t>http://www.thamesmeadmedical.org</w:t>
            </w:r>
          </w:p>
          <w:p w14:paraId="3A3D01D6" w14:textId="77777777" w:rsidR="00B817A3" w:rsidRPr="005427F6" w:rsidRDefault="00B817A3" w:rsidP="00842822">
            <w:pPr>
              <w:rPr>
                <w:i/>
              </w:rPr>
            </w:pPr>
          </w:p>
          <w:p w14:paraId="517C39AB" w14:textId="77777777" w:rsidR="00B817A3" w:rsidRPr="005427F6" w:rsidRDefault="00B817A3" w:rsidP="00842822"/>
        </w:tc>
        <w:tc>
          <w:tcPr>
            <w:tcW w:w="4598" w:type="dxa"/>
          </w:tcPr>
          <w:p w14:paraId="25BD478A" w14:textId="77777777" w:rsidR="00B817A3" w:rsidRPr="005427F6" w:rsidRDefault="00B817A3" w:rsidP="00842822">
            <w:pPr>
              <w:rPr>
                <w:i/>
              </w:rPr>
            </w:pPr>
            <w:r w:rsidRPr="005427F6">
              <w:rPr>
                <w:i/>
              </w:rPr>
              <w:t>Data Protection Officer:</w:t>
            </w:r>
          </w:p>
          <w:p w14:paraId="696E3A9E" w14:textId="77777777" w:rsidR="00B817A3" w:rsidRPr="005427F6" w:rsidRDefault="00B817A3" w:rsidP="00842822"/>
          <w:p w14:paraId="3D7CD91C" w14:textId="77777777" w:rsidR="008C330B" w:rsidRPr="005427F6" w:rsidRDefault="008C330B" w:rsidP="008C330B">
            <w:r w:rsidRPr="005427F6">
              <w:t>Suleman Ahmed</w:t>
            </w:r>
          </w:p>
          <w:p w14:paraId="79A1E8F3" w14:textId="77777777" w:rsidR="008C330B" w:rsidRPr="005427F6" w:rsidRDefault="008C330B" w:rsidP="008C330B">
            <w:r w:rsidRPr="005427F6">
              <w:t>Suleman.ahmed2@nhs.net</w:t>
            </w:r>
          </w:p>
          <w:p w14:paraId="127D45FD" w14:textId="77777777" w:rsidR="00B817A3" w:rsidRPr="005427F6" w:rsidRDefault="008C330B" w:rsidP="008C330B">
            <w:r w:rsidRPr="005427F6">
              <w:t>02083335008</w:t>
            </w:r>
          </w:p>
          <w:p w14:paraId="6AF2AC36" w14:textId="77777777" w:rsidR="003C6492" w:rsidRPr="005427F6" w:rsidRDefault="003C6492" w:rsidP="008C330B"/>
          <w:p w14:paraId="7AC58162" w14:textId="77777777" w:rsidR="003C6492" w:rsidRPr="005427F6" w:rsidRDefault="003C6492" w:rsidP="008C330B"/>
          <w:p w14:paraId="060190DB" w14:textId="77777777" w:rsidR="003C6492" w:rsidRPr="005427F6" w:rsidRDefault="003C6492" w:rsidP="008C330B"/>
          <w:p w14:paraId="75809090" w14:textId="5372B40D" w:rsidR="003C6492" w:rsidRPr="005427F6" w:rsidRDefault="003C6492" w:rsidP="008C330B"/>
        </w:tc>
      </w:tr>
      <w:tr w:rsidR="005427F6" w:rsidRPr="005427F6" w14:paraId="6AA8EF22" w14:textId="77777777" w:rsidTr="00842822">
        <w:tc>
          <w:tcPr>
            <w:tcW w:w="4644" w:type="dxa"/>
          </w:tcPr>
          <w:p w14:paraId="31D8B115" w14:textId="77777777" w:rsidR="00B817A3" w:rsidRPr="005427F6" w:rsidRDefault="00B817A3" w:rsidP="00842822">
            <w:pPr>
              <w:rPr>
                <w:i/>
              </w:rPr>
            </w:pPr>
            <w:r w:rsidRPr="005427F6">
              <w:rPr>
                <w:i/>
              </w:rPr>
              <w:t>1) Purpose of the processing</w:t>
            </w:r>
          </w:p>
        </w:tc>
        <w:tc>
          <w:tcPr>
            <w:tcW w:w="4598" w:type="dxa"/>
          </w:tcPr>
          <w:p w14:paraId="788B64EF" w14:textId="3DB0BA92" w:rsidR="009363DD" w:rsidRPr="005427F6" w:rsidRDefault="00B817A3" w:rsidP="009363DD">
            <w:r w:rsidRPr="005427F6">
              <w:br/>
              <w:t>To enable TMA to pass basic demographic data and clinical data to</w:t>
            </w:r>
            <w:r w:rsidR="009363DD" w:rsidRPr="005427F6">
              <w:t xml:space="preserve"> Greenwich Health Ltd and Riverside LLP</w:t>
            </w:r>
            <w:r w:rsidRPr="005427F6">
              <w:t xml:space="preserve"> </w:t>
            </w:r>
            <w:r w:rsidR="009363DD" w:rsidRPr="005427F6">
              <w:t xml:space="preserve">in order to  provide direct clinical care  ((i.e. flu vaccinations) and for us to monitor the quality of our services. </w:t>
            </w:r>
          </w:p>
          <w:p w14:paraId="7ABE1E9A" w14:textId="77777777" w:rsidR="00B817A3" w:rsidRPr="005427F6" w:rsidRDefault="00B817A3" w:rsidP="009363DD">
            <w:pPr>
              <w:rPr>
                <w:i/>
              </w:rPr>
            </w:pPr>
          </w:p>
        </w:tc>
      </w:tr>
      <w:tr w:rsidR="005427F6" w:rsidRPr="005427F6" w14:paraId="79045F65" w14:textId="77777777" w:rsidTr="00842822">
        <w:tc>
          <w:tcPr>
            <w:tcW w:w="4644" w:type="dxa"/>
          </w:tcPr>
          <w:p w14:paraId="6DEAC87C" w14:textId="77777777" w:rsidR="00B817A3" w:rsidRPr="005427F6" w:rsidRDefault="00B817A3" w:rsidP="00842822">
            <w:pPr>
              <w:jc w:val="both"/>
              <w:rPr>
                <w:i/>
              </w:rPr>
            </w:pPr>
            <w:r w:rsidRPr="005427F6">
              <w:rPr>
                <w:i/>
              </w:rPr>
              <w:t>2) Lawful basis for the processing</w:t>
            </w:r>
          </w:p>
        </w:tc>
        <w:tc>
          <w:tcPr>
            <w:tcW w:w="4598" w:type="dxa"/>
          </w:tcPr>
          <w:p w14:paraId="631A34C8" w14:textId="3D443CF9" w:rsidR="00B817A3" w:rsidRPr="005427F6" w:rsidRDefault="00B817A3" w:rsidP="00842822">
            <w:r w:rsidRPr="005427F6">
              <w:t xml:space="preserve">The processing of personal data in the delivery </w:t>
            </w:r>
            <w:r w:rsidR="00693775" w:rsidRPr="005427F6">
              <w:t xml:space="preserve">direct clinical care and </w:t>
            </w:r>
            <w:r w:rsidRPr="005427F6">
              <w:t xml:space="preserve"> quality monitoring  is supported under the following Article 6 and 9 conditions of the GDPR:                                                                        Article 6(1)(e)      Official  Authority     </w:t>
            </w:r>
          </w:p>
          <w:p w14:paraId="4A57E638" w14:textId="2D8C31DC" w:rsidR="00B817A3" w:rsidRPr="005427F6" w:rsidRDefault="00B817A3" w:rsidP="00842822">
            <w:r w:rsidRPr="005427F6">
              <w:t>Article 9(2)(h)</w:t>
            </w:r>
            <w:r w:rsidRPr="005427F6">
              <w:rPr>
                <w:i/>
              </w:rPr>
              <w:t xml:space="preserve">     </w:t>
            </w:r>
            <w:r w:rsidRPr="005427F6">
              <w:t>Provision of Health</w:t>
            </w:r>
          </w:p>
          <w:p w14:paraId="2927DADF" w14:textId="77777777" w:rsidR="00B817A3" w:rsidRPr="005427F6" w:rsidRDefault="00B817A3" w:rsidP="00842822"/>
        </w:tc>
      </w:tr>
      <w:tr w:rsidR="005427F6" w:rsidRPr="005427F6" w14:paraId="4715D1F0" w14:textId="77777777" w:rsidTr="00842822">
        <w:tc>
          <w:tcPr>
            <w:tcW w:w="4644" w:type="dxa"/>
          </w:tcPr>
          <w:p w14:paraId="37CCA359" w14:textId="77777777" w:rsidR="00B817A3" w:rsidRPr="005427F6" w:rsidRDefault="00B817A3" w:rsidP="00842822">
            <w:pPr>
              <w:rPr>
                <w:i/>
              </w:rPr>
            </w:pPr>
            <w:r w:rsidRPr="005427F6">
              <w:rPr>
                <w:i/>
              </w:rPr>
              <w:t>3) The recipient(s), or categories of recipients, of your personal data</w:t>
            </w:r>
          </w:p>
          <w:p w14:paraId="40A35856" w14:textId="77777777" w:rsidR="00B817A3" w:rsidRPr="005427F6" w:rsidRDefault="00B817A3" w:rsidP="00842822">
            <w:pPr>
              <w:jc w:val="both"/>
              <w:rPr>
                <w:i/>
              </w:rPr>
            </w:pPr>
          </w:p>
        </w:tc>
        <w:tc>
          <w:tcPr>
            <w:tcW w:w="4598" w:type="dxa"/>
          </w:tcPr>
          <w:p w14:paraId="419FF0B6" w14:textId="77777777" w:rsidR="00B817A3" w:rsidRPr="005427F6" w:rsidRDefault="00B817A3" w:rsidP="00842822"/>
          <w:p w14:paraId="2FE25A4C" w14:textId="3E226F5E" w:rsidR="00B817A3" w:rsidRPr="005427F6" w:rsidRDefault="00B817A3" w:rsidP="00842822">
            <w:r w:rsidRPr="005427F6">
              <w:t xml:space="preserve">Greenwich Health Ltd (for flu vaccination recall) </w:t>
            </w:r>
          </w:p>
          <w:p w14:paraId="1F57AA90" w14:textId="77777777" w:rsidR="00B817A3" w:rsidRPr="005427F6" w:rsidRDefault="00B817A3" w:rsidP="00842822"/>
          <w:p w14:paraId="01370945" w14:textId="77777777" w:rsidR="00B817A3" w:rsidRPr="005427F6" w:rsidRDefault="00B817A3" w:rsidP="00842822">
            <w:r w:rsidRPr="005427F6">
              <w:t>Riverview Health LLP (for the Business intelligence module)</w:t>
            </w:r>
          </w:p>
          <w:p w14:paraId="376B3CF6" w14:textId="77777777" w:rsidR="00B817A3" w:rsidRPr="005427F6" w:rsidRDefault="00B817A3" w:rsidP="00842822"/>
          <w:p w14:paraId="4E4E1697" w14:textId="77777777" w:rsidR="00B817A3" w:rsidRPr="005427F6" w:rsidRDefault="00B817A3" w:rsidP="00842822"/>
          <w:p w14:paraId="24C57B3E" w14:textId="77777777" w:rsidR="00B817A3" w:rsidRPr="005427F6" w:rsidRDefault="00B817A3" w:rsidP="00842822"/>
        </w:tc>
      </w:tr>
      <w:tr w:rsidR="005427F6" w:rsidRPr="005427F6" w14:paraId="6856ECD5" w14:textId="77777777" w:rsidTr="00842822">
        <w:tc>
          <w:tcPr>
            <w:tcW w:w="4644" w:type="dxa"/>
          </w:tcPr>
          <w:p w14:paraId="2B23CAEA" w14:textId="77777777" w:rsidR="00B817A3" w:rsidRPr="005427F6" w:rsidRDefault="00B817A3" w:rsidP="00842822">
            <w:pPr>
              <w:rPr>
                <w:i/>
              </w:rPr>
            </w:pPr>
          </w:p>
          <w:p w14:paraId="172C4DF9" w14:textId="77777777" w:rsidR="00B817A3" w:rsidRPr="005427F6" w:rsidRDefault="00B817A3" w:rsidP="00842822">
            <w:pPr>
              <w:rPr>
                <w:i/>
              </w:rPr>
            </w:pPr>
            <w:r w:rsidRPr="005427F6">
              <w:rPr>
                <w:i/>
              </w:rPr>
              <w:lastRenderedPageBreak/>
              <w:t>4) How does this comply with the Common Law Duty of Confidentiality?</w:t>
            </w:r>
            <w:r w:rsidRPr="005427F6">
              <w:rPr>
                <w:i/>
              </w:rPr>
              <w:br/>
            </w:r>
          </w:p>
          <w:p w14:paraId="19B81091" w14:textId="77777777" w:rsidR="00B817A3" w:rsidRPr="005427F6" w:rsidRDefault="00B817A3" w:rsidP="00842822">
            <w:pPr>
              <w:numPr>
                <w:ilvl w:val="0"/>
                <w:numId w:val="1"/>
              </w:numPr>
              <w:contextualSpacing/>
              <w:rPr>
                <w:i/>
              </w:rPr>
            </w:pPr>
            <w:r w:rsidRPr="005427F6">
              <w:rPr>
                <w:i/>
              </w:rPr>
              <w:t>Consent</w:t>
            </w:r>
          </w:p>
          <w:p w14:paraId="45604C9D" w14:textId="77777777" w:rsidR="00B817A3" w:rsidRPr="005427F6" w:rsidRDefault="00B817A3" w:rsidP="00842822">
            <w:pPr>
              <w:numPr>
                <w:ilvl w:val="0"/>
                <w:numId w:val="2"/>
              </w:numPr>
              <w:rPr>
                <w:i/>
              </w:rPr>
            </w:pPr>
            <w:r w:rsidRPr="005427F6">
              <w:rPr>
                <w:i/>
              </w:rPr>
              <w:t>Implied (e.g. direct care)</w:t>
            </w:r>
          </w:p>
          <w:p w14:paraId="1A67F6E2" w14:textId="77777777" w:rsidR="00B817A3" w:rsidRPr="005427F6" w:rsidRDefault="00B817A3" w:rsidP="00842822">
            <w:pPr>
              <w:numPr>
                <w:ilvl w:val="0"/>
                <w:numId w:val="2"/>
              </w:numPr>
              <w:rPr>
                <w:i/>
              </w:rPr>
            </w:pPr>
            <w:r w:rsidRPr="005427F6">
              <w:rPr>
                <w:i/>
              </w:rPr>
              <w:t>Explicit (e.g. 2</w:t>
            </w:r>
            <w:r w:rsidRPr="005427F6">
              <w:rPr>
                <w:i/>
              </w:rPr>
              <w:sym w:font="Symbol" w:char="F0B0"/>
            </w:r>
            <w:r w:rsidRPr="005427F6">
              <w:rPr>
                <w:i/>
              </w:rPr>
              <w:t xml:space="preserve"> uses)</w:t>
            </w:r>
          </w:p>
          <w:p w14:paraId="2176F965" w14:textId="77777777" w:rsidR="00B817A3" w:rsidRPr="005427F6" w:rsidRDefault="00B817A3" w:rsidP="00842822">
            <w:pPr>
              <w:numPr>
                <w:ilvl w:val="0"/>
                <w:numId w:val="1"/>
              </w:numPr>
              <w:contextualSpacing/>
              <w:rPr>
                <w:i/>
              </w:rPr>
            </w:pPr>
            <w:r w:rsidRPr="005427F6">
              <w:rPr>
                <w:i/>
              </w:rPr>
              <w:t>COPI Regulations 2002</w:t>
            </w:r>
            <w:r w:rsidRPr="005427F6">
              <w:rPr>
                <w:i/>
              </w:rPr>
              <w:br/>
              <w:t>(e.g. Reg 5 - “s251”)</w:t>
            </w:r>
          </w:p>
          <w:p w14:paraId="6C4A617E" w14:textId="77777777" w:rsidR="00B817A3" w:rsidRPr="005427F6" w:rsidRDefault="00B817A3" w:rsidP="00842822">
            <w:pPr>
              <w:numPr>
                <w:ilvl w:val="0"/>
                <w:numId w:val="1"/>
              </w:numPr>
              <w:contextualSpacing/>
              <w:rPr>
                <w:i/>
              </w:rPr>
            </w:pPr>
            <w:r w:rsidRPr="005427F6">
              <w:rPr>
                <w:i/>
              </w:rPr>
              <w:t>“overriding public interest”</w:t>
            </w:r>
            <w:r w:rsidRPr="005427F6">
              <w:rPr>
                <w:i/>
              </w:rPr>
              <w:br/>
              <w:t>(to safeguard you or another person)</w:t>
            </w:r>
          </w:p>
          <w:p w14:paraId="7C8B1BC0" w14:textId="77777777" w:rsidR="00B817A3" w:rsidRPr="005427F6" w:rsidRDefault="00B817A3" w:rsidP="00842822">
            <w:pPr>
              <w:numPr>
                <w:ilvl w:val="0"/>
                <w:numId w:val="1"/>
              </w:numPr>
              <w:contextualSpacing/>
              <w:rPr>
                <w:i/>
              </w:rPr>
            </w:pPr>
            <w:r w:rsidRPr="005427F6">
              <w:rPr>
                <w:i/>
              </w:rPr>
              <w:t>legal obligation (e.g. court order)</w:t>
            </w:r>
          </w:p>
          <w:p w14:paraId="7FB4940D" w14:textId="77777777" w:rsidR="00B817A3" w:rsidRPr="005427F6" w:rsidRDefault="00B817A3" w:rsidP="00842822">
            <w:pPr>
              <w:contextualSpacing/>
              <w:rPr>
                <w:i/>
              </w:rPr>
            </w:pPr>
          </w:p>
        </w:tc>
        <w:tc>
          <w:tcPr>
            <w:tcW w:w="4598" w:type="dxa"/>
          </w:tcPr>
          <w:p w14:paraId="4DA0A7F0" w14:textId="77777777" w:rsidR="00B817A3" w:rsidRPr="005427F6" w:rsidRDefault="00B817A3" w:rsidP="00842822"/>
          <w:p w14:paraId="0BE70F98" w14:textId="77777777" w:rsidR="00B817A3" w:rsidRPr="005427F6" w:rsidRDefault="00B817A3" w:rsidP="00842822"/>
          <w:p w14:paraId="3A4DEC7F" w14:textId="77777777" w:rsidR="00B817A3" w:rsidRPr="005427F6" w:rsidRDefault="00B817A3" w:rsidP="00842822"/>
          <w:p w14:paraId="5A769967" w14:textId="77777777" w:rsidR="00B817A3" w:rsidRPr="005427F6" w:rsidRDefault="00B817A3" w:rsidP="00842822">
            <w:r w:rsidRPr="005427F6">
              <w:t>Consent (implied)</w:t>
            </w:r>
          </w:p>
          <w:p w14:paraId="12E7F962" w14:textId="3A9F2CE0" w:rsidR="00B817A3" w:rsidRPr="005427F6" w:rsidRDefault="00B817A3" w:rsidP="00B817A3">
            <w:pPr>
              <w:rPr>
                <w:sz w:val="20"/>
                <w:szCs w:val="20"/>
              </w:rPr>
            </w:pPr>
            <w:r w:rsidRPr="005427F6">
              <w:rPr>
                <w:sz w:val="20"/>
                <w:szCs w:val="20"/>
              </w:rPr>
              <w:br/>
              <w:t xml:space="preserve">By joining the practice you accept we have to use your data in order to  provide direct clinical care and for us to monitor the quality of our services and we use several data processors to aid this process. </w:t>
            </w:r>
          </w:p>
        </w:tc>
      </w:tr>
      <w:tr w:rsidR="005427F6" w:rsidRPr="005427F6" w14:paraId="2BB42EBF" w14:textId="77777777" w:rsidTr="00842822">
        <w:tc>
          <w:tcPr>
            <w:tcW w:w="4644" w:type="dxa"/>
          </w:tcPr>
          <w:p w14:paraId="69C8851D" w14:textId="77777777" w:rsidR="00B817A3" w:rsidRPr="005427F6" w:rsidRDefault="00B817A3" w:rsidP="00842822">
            <w:pPr>
              <w:rPr>
                <w:i/>
              </w:rPr>
            </w:pPr>
            <w:r w:rsidRPr="005427F6">
              <w:rPr>
                <w:i/>
              </w:rPr>
              <w:lastRenderedPageBreak/>
              <w:t>5) Is this:</w:t>
            </w:r>
            <w:r w:rsidRPr="005427F6">
              <w:rPr>
                <w:i/>
              </w:rPr>
              <w:br/>
            </w:r>
          </w:p>
          <w:p w14:paraId="4CA78C4A" w14:textId="77777777" w:rsidR="00B817A3" w:rsidRPr="005427F6" w:rsidRDefault="00B817A3" w:rsidP="00842822">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52BDDC28" w14:textId="77777777" w:rsidR="00B817A3" w:rsidRPr="005427F6" w:rsidRDefault="00B817A3" w:rsidP="00842822">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58B3CC3D" w14:textId="77777777" w:rsidR="00B817A3" w:rsidRPr="005427F6" w:rsidRDefault="00B817A3" w:rsidP="00842822">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p w14:paraId="04AF149C" w14:textId="77777777" w:rsidR="00B817A3" w:rsidRPr="005427F6" w:rsidRDefault="00B817A3" w:rsidP="00842822">
            <w:pPr>
              <w:rPr>
                <w:i/>
              </w:rPr>
            </w:pPr>
          </w:p>
        </w:tc>
        <w:tc>
          <w:tcPr>
            <w:tcW w:w="4598" w:type="dxa"/>
          </w:tcPr>
          <w:p w14:paraId="4BB64CFC" w14:textId="77777777" w:rsidR="00B817A3" w:rsidRPr="005427F6" w:rsidRDefault="00B817A3" w:rsidP="00842822">
            <w:r w:rsidRPr="005427F6">
              <w:br/>
              <w:t xml:space="preserve">Extraction of information from your GP record. </w:t>
            </w:r>
          </w:p>
        </w:tc>
      </w:tr>
      <w:tr w:rsidR="005427F6" w:rsidRPr="005427F6" w14:paraId="4DF97CFB" w14:textId="77777777" w:rsidTr="00842822">
        <w:tc>
          <w:tcPr>
            <w:tcW w:w="4644" w:type="dxa"/>
          </w:tcPr>
          <w:p w14:paraId="3A722F00" w14:textId="77777777" w:rsidR="00B817A3" w:rsidRPr="005427F6" w:rsidRDefault="00B817A3" w:rsidP="00842822">
            <w:pPr>
              <w:rPr>
                <w:i/>
              </w:rPr>
            </w:pPr>
            <w:r w:rsidRPr="005427F6">
              <w:rPr>
                <w:i/>
              </w:rPr>
              <w:t>6) Right to object</w:t>
            </w:r>
          </w:p>
          <w:p w14:paraId="4981F621" w14:textId="77777777" w:rsidR="00B817A3" w:rsidRPr="005427F6" w:rsidRDefault="00B817A3" w:rsidP="00842822">
            <w:pPr>
              <w:rPr>
                <w:i/>
              </w:rPr>
            </w:pPr>
          </w:p>
          <w:p w14:paraId="19CC35BE" w14:textId="77777777" w:rsidR="00B817A3" w:rsidRPr="005427F6" w:rsidRDefault="00B817A3" w:rsidP="00842822"/>
        </w:tc>
        <w:tc>
          <w:tcPr>
            <w:tcW w:w="4598" w:type="dxa"/>
          </w:tcPr>
          <w:p w14:paraId="4A368720" w14:textId="77777777" w:rsidR="00B817A3" w:rsidRPr="005427F6" w:rsidRDefault="00B817A3" w:rsidP="00842822">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p w14:paraId="28EAACF2" w14:textId="77777777" w:rsidR="00B817A3" w:rsidRPr="005427F6" w:rsidRDefault="00B817A3" w:rsidP="00842822"/>
        </w:tc>
      </w:tr>
      <w:tr w:rsidR="005427F6" w:rsidRPr="005427F6" w14:paraId="102C493D" w14:textId="77777777" w:rsidTr="00842822">
        <w:tc>
          <w:tcPr>
            <w:tcW w:w="4644" w:type="dxa"/>
          </w:tcPr>
          <w:p w14:paraId="773C8471" w14:textId="77777777" w:rsidR="00B817A3" w:rsidRPr="005427F6" w:rsidRDefault="00B817A3" w:rsidP="00842822">
            <w:pPr>
              <w:rPr>
                <w:i/>
              </w:rPr>
            </w:pPr>
          </w:p>
          <w:p w14:paraId="67B1EC64" w14:textId="77777777" w:rsidR="00B817A3" w:rsidRPr="005427F6" w:rsidRDefault="00B817A3" w:rsidP="00842822">
            <w:pPr>
              <w:rPr>
                <w:i/>
              </w:rPr>
            </w:pPr>
            <w:r w:rsidRPr="005427F6">
              <w:rPr>
                <w:i/>
              </w:rPr>
              <w:t>7) Retention period of the data (or criteria used to determine the retention period)</w:t>
            </w:r>
          </w:p>
          <w:p w14:paraId="2FC6B695" w14:textId="77777777" w:rsidR="00B817A3" w:rsidRPr="005427F6" w:rsidRDefault="00B817A3" w:rsidP="00842822"/>
        </w:tc>
        <w:tc>
          <w:tcPr>
            <w:tcW w:w="4598" w:type="dxa"/>
          </w:tcPr>
          <w:p w14:paraId="75574E70" w14:textId="77777777" w:rsidR="00B817A3" w:rsidRPr="005427F6" w:rsidRDefault="00B817A3" w:rsidP="00842822">
            <w:pPr>
              <w:rPr>
                <w:sz w:val="20"/>
                <w:szCs w:val="20"/>
              </w:rPr>
            </w:pPr>
            <w:r w:rsidRPr="005427F6">
              <w:br/>
            </w:r>
            <w:r w:rsidRPr="005427F6">
              <w:rPr>
                <w:sz w:val="20"/>
                <w:szCs w:val="20"/>
              </w:rPr>
              <w:t>All data retained by data processors above is in line with NHS data retention practices –</w:t>
            </w:r>
          </w:p>
          <w:p w14:paraId="31691680" w14:textId="6408155D" w:rsidR="00B817A3" w:rsidRPr="005427F6" w:rsidRDefault="00B817A3" w:rsidP="00842822">
            <w:r w:rsidRPr="005427F6">
              <w:rPr>
                <w:sz w:val="20"/>
                <w:szCs w:val="20"/>
              </w:rPr>
              <w:br/>
            </w:r>
            <w:hyperlink r:id="rId163" w:history="1">
              <w:r w:rsidRPr="005427F6">
                <w:rPr>
                  <w:rStyle w:val="Hyperlink"/>
                  <w:color w:val="auto"/>
                </w:rPr>
                <w:t>https://digital.nhs.uk/data-and-information/looking-after-information/data-security-and-information-governance/codes-of-practice-for-handling-information-in-health-and-care/records-management-code-of-practice-for-health-and-social-care-2016</w:t>
              </w:r>
            </w:hyperlink>
          </w:p>
          <w:p w14:paraId="2790F110" w14:textId="77777777" w:rsidR="00B817A3" w:rsidRPr="005427F6" w:rsidRDefault="00B817A3" w:rsidP="00842822"/>
          <w:p w14:paraId="7E7CAE01" w14:textId="77777777" w:rsidR="00B817A3" w:rsidRPr="005427F6" w:rsidRDefault="00B817A3" w:rsidP="00842822"/>
        </w:tc>
      </w:tr>
      <w:tr w:rsidR="005427F6" w:rsidRPr="005427F6" w14:paraId="385F7698" w14:textId="77777777" w:rsidTr="00842822">
        <w:tc>
          <w:tcPr>
            <w:tcW w:w="4644" w:type="dxa"/>
          </w:tcPr>
          <w:p w14:paraId="0E0259CB" w14:textId="77777777" w:rsidR="00B817A3" w:rsidRPr="005427F6" w:rsidRDefault="00B817A3" w:rsidP="00842822">
            <w:pPr>
              <w:rPr>
                <w:i/>
              </w:rPr>
            </w:pPr>
          </w:p>
          <w:p w14:paraId="0B3B6FCE" w14:textId="77777777" w:rsidR="00B817A3" w:rsidRPr="005427F6" w:rsidRDefault="00B817A3" w:rsidP="00842822">
            <w:r w:rsidRPr="005427F6">
              <w:rPr>
                <w:i/>
              </w:rPr>
              <w:t>8) Right to access and correct</w:t>
            </w:r>
            <w:r w:rsidRPr="005427F6">
              <w:t xml:space="preserve"> </w:t>
            </w:r>
          </w:p>
        </w:tc>
        <w:tc>
          <w:tcPr>
            <w:tcW w:w="4598" w:type="dxa"/>
          </w:tcPr>
          <w:p w14:paraId="023CE803" w14:textId="77777777" w:rsidR="00B817A3" w:rsidRPr="005427F6" w:rsidRDefault="00B817A3" w:rsidP="00842822"/>
          <w:p w14:paraId="759D7B13" w14:textId="77777777" w:rsidR="00B817A3" w:rsidRPr="005427F6" w:rsidRDefault="00B817A3" w:rsidP="00842822">
            <w:pPr>
              <w:rPr>
                <w:sz w:val="20"/>
                <w:szCs w:val="20"/>
              </w:rPr>
            </w:pPr>
          </w:p>
          <w:p w14:paraId="35878CC1" w14:textId="77777777" w:rsidR="00B817A3" w:rsidRPr="005427F6" w:rsidRDefault="00B817A3" w:rsidP="00842822">
            <w:pPr>
              <w:rPr>
                <w:sz w:val="20"/>
                <w:szCs w:val="20"/>
              </w:rPr>
            </w:pPr>
            <w:r w:rsidRPr="005427F6">
              <w:rPr>
                <w:sz w:val="20"/>
                <w:szCs w:val="20"/>
              </w:rPr>
              <w:t>The Patient or legal representatives has the right to access the data that is being shared and have any inaccuracies corrected. There is no right to have accurate medical records deleted except when ordered by a court of Law</w:t>
            </w:r>
          </w:p>
          <w:p w14:paraId="2C2F9477" w14:textId="77777777" w:rsidR="00B817A3" w:rsidRPr="005427F6" w:rsidRDefault="00B817A3" w:rsidP="00842822"/>
        </w:tc>
      </w:tr>
      <w:tr w:rsidR="005427F6" w:rsidRPr="005427F6" w14:paraId="37AF9EAE" w14:textId="77777777" w:rsidTr="00842822">
        <w:tc>
          <w:tcPr>
            <w:tcW w:w="4644" w:type="dxa"/>
          </w:tcPr>
          <w:p w14:paraId="41556522" w14:textId="77777777" w:rsidR="00B817A3" w:rsidRPr="005427F6" w:rsidRDefault="00B817A3" w:rsidP="00842822">
            <w:pPr>
              <w:rPr>
                <w:i/>
              </w:rPr>
            </w:pPr>
          </w:p>
          <w:p w14:paraId="0415A0DF" w14:textId="77777777" w:rsidR="00B817A3" w:rsidRPr="005427F6" w:rsidRDefault="00B817A3" w:rsidP="00842822">
            <w:pPr>
              <w:rPr>
                <w:i/>
              </w:rPr>
            </w:pPr>
            <w:r w:rsidRPr="005427F6">
              <w:rPr>
                <w:i/>
              </w:rPr>
              <w:t>9) The right to lodge a complaint with a supervisory authority</w:t>
            </w:r>
          </w:p>
          <w:p w14:paraId="4CC9447B" w14:textId="77777777" w:rsidR="00B817A3" w:rsidRPr="005427F6" w:rsidRDefault="00B817A3" w:rsidP="00842822"/>
        </w:tc>
        <w:tc>
          <w:tcPr>
            <w:tcW w:w="4598" w:type="dxa"/>
          </w:tcPr>
          <w:p w14:paraId="605508BC" w14:textId="77777777" w:rsidR="00B817A3" w:rsidRPr="005427F6" w:rsidRDefault="00B817A3" w:rsidP="00842822"/>
          <w:p w14:paraId="393CFD46" w14:textId="77777777" w:rsidR="00B817A3" w:rsidRPr="005427F6" w:rsidRDefault="00B817A3" w:rsidP="00842822">
            <w:pPr>
              <w:rPr>
                <w:sz w:val="20"/>
                <w:szCs w:val="20"/>
              </w:rPr>
            </w:pPr>
            <w:r w:rsidRPr="005427F6">
              <w:rPr>
                <w:sz w:val="20"/>
                <w:szCs w:val="20"/>
              </w:rPr>
              <w:t>Yes:</w:t>
            </w:r>
            <w:r w:rsidRPr="005427F6">
              <w:rPr>
                <w:sz w:val="20"/>
                <w:szCs w:val="20"/>
              </w:rPr>
              <w:br/>
              <w:t xml:space="preserve">You have the right to complain to the Information Commissioner’s Office, you can use this link </w:t>
            </w:r>
            <w:hyperlink r:id="rId164" w:history="1">
              <w:r w:rsidRPr="005427F6">
                <w:rPr>
                  <w:rStyle w:val="Hyperlink"/>
                  <w:color w:val="auto"/>
                  <w:sz w:val="20"/>
                  <w:szCs w:val="20"/>
                </w:rPr>
                <w:t>https://ico.org.uk/global/contact-us/</w:t>
              </w:r>
            </w:hyperlink>
            <w:r w:rsidRPr="005427F6">
              <w:rPr>
                <w:sz w:val="20"/>
                <w:szCs w:val="20"/>
              </w:rPr>
              <w:t xml:space="preserve">  </w:t>
            </w:r>
          </w:p>
          <w:p w14:paraId="73CD2C43" w14:textId="77777777" w:rsidR="00B817A3" w:rsidRPr="005427F6" w:rsidRDefault="00B817A3" w:rsidP="00842822">
            <w:pPr>
              <w:shd w:val="clear" w:color="auto" w:fill="FFFFFF"/>
              <w:spacing w:after="240"/>
              <w:rPr>
                <w:sz w:val="20"/>
                <w:szCs w:val="20"/>
              </w:rPr>
            </w:pPr>
            <w:r w:rsidRPr="005427F6">
              <w:rPr>
                <w:sz w:val="20"/>
                <w:szCs w:val="20"/>
              </w:rPr>
              <w:t xml:space="preserve">or calling their helpline Tel: 0303 123 1113 (local rate) or 01625 545 700 (national rate) </w:t>
            </w:r>
          </w:p>
          <w:p w14:paraId="2127EB45" w14:textId="77777777" w:rsidR="00B817A3" w:rsidRPr="005427F6" w:rsidRDefault="00B817A3" w:rsidP="00842822">
            <w:pPr>
              <w:rPr>
                <w:sz w:val="20"/>
                <w:szCs w:val="20"/>
              </w:rPr>
            </w:pPr>
            <w:r w:rsidRPr="005427F6">
              <w:rPr>
                <w:sz w:val="20"/>
                <w:szCs w:val="20"/>
              </w:rPr>
              <w:t>There are National Offices for Scotland, Northern Ireland and Wales, (see ICO website)</w:t>
            </w:r>
          </w:p>
          <w:p w14:paraId="13798352" w14:textId="77777777" w:rsidR="00B817A3" w:rsidRPr="005427F6" w:rsidRDefault="00B817A3" w:rsidP="00842822"/>
        </w:tc>
      </w:tr>
      <w:tr w:rsidR="00B817A3" w:rsidRPr="005427F6" w14:paraId="1D4736DC" w14:textId="77777777" w:rsidTr="00842822">
        <w:tc>
          <w:tcPr>
            <w:tcW w:w="4644" w:type="dxa"/>
          </w:tcPr>
          <w:p w14:paraId="67675466" w14:textId="77777777" w:rsidR="00B817A3" w:rsidRPr="005427F6" w:rsidRDefault="00B817A3" w:rsidP="00842822">
            <w:pPr>
              <w:rPr>
                <w:i/>
              </w:rPr>
            </w:pPr>
          </w:p>
          <w:p w14:paraId="021DA912" w14:textId="77777777" w:rsidR="00B817A3" w:rsidRPr="005427F6" w:rsidRDefault="00B817A3" w:rsidP="00842822">
            <w:pPr>
              <w:rPr>
                <w:i/>
              </w:rPr>
            </w:pPr>
            <w:r w:rsidRPr="005427F6">
              <w:rPr>
                <w:i/>
              </w:rPr>
              <w:t>10) Further information</w:t>
            </w:r>
          </w:p>
          <w:p w14:paraId="46EBCD1D" w14:textId="77777777" w:rsidR="00B817A3" w:rsidRPr="005427F6" w:rsidRDefault="00B817A3" w:rsidP="00842822">
            <w:pPr>
              <w:rPr>
                <w:i/>
              </w:rPr>
            </w:pPr>
          </w:p>
        </w:tc>
        <w:tc>
          <w:tcPr>
            <w:tcW w:w="4598" w:type="dxa"/>
          </w:tcPr>
          <w:p w14:paraId="4008663E" w14:textId="44B7EFE5" w:rsidR="00B817A3" w:rsidRPr="005427F6" w:rsidRDefault="00B817A3" w:rsidP="00616D80">
            <w:r w:rsidRPr="005427F6">
              <w:lastRenderedPageBreak/>
              <w:br/>
            </w:r>
            <w:hyperlink r:id="rId165" w:history="1">
              <w:r w:rsidR="00006B11" w:rsidRPr="005427F6">
                <w:rPr>
                  <w:rStyle w:val="Hyperlink"/>
                  <w:color w:val="auto"/>
                </w:rPr>
                <w:t>http://www.greenwich-health.com</w:t>
              </w:r>
            </w:hyperlink>
            <w:r w:rsidR="00006B11" w:rsidRPr="005427F6">
              <w:t xml:space="preserve"> </w:t>
            </w:r>
          </w:p>
        </w:tc>
      </w:tr>
      <w:bookmarkEnd w:id="44"/>
    </w:tbl>
    <w:p w14:paraId="56B3D7B1" w14:textId="77777777" w:rsidR="00722C68" w:rsidRPr="005427F6" w:rsidRDefault="00722C68"/>
    <w:p w14:paraId="501063B2" w14:textId="77777777" w:rsidR="00B817A3" w:rsidRPr="005427F6" w:rsidRDefault="00B817A3"/>
    <w:p w14:paraId="1FCD9256" w14:textId="77777777" w:rsidR="00B817A3" w:rsidRPr="005427F6" w:rsidRDefault="00B817A3"/>
    <w:p w14:paraId="2C73AB96" w14:textId="77777777" w:rsidR="00B817A3" w:rsidRPr="005427F6" w:rsidRDefault="00B817A3"/>
    <w:p w14:paraId="6C8A51C3" w14:textId="77777777" w:rsidR="00B817A3" w:rsidRPr="005427F6" w:rsidRDefault="00B817A3"/>
    <w:p w14:paraId="116F8F7E" w14:textId="77777777" w:rsidR="00B817A3" w:rsidRPr="005427F6" w:rsidRDefault="00B817A3"/>
    <w:p w14:paraId="7FE08CBE" w14:textId="77777777" w:rsidR="00B817A3" w:rsidRPr="005427F6" w:rsidRDefault="00B817A3"/>
    <w:p w14:paraId="4A8EA21C" w14:textId="77777777" w:rsidR="00984CE0" w:rsidRPr="005427F6" w:rsidRDefault="00000000" w:rsidP="00984CE0">
      <w:pPr>
        <w:jc w:val="center"/>
        <w:rPr>
          <w:rStyle w:val="Hyperlink"/>
          <w:i/>
          <w:color w:val="auto"/>
        </w:rPr>
      </w:pPr>
      <w:hyperlink w:anchor="indexattop" w:history="1">
        <w:r w:rsidR="00984CE0" w:rsidRPr="005427F6">
          <w:rPr>
            <w:rStyle w:val="Hyperlink"/>
            <w:i/>
            <w:color w:val="auto"/>
          </w:rPr>
          <w:t>Back to Index</w:t>
        </w:r>
      </w:hyperlink>
    </w:p>
    <w:p w14:paraId="64844929" w14:textId="77777777" w:rsidR="00B817A3" w:rsidRPr="005427F6" w:rsidRDefault="00B817A3"/>
    <w:p w14:paraId="41F798B7" w14:textId="77777777" w:rsidR="00B817A3" w:rsidRPr="005427F6" w:rsidRDefault="00B817A3"/>
    <w:p w14:paraId="52AA70C2" w14:textId="77777777" w:rsidR="00B817A3" w:rsidRPr="005427F6" w:rsidRDefault="00B817A3"/>
    <w:p w14:paraId="6FB498DE" w14:textId="77777777" w:rsidR="00B817A3" w:rsidRPr="005427F6" w:rsidRDefault="00B817A3"/>
    <w:p w14:paraId="7E59670B" w14:textId="77777777" w:rsidR="00B817A3" w:rsidRPr="005427F6" w:rsidRDefault="00B817A3"/>
    <w:p w14:paraId="46D30E80" w14:textId="77777777" w:rsidR="00B817A3" w:rsidRPr="005427F6" w:rsidRDefault="00B817A3"/>
    <w:p w14:paraId="29E027EE" w14:textId="77777777" w:rsidR="00B817A3" w:rsidRPr="005427F6" w:rsidRDefault="00B817A3"/>
    <w:p w14:paraId="1768B0BA" w14:textId="77777777" w:rsidR="00B817A3" w:rsidRPr="005427F6" w:rsidRDefault="00B817A3"/>
    <w:p w14:paraId="26508C30" w14:textId="77777777" w:rsidR="00B817A3" w:rsidRPr="005427F6" w:rsidRDefault="00B817A3"/>
    <w:p w14:paraId="7B1EE540" w14:textId="77777777" w:rsidR="00B817A3" w:rsidRPr="005427F6" w:rsidRDefault="00B817A3"/>
    <w:p w14:paraId="54B9E0B8" w14:textId="77777777" w:rsidR="008149C5" w:rsidRPr="005427F6" w:rsidRDefault="008149C5"/>
    <w:p w14:paraId="79EED200" w14:textId="77777777" w:rsidR="008149C5" w:rsidRPr="005427F6" w:rsidRDefault="008149C5"/>
    <w:p w14:paraId="59FB3E10" w14:textId="77777777" w:rsidR="008149C5" w:rsidRPr="005427F6" w:rsidRDefault="008149C5"/>
    <w:p w14:paraId="1688D397" w14:textId="77777777" w:rsidR="008149C5" w:rsidRPr="005427F6" w:rsidRDefault="008149C5"/>
    <w:p w14:paraId="1A2A114A" w14:textId="77777777" w:rsidR="008149C5" w:rsidRPr="005427F6" w:rsidRDefault="008149C5"/>
    <w:p w14:paraId="5AE5F7A8" w14:textId="77777777" w:rsidR="008149C5" w:rsidRPr="005427F6" w:rsidRDefault="008149C5"/>
    <w:p w14:paraId="435AD594" w14:textId="77777777" w:rsidR="008149C5" w:rsidRPr="005427F6" w:rsidRDefault="008149C5"/>
    <w:p w14:paraId="0EC057AD" w14:textId="39A21684" w:rsidR="008149C5" w:rsidRPr="005427F6" w:rsidRDefault="008149C5"/>
    <w:p w14:paraId="1A46A809" w14:textId="23A93232" w:rsidR="00EE5CD9" w:rsidRPr="005427F6" w:rsidRDefault="00EE5CD9"/>
    <w:p w14:paraId="2CF7623C" w14:textId="298068DF" w:rsidR="00EE5CD9" w:rsidRPr="005427F6" w:rsidRDefault="00EE5CD9"/>
    <w:p w14:paraId="3E43FB05" w14:textId="5101B7A5" w:rsidR="00EE5CD9" w:rsidRPr="005427F6" w:rsidRDefault="00EE5CD9"/>
    <w:p w14:paraId="49EF240F" w14:textId="76473B99" w:rsidR="00EE5CD9" w:rsidRPr="005427F6" w:rsidRDefault="00EE5CD9"/>
    <w:p w14:paraId="25C648DB" w14:textId="42E5BF2B" w:rsidR="00EE5CD9" w:rsidRPr="005427F6" w:rsidRDefault="00EE5CD9"/>
    <w:p w14:paraId="02E3A4A6" w14:textId="7230277A" w:rsidR="00EE5CD9" w:rsidRPr="005427F6" w:rsidRDefault="00EE5CD9"/>
    <w:p w14:paraId="3C6775D9" w14:textId="6820E06B" w:rsidR="00EE5CD9" w:rsidRPr="005427F6" w:rsidRDefault="00EE5CD9"/>
    <w:p w14:paraId="504E59DD" w14:textId="68DA49D3" w:rsidR="00EE5CD9" w:rsidRPr="005427F6" w:rsidRDefault="00EE5CD9"/>
    <w:p w14:paraId="194F1BFD" w14:textId="0AF187D0" w:rsidR="00EE5CD9" w:rsidRPr="005427F6" w:rsidRDefault="00EE5CD9"/>
    <w:p w14:paraId="6EF3F44D" w14:textId="1FF02197" w:rsidR="00EE5CD9" w:rsidRPr="005427F6" w:rsidRDefault="00EE5CD9"/>
    <w:p w14:paraId="5A455BD2" w14:textId="31E06972" w:rsidR="00EE5CD9" w:rsidRPr="005427F6" w:rsidRDefault="00EE5CD9"/>
    <w:p w14:paraId="093A124F" w14:textId="13DD16A7" w:rsidR="00EE5CD9" w:rsidRPr="005427F6" w:rsidRDefault="00EE5CD9"/>
    <w:p w14:paraId="23BAAFC1" w14:textId="4BF54399" w:rsidR="00EE5CD9" w:rsidRPr="005427F6" w:rsidRDefault="00EE5CD9"/>
    <w:p w14:paraId="1B2F1F2C" w14:textId="79CBA59C" w:rsidR="00EE5CD9" w:rsidRPr="005427F6" w:rsidRDefault="00EE5CD9"/>
    <w:p w14:paraId="149D4E95" w14:textId="71DC55CF" w:rsidR="00EE5CD9" w:rsidRPr="005427F6" w:rsidRDefault="00EE5CD9"/>
    <w:p w14:paraId="2CD4E26F" w14:textId="7DFF7617" w:rsidR="00EE5CD9" w:rsidRPr="005427F6" w:rsidRDefault="00EE5CD9"/>
    <w:p w14:paraId="4C625248" w14:textId="72FB6CCB" w:rsidR="00EE5CD9" w:rsidRPr="005427F6" w:rsidRDefault="00EE5CD9"/>
    <w:p w14:paraId="3289A361" w14:textId="654D8EFC" w:rsidR="00EE5CD9" w:rsidRPr="005427F6" w:rsidRDefault="00EE5CD9"/>
    <w:p w14:paraId="6B735613" w14:textId="42BA12C2" w:rsidR="00EE5CD9" w:rsidRPr="005427F6" w:rsidRDefault="00EE5CD9"/>
    <w:p w14:paraId="776E800E" w14:textId="65338249" w:rsidR="00EE5CD9" w:rsidRPr="005427F6" w:rsidRDefault="00EE5CD9"/>
    <w:p w14:paraId="041A0543" w14:textId="75488D8A" w:rsidR="00EE5CD9" w:rsidRPr="005427F6" w:rsidRDefault="00EE5CD9"/>
    <w:p w14:paraId="7B6ADBCB" w14:textId="4D7EF3E8" w:rsidR="00EE5CD9" w:rsidRPr="005427F6" w:rsidRDefault="00EE5CD9"/>
    <w:p w14:paraId="1A5FDA2F" w14:textId="6A41FAD0" w:rsidR="00EE5CD9" w:rsidRPr="005427F6" w:rsidRDefault="00EE5CD9"/>
    <w:p w14:paraId="003FF12E" w14:textId="30142F9A" w:rsidR="00EE5CD9" w:rsidRPr="005427F6" w:rsidRDefault="00EE5CD9"/>
    <w:p w14:paraId="11730223" w14:textId="0425BCC1" w:rsidR="00EE5CD9" w:rsidRPr="005427F6" w:rsidRDefault="00EE5CD9"/>
    <w:p w14:paraId="36C6E8E4" w14:textId="07E15630" w:rsidR="00EE5CD9" w:rsidRPr="005427F6" w:rsidRDefault="00EE5CD9"/>
    <w:p w14:paraId="6AB41D5E" w14:textId="77777777" w:rsidR="00EE5CD9" w:rsidRPr="005427F6" w:rsidRDefault="00EE5CD9"/>
    <w:p w14:paraId="03F03136" w14:textId="77777777" w:rsidR="008149C5" w:rsidRPr="005427F6" w:rsidRDefault="008149C5"/>
    <w:p w14:paraId="721847E1" w14:textId="77777777" w:rsidR="009C4652" w:rsidRPr="005427F6" w:rsidRDefault="009C4652"/>
    <w:p w14:paraId="6B4DC3F4" w14:textId="77777777" w:rsidR="00B817A3" w:rsidRPr="005427F6" w:rsidRDefault="00B817A3"/>
    <w:p w14:paraId="7164968D" w14:textId="601527E8" w:rsidR="00722C68" w:rsidRPr="005427F6" w:rsidRDefault="00D911EE" w:rsidP="00616D80">
      <w:pPr>
        <w:rPr>
          <w:b/>
          <w:sz w:val="28"/>
        </w:rPr>
      </w:pPr>
      <w:bookmarkStart w:id="45" w:name="docmail"/>
      <w:bookmarkEnd w:id="45"/>
      <w:r w:rsidRPr="005427F6">
        <w:rPr>
          <w:b/>
          <w:sz w:val="28"/>
        </w:rPr>
        <w:lastRenderedPageBreak/>
        <w:tab/>
      </w:r>
      <w:r w:rsidRPr="005427F6">
        <w:rPr>
          <w:b/>
          <w:sz w:val="28"/>
        </w:rPr>
        <w:tab/>
      </w:r>
      <w:r w:rsidRPr="005427F6">
        <w:rPr>
          <w:b/>
          <w:sz w:val="28"/>
        </w:rPr>
        <w:tab/>
      </w:r>
      <w:bookmarkStart w:id="46" w:name="PAMM"/>
      <w:bookmarkStart w:id="47" w:name="EPS"/>
      <w:bookmarkEnd w:id="46"/>
      <w:bookmarkEnd w:id="47"/>
      <w:r w:rsidR="00722C68" w:rsidRPr="005427F6">
        <w:rPr>
          <w:b/>
          <w:sz w:val="28"/>
        </w:rPr>
        <w:t>Electronic Prescription Service (EPS)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3B017747" w14:textId="77777777" w:rsidTr="008B0903">
        <w:tc>
          <w:tcPr>
            <w:tcW w:w="9242" w:type="dxa"/>
            <w:gridSpan w:val="2"/>
          </w:tcPr>
          <w:p w14:paraId="4E9ECFCC" w14:textId="1577F074" w:rsidR="006A083E" w:rsidRPr="005427F6" w:rsidRDefault="006A083E" w:rsidP="00A565B1">
            <w:r w:rsidRPr="005427F6">
              <w:t xml:space="preserve">EPS </w:t>
            </w:r>
            <w:r w:rsidR="00B15D6A" w:rsidRPr="005427F6">
              <w:t xml:space="preserve">is an electronic system run by NHS digital that links GPs practices to community pharmacists and allows GP practices to send prescriptions electronically </w:t>
            </w:r>
            <w:r w:rsidR="00344418" w:rsidRPr="005427F6">
              <w:t>to a nominated pharmacist</w:t>
            </w:r>
            <w:r w:rsidR="00B15D6A" w:rsidRPr="005427F6">
              <w:t xml:space="preserve"> chosen by the patient. This electronic prescription can be initiated as a one off in a GP or nurse </w:t>
            </w:r>
            <w:r w:rsidR="00344418" w:rsidRPr="005427F6">
              <w:t>consultation or</w:t>
            </w:r>
            <w:r w:rsidR="00B15D6A" w:rsidRPr="005427F6">
              <w:t xml:space="preserve"> be a long term repeat prescription ordered by the patient. </w:t>
            </w:r>
          </w:p>
          <w:p w14:paraId="3EDB5FCA" w14:textId="00F6AED0" w:rsidR="00B15D6A" w:rsidRPr="005427F6" w:rsidRDefault="00B15D6A" w:rsidP="00A565B1"/>
          <w:p w14:paraId="546B5852" w14:textId="4FD14934" w:rsidR="00057E8B" w:rsidRPr="005427F6" w:rsidRDefault="00057E8B" w:rsidP="00057E8B">
            <w:r w:rsidRPr="005427F6">
              <w:t xml:space="preserve">Consent to “nominate” a pharmacist to receive electronic prescriptions can be </w:t>
            </w:r>
            <w:r w:rsidR="00DF6BD4" w:rsidRPr="005427F6">
              <w:t xml:space="preserve">obtained by </w:t>
            </w:r>
            <w:r w:rsidR="00344418" w:rsidRPr="005427F6">
              <w:t>either a pharmacy or</w:t>
            </w:r>
            <w:r w:rsidRPr="005427F6">
              <w:t xml:space="preserve"> the </w:t>
            </w:r>
            <w:r w:rsidR="00B15D6A" w:rsidRPr="005427F6">
              <w:t xml:space="preserve">GP </w:t>
            </w:r>
            <w:r w:rsidRPr="005427F6">
              <w:t>surgery</w:t>
            </w:r>
            <w:r w:rsidR="00906148" w:rsidRPr="005427F6">
              <w:t xml:space="preserve">. Nominations can be changed at any </w:t>
            </w:r>
            <w:r w:rsidR="00344418" w:rsidRPr="005427F6">
              <w:t>time;</w:t>
            </w:r>
            <w:r w:rsidR="00906148" w:rsidRPr="005427F6">
              <w:t xml:space="preserve"> if patient wants normal paper prescriptions they can request this also. </w:t>
            </w:r>
          </w:p>
          <w:p w14:paraId="2AF22F47" w14:textId="280C7309" w:rsidR="00D81A89" w:rsidRPr="005427F6" w:rsidRDefault="00D81A89" w:rsidP="00057E8B"/>
          <w:p w14:paraId="00A5FB9C" w14:textId="7BB1D835" w:rsidR="00D81A89" w:rsidRPr="005427F6" w:rsidRDefault="00D81A89" w:rsidP="00057E8B">
            <w:r w:rsidRPr="005427F6">
              <w:t>We can now even without a nomination send EPS prescriptions so patients can go to any pharmacy they like and collect what we have sent for them without a green paper prescription. We will send them a ‘Token’ number via SMS or patients can collect a paper token and take that to a pharmacy they prefer.</w:t>
            </w:r>
          </w:p>
          <w:p w14:paraId="35283195" w14:textId="77777777" w:rsidR="00057E8B" w:rsidRPr="005427F6" w:rsidRDefault="00057E8B" w:rsidP="00057E8B"/>
          <w:p w14:paraId="3D9691FC" w14:textId="6E492B41" w:rsidR="00057E8B" w:rsidRPr="005427F6" w:rsidRDefault="00057E8B" w:rsidP="00057E8B">
            <w:r w:rsidRPr="005427F6">
              <w:t>Where the prescription cannot be sent by EPS</w:t>
            </w:r>
            <w:r w:rsidR="007C52C3" w:rsidRPr="005427F6">
              <w:t>,</w:t>
            </w:r>
            <w:r w:rsidRPr="005427F6">
              <w:t>the nomination allows the pharmacist to collect the printed FP10 prescription from the surgery.</w:t>
            </w:r>
            <w:r w:rsidR="00B15D6A" w:rsidRPr="005427F6">
              <w:t xml:space="preserve"> See privacy note – pharmacy collection of FP10s.  </w:t>
            </w:r>
          </w:p>
          <w:p w14:paraId="3AF097EF" w14:textId="77777777" w:rsidR="00057E8B" w:rsidRPr="005427F6" w:rsidRDefault="00057E8B" w:rsidP="00A565B1"/>
        </w:tc>
      </w:tr>
      <w:tr w:rsidR="005427F6" w:rsidRPr="005427F6" w14:paraId="15011F6C" w14:textId="77777777" w:rsidTr="00A565B1">
        <w:tc>
          <w:tcPr>
            <w:tcW w:w="4644" w:type="dxa"/>
          </w:tcPr>
          <w:p w14:paraId="4249B543" w14:textId="77777777" w:rsidR="006A083E" w:rsidRPr="005427F6" w:rsidRDefault="006A083E" w:rsidP="007F2862">
            <w:r w:rsidRPr="005427F6">
              <w:rPr>
                <w:i/>
              </w:rPr>
              <w:t>Data Controller</w:t>
            </w:r>
            <w:r w:rsidR="00722C68" w:rsidRPr="005427F6">
              <w:rPr>
                <w:i/>
              </w:rPr>
              <w:br/>
            </w:r>
          </w:p>
          <w:p w14:paraId="20BB9658" w14:textId="77777777" w:rsidR="007F2862" w:rsidRPr="005427F6" w:rsidRDefault="007F2862" w:rsidP="007F2862">
            <w:r w:rsidRPr="005427F6">
              <w:t>Thamesmead Medical Associates</w:t>
            </w:r>
          </w:p>
          <w:p w14:paraId="578380FD" w14:textId="77777777" w:rsidR="007F2862" w:rsidRPr="005427F6" w:rsidRDefault="007F2862" w:rsidP="007F2862">
            <w:r w:rsidRPr="005427F6">
              <w:t>Bentham Road</w:t>
            </w:r>
          </w:p>
          <w:p w14:paraId="6AF84DA3" w14:textId="77777777" w:rsidR="007F2862" w:rsidRPr="005427F6" w:rsidRDefault="007F2862" w:rsidP="007F2862">
            <w:r w:rsidRPr="005427F6">
              <w:t>London</w:t>
            </w:r>
          </w:p>
          <w:p w14:paraId="52C75D5A" w14:textId="77777777" w:rsidR="007F2862" w:rsidRPr="005427F6" w:rsidRDefault="007F2862" w:rsidP="007F2862">
            <w:r w:rsidRPr="005427F6">
              <w:t>SE28 8BE</w:t>
            </w:r>
          </w:p>
          <w:p w14:paraId="45551857" w14:textId="77777777" w:rsidR="007F2862" w:rsidRPr="005427F6" w:rsidRDefault="007F2862" w:rsidP="007F2862">
            <w:r w:rsidRPr="005427F6">
              <w:t>02083335000</w:t>
            </w:r>
          </w:p>
          <w:p w14:paraId="6C93A8DB" w14:textId="77777777" w:rsidR="007F2862" w:rsidRPr="005427F6" w:rsidRDefault="007F2862" w:rsidP="007F2862">
            <w:r w:rsidRPr="005427F6">
              <w:t>http://www.thamesmeadmedical.org</w:t>
            </w:r>
          </w:p>
          <w:p w14:paraId="77C1BEEF" w14:textId="77777777" w:rsidR="00722C68" w:rsidRPr="005427F6" w:rsidRDefault="00722C68" w:rsidP="00A565B1"/>
        </w:tc>
        <w:tc>
          <w:tcPr>
            <w:tcW w:w="4598" w:type="dxa"/>
          </w:tcPr>
          <w:p w14:paraId="5EC6CDE2" w14:textId="77777777" w:rsidR="00EB0A97" w:rsidRPr="005427F6" w:rsidRDefault="00EB0A97" w:rsidP="00EB0A97">
            <w:pPr>
              <w:rPr>
                <w:i/>
              </w:rPr>
            </w:pPr>
            <w:r w:rsidRPr="005427F6">
              <w:rPr>
                <w:i/>
              </w:rPr>
              <w:t>Data Protection Officer:</w:t>
            </w:r>
          </w:p>
          <w:p w14:paraId="0BD54912" w14:textId="77777777" w:rsidR="00EB0A97" w:rsidRPr="005427F6" w:rsidRDefault="00EB0A97" w:rsidP="00EB0A97"/>
          <w:p w14:paraId="1060F595" w14:textId="18F96D6E" w:rsidR="00EB0A97" w:rsidRPr="005427F6" w:rsidRDefault="00BD0599" w:rsidP="00EB0A97">
            <w:r w:rsidRPr="005427F6">
              <w:t>Suleman Ahmed</w:t>
            </w:r>
          </w:p>
          <w:p w14:paraId="72BA17E3" w14:textId="32DA8B10" w:rsidR="00EB0A97" w:rsidRPr="005427F6" w:rsidRDefault="00BD0599" w:rsidP="00EB0A97">
            <w:r w:rsidRPr="005427F6">
              <w:t>Suleman.ahmed2</w:t>
            </w:r>
            <w:r w:rsidR="00EB0A97" w:rsidRPr="005427F6">
              <w:t>@nhs.net</w:t>
            </w:r>
          </w:p>
          <w:p w14:paraId="68335999" w14:textId="77777777" w:rsidR="00722C68" w:rsidRPr="005427F6" w:rsidRDefault="00EB0A97" w:rsidP="00EB0A97">
            <w:r w:rsidRPr="005427F6">
              <w:t>02083335008</w:t>
            </w:r>
          </w:p>
        </w:tc>
      </w:tr>
      <w:tr w:rsidR="005427F6" w:rsidRPr="005427F6" w14:paraId="2DA50940" w14:textId="77777777" w:rsidTr="00A565B1">
        <w:tc>
          <w:tcPr>
            <w:tcW w:w="4644" w:type="dxa"/>
          </w:tcPr>
          <w:p w14:paraId="671F27BB" w14:textId="77777777" w:rsidR="006A083E" w:rsidRPr="005427F6" w:rsidRDefault="006A083E" w:rsidP="007F2862">
            <w:pPr>
              <w:rPr>
                <w:i/>
              </w:rPr>
            </w:pPr>
            <w:r w:rsidRPr="005427F6">
              <w:rPr>
                <w:i/>
              </w:rPr>
              <w:t>1) Purpose of the processing</w:t>
            </w:r>
          </w:p>
        </w:tc>
        <w:tc>
          <w:tcPr>
            <w:tcW w:w="4598" w:type="dxa"/>
          </w:tcPr>
          <w:p w14:paraId="3144254C" w14:textId="77777777" w:rsidR="006A083E" w:rsidRPr="005427F6" w:rsidRDefault="006A083E" w:rsidP="006A083E">
            <w:r w:rsidRPr="005427F6">
              <w:br/>
              <w:t>To enable the electronic transmission of prescriptions to community pharmacies</w:t>
            </w:r>
          </w:p>
          <w:p w14:paraId="254D9DA2" w14:textId="06F640AF" w:rsidR="006A083E" w:rsidRPr="005427F6" w:rsidRDefault="006A083E" w:rsidP="006A083E">
            <w:pPr>
              <w:rPr>
                <w:i/>
              </w:rPr>
            </w:pPr>
          </w:p>
        </w:tc>
      </w:tr>
      <w:tr w:rsidR="005427F6" w:rsidRPr="005427F6" w14:paraId="59AFE7A6" w14:textId="77777777" w:rsidTr="00A565B1">
        <w:tc>
          <w:tcPr>
            <w:tcW w:w="4644" w:type="dxa"/>
          </w:tcPr>
          <w:p w14:paraId="2F6094F9" w14:textId="77777777" w:rsidR="006A083E" w:rsidRPr="005427F6" w:rsidRDefault="006A083E" w:rsidP="006A083E">
            <w:pPr>
              <w:jc w:val="both"/>
              <w:rPr>
                <w:i/>
              </w:rPr>
            </w:pPr>
            <w:r w:rsidRPr="005427F6">
              <w:rPr>
                <w:i/>
              </w:rPr>
              <w:t xml:space="preserve">2)Lawful basis for the processing </w:t>
            </w:r>
          </w:p>
          <w:p w14:paraId="273FDB31" w14:textId="77777777" w:rsidR="006A083E" w:rsidRPr="005427F6" w:rsidRDefault="006A083E" w:rsidP="006A083E">
            <w:pPr>
              <w:jc w:val="both"/>
              <w:rPr>
                <w:i/>
              </w:rPr>
            </w:pPr>
            <w:r w:rsidRPr="005427F6">
              <w:rPr>
                <w:i/>
              </w:rPr>
              <w:br/>
            </w:r>
          </w:p>
        </w:tc>
        <w:tc>
          <w:tcPr>
            <w:tcW w:w="4598" w:type="dxa"/>
          </w:tcPr>
          <w:p w14:paraId="1A178CFA" w14:textId="03987F4D" w:rsidR="00E50651" w:rsidRPr="005427F6" w:rsidRDefault="00E50651" w:rsidP="00E50651">
            <w:pPr>
              <w:rPr>
                <w:sz w:val="20"/>
                <w:szCs w:val="20"/>
              </w:rPr>
            </w:pPr>
            <w:r w:rsidRPr="005427F6">
              <w:rPr>
                <w:sz w:val="20"/>
                <w:szCs w:val="20"/>
              </w:rPr>
              <w:t>The processing of personal data in the delivery of EPS is supported under the following Article 6 and 9 conditions of the GDPR:                                                                        Article 6(1)(e)      Official  Authority                                                                                                                       Article 9(2)(h)</w:t>
            </w:r>
            <w:r w:rsidRPr="005427F6">
              <w:rPr>
                <w:i/>
              </w:rPr>
              <w:t xml:space="preserve">     </w:t>
            </w:r>
            <w:r w:rsidRPr="005427F6">
              <w:rPr>
                <w:sz w:val="20"/>
                <w:szCs w:val="20"/>
              </w:rPr>
              <w:t>Provision of Health</w:t>
            </w:r>
          </w:p>
          <w:p w14:paraId="3C385F61" w14:textId="77777777" w:rsidR="006A083E" w:rsidRPr="005427F6" w:rsidRDefault="006A083E" w:rsidP="00E50651"/>
        </w:tc>
      </w:tr>
      <w:tr w:rsidR="005427F6" w:rsidRPr="005427F6" w14:paraId="7826228D" w14:textId="77777777" w:rsidTr="00A565B1">
        <w:tc>
          <w:tcPr>
            <w:tcW w:w="4644" w:type="dxa"/>
          </w:tcPr>
          <w:p w14:paraId="4C56BC39" w14:textId="77777777" w:rsidR="006A083E" w:rsidRPr="005427F6" w:rsidRDefault="006A083E" w:rsidP="006A083E">
            <w:pPr>
              <w:rPr>
                <w:i/>
              </w:rPr>
            </w:pPr>
            <w:r w:rsidRPr="005427F6">
              <w:rPr>
                <w:i/>
              </w:rPr>
              <w:t>3) The recipient(s), or categories of recipients, of your personal data</w:t>
            </w:r>
          </w:p>
          <w:p w14:paraId="367FA648" w14:textId="77777777" w:rsidR="006A083E" w:rsidRPr="005427F6" w:rsidRDefault="006A083E" w:rsidP="006A083E">
            <w:pPr>
              <w:jc w:val="both"/>
              <w:rPr>
                <w:i/>
              </w:rPr>
            </w:pPr>
          </w:p>
        </w:tc>
        <w:tc>
          <w:tcPr>
            <w:tcW w:w="4598" w:type="dxa"/>
          </w:tcPr>
          <w:p w14:paraId="5A1AEE3F" w14:textId="77777777" w:rsidR="006A083E" w:rsidRPr="005427F6" w:rsidRDefault="006A083E" w:rsidP="006A083E"/>
          <w:p w14:paraId="5632DBC6" w14:textId="69C6C01A" w:rsidR="006A083E" w:rsidRPr="005427F6" w:rsidRDefault="006A083E" w:rsidP="006A083E">
            <w:r w:rsidRPr="005427F6">
              <w:t>Community pharmacists providing direct medical care to the data subject</w:t>
            </w:r>
            <w:r w:rsidR="00CE5EED" w:rsidRPr="005427F6">
              <w:t xml:space="preserve"> </w:t>
            </w:r>
          </w:p>
        </w:tc>
      </w:tr>
      <w:tr w:rsidR="005427F6" w:rsidRPr="005427F6" w14:paraId="6A3C9E38" w14:textId="77777777" w:rsidTr="00A565B1">
        <w:tc>
          <w:tcPr>
            <w:tcW w:w="4644" w:type="dxa"/>
          </w:tcPr>
          <w:p w14:paraId="6A088371" w14:textId="77777777" w:rsidR="00722C68" w:rsidRPr="005427F6" w:rsidRDefault="00722C68" w:rsidP="00A565B1">
            <w:pPr>
              <w:rPr>
                <w:i/>
              </w:rPr>
            </w:pPr>
          </w:p>
          <w:p w14:paraId="63A76894" w14:textId="77777777" w:rsidR="00722C68" w:rsidRPr="005427F6" w:rsidRDefault="006A083E" w:rsidP="00A565B1">
            <w:pPr>
              <w:rPr>
                <w:i/>
              </w:rPr>
            </w:pPr>
            <w:r w:rsidRPr="005427F6">
              <w:rPr>
                <w:i/>
              </w:rPr>
              <w:t xml:space="preserve">4) </w:t>
            </w:r>
            <w:r w:rsidR="00722C68" w:rsidRPr="005427F6">
              <w:rPr>
                <w:i/>
              </w:rPr>
              <w:t>How does this comply with the Common Law Duty of Confidentiality?</w:t>
            </w:r>
            <w:r w:rsidR="00722C68" w:rsidRPr="005427F6">
              <w:rPr>
                <w:i/>
              </w:rPr>
              <w:br/>
            </w:r>
          </w:p>
          <w:p w14:paraId="2863F080" w14:textId="77777777" w:rsidR="00722C68" w:rsidRPr="005427F6" w:rsidRDefault="00722C68" w:rsidP="00A565B1">
            <w:pPr>
              <w:numPr>
                <w:ilvl w:val="0"/>
                <w:numId w:val="1"/>
              </w:numPr>
              <w:contextualSpacing/>
              <w:rPr>
                <w:i/>
              </w:rPr>
            </w:pPr>
            <w:r w:rsidRPr="005427F6">
              <w:rPr>
                <w:i/>
              </w:rPr>
              <w:t>Consent</w:t>
            </w:r>
          </w:p>
          <w:p w14:paraId="1D0E2635" w14:textId="77777777" w:rsidR="00722C68" w:rsidRPr="005427F6" w:rsidRDefault="00722C68" w:rsidP="00A565B1">
            <w:pPr>
              <w:numPr>
                <w:ilvl w:val="0"/>
                <w:numId w:val="2"/>
              </w:numPr>
              <w:rPr>
                <w:i/>
              </w:rPr>
            </w:pPr>
            <w:r w:rsidRPr="005427F6">
              <w:rPr>
                <w:i/>
              </w:rPr>
              <w:t>Implied (e.g. direct care)</w:t>
            </w:r>
          </w:p>
          <w:p w14:paraId="42DC9293" w14:textId="77777777" w:rsidR="00722C68" w:rsidRPr="005427F6" w:rsidRDefault="00722C68" w:rsidP="00A565B1">
            <w:pPr>
              <w:numPr>
                <w:ilvl w:val="0"/>
                <w:numId w:val="2"/>
              </w:numPr>
              <w:rPr>
                <w:i/>
              </w:rPr>
            </w:pPr>
            <w:r w:rsidRPr="005427F6">
              <w:rPr>
                <w:i/>
              </w:rPr>
              <w:t>Explicit (e.g. 2</w:t>
            </w:r>
            <w:r w:rsidRPr="005427F6">
              <w:rPr>
                <w:i/>
              </w:rPr>
              <w:sym w:font="Symbol" w:char="F0B0"/>
            </w:r>
            <w:r w:rsidRPr="005427F6">
              <w:rPr>
                <w:i/>
              </w:rPr>
              <w:t xml:space="preserve"> uses)</w:t>
            </w:r>
          </w:p>
          <w:p w14:paraId="22EFEAA5" w14:textId="77777777" w:rsidR="00722C68" w:rsidRPr="005427F6" w:rsidRDefault="00722C68" w:rsidP="00A565B1">
            <w:pPr>
              <w:numPr>
                <w:ilvl w:val="0"/>
                <w:numId w:val="1"/>
              </w:numPr>
              <w:contextualSpacing/>
              <w:rPr>
                <w:i/>
              </w:rPr>
            </w:pPr>
            <w:r w:rsidRPr="005427F6">
              <w:rPr>
                <w:i/>
              </w:rPr>
              <w:t>COPI Regulations 2002</w:t>
            </w:r>
            <w:r w:rsidRPr="005427F6">
              <w:rPr>
                <w:i/>
              </w:rPr>
              <w:br/>
              <w:t>(e.g. Reg 5 - “s251”)</w:t>
            </w:r>
          </w:p>
          <w:p w14:paraId="69097C3A" w14:textId="77777777" w:rsidR="00722C68" w:rsidRPr="005427F6" w:rsidRDefault="00722C68" w:rsidP="00A565B1">
            <w:pPr>
              <w:numPr>
                <w:ilvl w:val="0"/>
                <w:numId w:val="1"/>
              </w:numPr>
              <w:contextualSpacing/>
              <w:rPr>
                <w:i/>
              </w:rPr>
            </w:pPr>
            <w:r w:rsidRPr="005427F6">
              <w:rPr>
                <w:i/>
              </w:rPr>
              <w:t>“overriding public interest”</w:t>
            </w:r>
            <w:r w:rsidRPr="005427F6">
              <w:rPr>
                <w:i/>
              </w:rPr>
              <w:br/>
              <w:t>(to safeguard you or another person)</w:t>
            </w:r>
          </w:p>
          <w:p w14:paraId="2BEFB76E" w14:textId="77777777" w:rsidR="00722C68" w:rsidRPr="005427F6" w:rsidRDefault="00722C68" w:rsidP="00A565B1">
            <w:pPr>
              <w:numPr>
                <w:ilvl w:val="0"/>
                <w:numId w:val="1"/>
              </w:numPr>
              <w:contextualSpacing/>
              <w:rPr>
                <w:i/>
              </w:rPr>
            </w:pPr>
            <w:r w:rsidRPr="005427F6">
              <w:rPr>
                <w:i/>
              </w:rPr>
              <w:t>legal obligation (e.g. court order)</w:t>
            </w:r>
          </w:p>
          <w:p w14:paraId="265CC231" w14:textId="77777777" w:rsidR="00722C68" w:rsidRPr="005427F6" w:rsidRDefault="00722C68" w:rsidP="00A565B1">
            <w:pPr>
              <w:contextualSpacing/>
              <w:rPr>
                <w:i/>
              </w:rPr>
            </w:pPr>
          </w:p>
        </w:tc>
        <w:tc>
          <w:tcPr>
            <w:tcW w:w="4598" w:type="dxa"/>
          </w:tcPr>
          <w:p w14:paraId="4F92935D" w14:textId="77777777" w:rsidR="00722C68" w:rsidRPr="005427F6" w:rsidRDefault="00722C68" w:rsidP="00A565B1">
            <w:r w:rsidRPr="005427F6">
              <w:br/>
              <w:t>Consent (explicit)</w:t>
            </w:r>
          </w:p>
          <w:p w14:paraId="6B04440C" w14:textId="77777777" w:rsidR="00DF6BD4" w:rsidRPr="005427F6" w:rsidRDefault="00DF6BD4" w:rsidP="00A565B1"/>
          <w:p w14:paraId="452C2E27" w14:textId="30C69550" w:rsidR="00722C68" w:rsidRPr="005427F6" w:rsidRDefault="006D6CEE" w:rsidP="00A565B1">
            <w:pPr>
              <w:rPr>
                <w:i/>
              </w:rPr>
            </w:pPr>
            <w:r w:rsidRPr="005427F6">
              <w:rPr>
                <w:i/>
              </w:rPr>
              <w:t xml:space="preserve">Verbal consent will be needed, and nomination will be recorded on the medical records medication screen. </w:t>
            </w:r>
          </w:p>
          <w:p w14:paraId="4AF36010" w14:textId="77777777" w:rsidR="00722C68" w:rsidRPr="005427F6" w:rsidRDefault="00722C68" w:rsidP="00A565B1">
            <w:pPr>
              <w:rPr>
                <w:i/>
              </w:rPr>
            </w:pPr>
          </w:p>
          <w:p w14:paraId="5D10D808" w14:textId="77777777" w:rsidR="00722C68" w:rsidRPr="005427F6" w:rsidRDefault="00722C68" w:rsidP="00906148">
            <w:pPr>
              <w:rPr>
                <w:i/>
              </w:rPr>
            </w:pPr>
          </w:p>
        </w:tc>
      </w:tr>
      <w:tr w:rsidR="005427F6" w:rsidRPr="005427F6" w14:paraId="5A644348" w14:textId="77777777" w:rsidTr="00A565B1">
        <w:tc>
          <w:tcPr>
            <w:tcW w:w="4644" w:type="dxa"/>
          </w:tcPr>
          <w:p w14:paraId="328EB917" w14:textId="77777777" w:rsidR="00722C68" w:rsidRPr="005427F6" w:rsidRDefault="006A083E" w:rsidP="00A565B1">
            <w:pPr>
              <w:rPr>
                <w:i/>
              </w:rPr>
            </w:pPr>
            <w:r w:rsidRPr="005427F6">
              <w:rPr>
                <w:i/>
              </w:rPr>
              <w:t xml:space="preserve">5) </w:t>
            </w:r>
            <w:r w:rsidR="00722C68" w:rsidRPr="005427F6">
              <w:rPr>
                <w:i/>
              </w:rPr>
              <w:t>Is this:</w:t>
            </w:r>
            <w:r w:rsidR="00722C68" w:rsidRPr="005427F6">
              <w:rPr>
                <w:i/>
              </w:rPr>
              <w:br/>
            </w:r>
          </w:p>
          <w:p w14:paraId="285F6CAA" w14:textId="77777777" w:rsidR="00722C68" w:rsidRPr="005427F6" w:rsidRDefault="00722C68" w:rsidP="00A565B1">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6FD89045" w14:textId="77777777" w:rsidR="00722C68" w:rsidRPr="005427F6" w:rsidRDefault="00722C68" w:rsidP="00A565B1">
            <w:pPr>
              <w:pStyle w:val="ListParagraph"/>
              <w:numPr>
                <w:ilvl w:val="0"/>
                <w:numId w:val="4"/>
              </w:numPr>
              <w:spacing w:after="0" w:line="240" w:lineRule="auto"/>
              <w:rPr>
                <w:i/>
              </w:rPr>
            </w:pPr>
            <w:r w:rsidRPr="005427F6">
              <w:rPr>
                <w:i/>
              </w:rPr>
              <w:lastRenderedPageBreak/>
              <w:t xml:space="preserve">Extraction of information </w:t>
            </w:r>
            <w:r w:rsidRPr="005427F6">
              <w:rPr>
                <w:b/>
                <w:i/>
              </w:rPr>
              <w:br/>
              <w:t xml:space="preserve">from </w:t>
            </w:r>
            <w:r w:rsidRPr="005427F6">
              <w:rPr>
                <w:i/>
              </w:rPr>
              <w:t>your GP record</w:t>
            </w:r>
          </w:p>
          <w:p w14:paraId="62239117" w14:textId="77777777" w:rsidR="00722C68" w:rsidRPr="005427F6" w:rsidRDefault="00722C68" w:rsidP="00A565B1">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tc>
        <w:tc>
          <w:tcPr>
            <w:tcW w:w="4598" w:type="dxa"/>
          </w:tcPr>
          <w:p w14:paraId="0981FA19" w14:textId="77777777" w:rsidR="00722C68" w:rsidRPr="005427F6" w:rsidRDefault="00722C68" w:rsidP="00A565B1">
            <w:r w:rsidRPr="005427F6">
              <w:lastRenderedPageBreak/>
              <w:br/>
              <w:t>Extraction of information from the GP record</w:t>
            </w:r>
          </w:p>
        </w:tc>
      </w:tr>
      <w:tr w:rsidR="005427F6" w:rsidRPr="005427F6" w14:paraId="4B857158" w14:textId="77777777" w:rsidTr="00A565B1">
        <w:tc>
          <w:tcPr>
            <w:tcW w:w="4644" w:type="dxa"/>
          </w:tcPr>
          <w:p w14:paraId="537615D2" w14:textId="77777777" w:rsidR="00722C68" w:rsidRPr="005427F6" w:rsidRDefault="00722C68" w:rsidP="00A565B1">
            <w:pPr>
              <w:rPr>
                <w:i/>
              </w:rPr>
            </w:pPr>
          </w:p>
          <w:p w14:paraId="742FEC02" w14:textId="77777777" w:rsidR="00881198" w:rsidRPr="005427F6" w:rsidRDefault="00881198" w:rsidP="00881198">
            <w:pPr>
              <w:rPr>
                <w:i/>
              </w:rPr>
            </w:pPr>
            <w:r w:rsidRPr="005427F6">
              <w:rPr>
                <w:i/>
              </w:rPr>
              <w:t>6) Right to object</w:t>
            </w:r>
          </w:p>
          <w:p w14:paraId="6D7DF6F2" w14:textId="77777777" w:rsidR="00722C68" w:rsidRPr="005427F6" w:rsidRDefault="00722C68" w:rsidP="006A083E"/>
        </w:tc>
        <w:tc>
          <w:tcPr>
            <w:tcW w:w="4598" w:type="dxa"/>
          </w:tcPr>
          <w:p w14:paraId="14778340" w14:textId="1FB0CC7A" w:rsidR="00881198" w:rsidRPr="005427F6" w:rsidRDefault="00881198" w:rsidP="00881198">
            <w:r w:rsidRPr="005427F6">
              <w:t>Article 6(1)(e) gives the data subject the right to object.</w:t>
            </w:r>
          </w:p>
          <w:p w14:paraId="47F2DFED" w14:textId="77777777" w:rsidR="00722C68" w:rsidRPr="005427F6" w:rsidRDefault="00881198" w:rsidP="00A565B1">
            <w:r w:rsidRPr="005427F6">
              <w:t>The source of the information shared in this way is your electronic GP record, and you have rights directly related to that (see EMIS Health – EMIS Web).</w:t>
            </w:r>
          </w:p>
        </w:tc>
      </w:tr>
      <w:tr w:rsidR="005427F6" w:rsidRPr="005427F6" w14:paraId="7DA50FA5" w14:textId="77777777" w:rsidTr="00A565B1">
        <w:tc>
          <w:tcPr>
            <w:tcW w:w="4644" w:type="dxa"/>
          </w:tcPr>
          <w:p w14:paraId="595A2C89" w14:textId="77777777" w:rsidR="00722C68" w:rsidRPr="005427F6" w:rsidRDefault="00722C68" w:rsidP="00A565B1">
            <w:pPr>
              <w:rPr>
                <w:i/>
              </w:rPr>
            </w:pPr>
          </w:p>
          <w:p w14:paraId="736B6F5D" w14:textId="77777777" w:rsidR="00722C68" w:rsidRPr="005427F6" w:rsidRDefault="00881198" w:rsidP="00A565B1">
            <w:pPr>
              <w:rPr>
                <w:i/>
              </w:rPr>
            </w:pPr>
            <w:r w:rsidRPr="005427F6">
              <w:rPr>
                <w:i/>
              </w:rPr>
              <w:t xml:space="preserve">7) </w:t>
            </w:r>
            <w:r w:rsidR="00722C68" w:rsidRPr="005427F6">
              <w:rPr>
                <w:i/>
              </w:rPr>
              <w:t>Retention period of the data (or criteria used to determine the retention period)</w:t>
            </w:r>
          </w:p>
          <w:p w14:paraId="7B9C3CB1" w14:textId="77777777" w:rsidR="00722C68" w:rsidRPr="005427F6" w:rsidRDefault="00722C68" w:rsidP="00A565B1"/>
        </w:tc>
        <w:tc>
          <w:tcPr>
            <w:tcW w:w="4598" w:type="dxa"/>
          </w:tcPr>
          <w:p w14:paraId="2CB20702" w14:textId="330FBB0C" w:rsidR="00D9718B" w:rsidRPr="005427F6" w:rsidRDefault="00722C68" w:rsidP="00D9718B">
            <w:pPr>
              <w:rPr>
                <w:sz w:val="20"/>
                <w:szCs w:val="20"/>
              </w:rPr>
            </w:pPr>
            <w:r w:rsidRPr="005427F6">
              <w:br/>
            </w:r>
            <w:r w:rsidR="00D9718B" w:rsidRPr="005427F6">
              <w:rPr>
                <w:sz w:val="20"/>
                <w:szCs w:val="20"/>
              </w:rPr>
              <w:t>All data is recorded on EMIS Web on the GP record and the pharmacy’s electronic system in line with NHS data retention practices –</w:t>
            </w:r>
          </w:p>
          <w:p w14:paraId="44C3982A" w14:textId="6EBDB76C" w:rsidR="00D9718B" w:rsidRPr="005427F6" w:rsidRDefault="00D9718B" w:rsidP="00D9718B">
            <w:r w:rsidRPr="005427F6">
              <w:rPr>
                <w:sz w:val="20"/>
                <w:szCs w:val="20"/>
              </w:rPr>
              <w:br/>
            </w:r>
            <w:hyperlink r:id="rId166" w:history="1">
              <w:r w:rsidRPr="005427F6">
                <w:rPr>
                  <w:rStyle w:val="Hyperlink"/>
                  <w:color w:val="auto"/>
                </w:rPr>
                <w:t>https://digital.nhs.uk/data-and-information/looking-after-information/data-security-and-information-governance/codes-of-practice-for-handling-information-in-health-and-care/records-management-code-of-practice-for-health-and-social-care-2016</w:t>
              </w:r>
            </w:hyperlink>
          </w:p>
          <w:p w14:paraId="33D14085" w14:textId="312B010A" w:rsidR="00722C68" w:rsidRPr="005427F6" w:rsidRDefault="00722C68" w:rsidP="00D9718B"/>
        </w:tc>
      </w:tr>
      <w:tr w:rsidR="005427F6" w:rsidRPr="005427F6" w14:paraId="62DCA515" w14:textId="77777777" w:rsidTr="00A565B1">
        <w:tc>
          <w:tcPr>
            <w:tcW w:w="4644" w:type="dxa"/>
          </w:tcPr>
          <w:p w14:paraId="40562B45" w14:textId="77777777" w:rsidR="00722C68" w:rsidRPr="005427F6" w:rsidRDefault="00722C68" w:rsidP="00A565B1">
            <w:pPr>
              <w:rPr>
                <w:i/>
              </w:rPr>
            </w:pPr>
          </w:p>
          <w:p w14:paraId="44C6D97F" w14:textId="77777777" w:rsidR="00722C68" w:rsidRPr="005427F6" w:rsidRDefault="00881198" w:rsidP="00881198">
            <w:r w:rsidRPr="005427F6">
              <w:rPr>
                <w:i/>
              </w:rPr>
              <w:t>8) Right to access and correct</w:t>
            </w:r>
            <w:r w:rsidRPr="005427F6">
              <w:t xml:space="preserve"> </w:t>
            </w:r>
          </w:p>
        </w:tc>
        <w:tc>
          <w:tcPr>
            <w:tcW w:w="4598" w:type="dxa"/>
          </w:tcPr>
          <w:p w14:paraId="1B92B867" w14:textId="77777777" w:rsidR="00722C68" w:rsidRPr="005427F6" w:rsidRDefault="00722C68" w:rsidP="00A565B1"/>
          <w:p w14:paraId="66B90408" w14:textId="77777777" w:rsidR="00722C68" w:rsidRPr="005427F6" w:rsidRDefault="00881198" w:rsidP="00881198">
            <w:r w:rsidRPr="005427F6">
              <w:t>The Patient or legal representatives has the right to access the data that is being shared and have any inaccuracies corrected. There is no right to have accurate medical records deleted except when ordered by a court of Law</w:t>
            </w:r>
          </w:p>
        </w:tc>
      </w:tr>
      <w:tr w:rsidR="005427F6" w:rsidRPr="005427F6" w14:paraId="24C6A950" w14:textId="77777777" w:rsidTr="00A565B1">
        <w:tc>
          <w:tcPr>
            <w:tcW w:w="4644" w:type="dxa"/>
          </w:tcPr>
          <w:p w14:paraId="45B61256" w14:textId="77777777" w:rsidR="00722C68" w:rsidRPr="005427F6" w:rsidRDefault="00722C68" w:rsidP="00A565B1">
            <w:pPr>
              <w:rPr>
                <w:i/>
              </w:rPr>
            </w:pPr>
          </w:p>
          <w:p w14:paraId="74EA42CF" w14:textId="77777777" w:rsidR="00722C68" w:rsidRPr="005427F6" w:rsidRDefault="003A1632" w:rsidP="00A565B1">
            <w:pPr>
              <w:rPr>
                <w:i/>
              </w:rPr>
            </w:pPr>
            <w:r w:rsidRPr="005427F6">
              <w:rPr>
                <w:i/>
              </w:rPr>
              <w:t xml:space="preserve">9) </w:t>
            </w:r>
            <w:r w:rsidR="00722C68" w:rsidRPr="005427F6">
              <w:rPr>
                <w:i/>
              </w:rPr>
              <w:t>The right to lodge a complaint with a supervisory authority</w:t>
            </w:r>
          </w:p>
          <w:p w14:paraId="5A11E9AC" w14:textId="77777777" w:rsidR="00722C68" w:rsidRPr="005427F6" w:rsidRDefault="00722C68" w:rsidP="00A565B1"/>
        </w:tc>
        <w:tc>
          <w:tcPr>
            <w:tcW w:w="4598" w:type="dxa"/>
          </w:tcPr>
          <w:p w14:paraId="7C3E49AA" w14:textId="77777777" w:rsidR="00722C68" w:rsidRPr="005427F6" w:rsidRDefault="00722C68" w:rsidP="00A565B1"/>
          <w:p w14:paraId="7C9D0B52" w14:textId="77777777" w:rsidR="003A1632" w:rsidRPr="005427F6" w:rsidRDefault="003A1632" w:rsidP="003A1632">
            <w:r w:rsidRPr="005427F6">
              <w:t>Yes:</w:t>
            </w:r>
            <w:r w:rsidRPr="005427F6">
              <w:br/>
              <w:t xml:space="preserve">You have the right to complain to the Information Commissioner’s Office, you can use this link </w:t>
            </w:r>
            <w:hyperlink r:id="rId167" w:history="1">
              <w:r w:rsidRPr="005427F6">
                <w:rPr>
                  <w:rStyle w:val="Hyperlink"/>
                  <w:color w:val="auto"/>
                </w:rPr>
                <w:t>https://ico.org.uk/global/contact-us/</w:t>
              </w:r>
            </w:hyperlink>
            <w:r w:rsidRPr="005427F6">
              <w:t xml:space="preserve">  </w:t>
            </w:r>
          </w:p>
          <w:p w14:paraId="2FC83FB4" w14:textId="59D39846" w:rsidR="003A1632" w:rsidRPr="005427F6" w:rsidRDefault="003A1632" w:rsidP="003A1632">
            <w:pPr>
              <w:shd w:val="clear" w:color="auto" w:fill="FFFFFF"/>
              <w:spacing w:after="240"/>
            </w:pPr>
            <w:r w:rsidRPr="005427F6">
              <w:t>or calling their helpline Tel: 0303 123 1113 (local rate) or 01625 545 7</w:t>
            </w:r>
            <w:r w:rsidR="00057E8B" w:rsidRPr="005427F6">
              <w:t>00</w:t>
            </w:r>
            <w:r w:rsidRPr="005427F6">
              <w:t xml:space="preserve"> (national rate) </w:t>
            </w:r>
          </w:p>
          <w:p w14:paraId="30409A0F" w14:textId="77777777" w:rsidR="00722C68" w:rsidRPr="005427F6" w:rsidRDefault="003A1632" w:rsidP="003A1632">
            <w:r w:rsidRPr="005427F6">
              <w:t>There are National Offices for Scotland, Northern Ireland and Wales, (see ICO website)</w:t>
            </w:r>
          </w:p>
          <w:p w14:paraId="3962F7BC" w14:textId="77777777" w:rsidR="00722C68" w:rsidRPr="005427F6" w:rsidRDefault="00722C68" w:rsidP="00A565B1"/>
        </w:tc>
      </w:tr>
      <w:tr w:rsidR="005427F6" w:rsidRPr="005427F6" w14:paraId="297FDC1A" w14:textId="77777777" w:rsidTr="00A565B1">
        <w:tc>
          <w:tcPr>
            <w:tcW w:w="4644" w:type="dxa"/>
          </w:tcPr>
          <w:p w14:paraId="745A1682" w14:textId="77777777" w:rsidR="00722C68" w:rsidRPr="005427F6" w:rsidRDefault="00722C68" w:rsidP="00A565B1">
            <w:pPr>
              <w:rPr>
                <w:i/>
              </w:rPr>
            </w:pPr>
          </w:p>
          <w:p w14:paraId="3F1E7F20" w14:textId="77777777" w:rsidR="00722C68" w:rsidRPr="005427F6" w:rsidRDefault="004853F6" w:rsidP="00A565B1">
            <w:pPr>
              <w:rPr>
                <w:i/>
              </w:rPr>
            </w:pPr>
            <w:r w:rsidRPr="005427F6">
              <w:rPr>
                <w:i/>
              </w:rPr>
              <w:t>10</w:t>
            </w:r>
            <w:r w:rsidR="003A1632" w:rsidRPr="005427F6">
              <w:rPr>
                <w:i/>
              </w:rPr>
              <w:t xml:space="preserve">) </w:t>
            </w:r>
            <w:r w:rsidR="00722C68" w:rsidRPr="005427F6">
              <w:rPr>
                <w:i/>
              </w:rPr>
              <w:t>Further information</w:t>
            </w:r>
          </w:p>
          <w:p w14:paraId="0FFFB8E2" w14:textId="77777777" w:rsidR="00722C68" w:rsidRPr="005427F6" w:rsidRDefault="00722C68" w:rsidP="00A565B1">
            <w:pPr>
              <w:rPr>
                <w:i/>
              </w:rPr>
            </w:pPr>
          </w:p>
        </w:tc>
        <w:tc>
          <w:tcPr>
            <w:tcW w:w="4598" w:type="dxa"/>
          </w:tcPr>
          <w:p w14:paraId="1ADCF3C0" w14:textId="3BC73ADE" w:rsidR="00722C68" w:rsidRPr="005427F6" w:rsidRDefault="00722C68" w:rsidP="00057E8B">
            <w:r w:rsidRPr="005427F6">
              <w:br/>
            </w:r>
            <w:hyperlink r:id="rId168" w:history="1">
              <w:r w:rsidR="005906F3" w:rsidRPr="005427F6">
                <w:rPr>
                  <w:rStyle w:val="Hyperlink"/>
                  <w:color w:val="auto"/>
                </w:rPr>
                <w:t>https://www.nhs.uk/using-the-nhs/nhs-services/pharmacies/electronic-prescription-service/</w:t>
              </w:r>
            </w:hyperlink>
          </w:p>
        </w:tc>
      </w:tr>
    </w:tbl>
    <w:p w14:paraId="292B92A2" w14:textId="5279E0AA" w:rsidR="00722C68" w:rsidRPr="005427F6" w:rsidRDefault="00722C68" w:rsidP="007E356E">
      <w:pPr>
        <w:jc w:val="center"/>
        <w:rPr>
          <w:i/>
        </w:rPr>
      </w:pPr>
      <w:r w:rsidRPr="005427F6">
        <w:br/>
      </w:r>
      <w:hyperlink w:anchor="indexattop" w:history="1">
        <w:r w:rsidRPr="005427F6">
          <w:rPr>
            <w:rStyle w:val="Hyperlink"/>
            <w:i/>
            <w:color w:val="auto"/>
          </w:rPr>
          <w:t>Back to Index</w:t>
        </w:r>
      </w:hyperlink>
    </w:p>
    <w:p w14:paraId="07A52BBE" w14:textId="77777777" w:rsidR="00722C68" w:rsidRPr="005427F6" w:rsidRDefault="00722C68">
      <w:r w:rsidRPr="005427F6">
        <w:br w:type="page"/>
      </w:r>
    </w:p>
    <w:p w14:paraId="668BD829" w14:textId="4AF9DE12" w:rsidR="00722C68" w:rsidRPr="005427F6" w:rsidRDefault="00722C68" w:rsidP="00CC192C">
      <w:pPr>
        <w:jc w:val="center"/>
        <w:outlineLvl w:val="0"/>
        <w:rPr>
          <w:b/>
          <w:sz w:val="28"/>
        </w:rPr>
      </w:pPr>
      <w:bookmarkStart w:id="48" w:name="PharmCOl"/>
      <w:r w:rsidRPr="005427F6">
        <w:rPr>
          <w:b/>
          <w:sz w:val="28"/>
        </w:rPr>
        <w:lastRenderedPageBreak/>
        <w:t xml:space="preserve">Pharmacy </w:t>
      </w:r>
      <w:r w:rsidR="009E6638" w:rsidRPr="005427F6">
        <w:rPr>
          <w:b/>
          <w:sz w:val="28"/>
        </w:rPr>
        <w:t xml:space="preserve">Ordering, </w:t>
      </w:r>
      <w:r w:rsidRPr="005427F6">
        <w:rPr>
          <w:b/>
          <w:sz w:val="28"/>
        </w:rPr>
        <w:t>Collection</w:t>
      </w:r>
      <w:r w:rsidR="009E6638" w:rsidRPr="005427F6">
        <w:rPr>
          <w:b/>
          <w:sz w:val="28"/>
        </w:rPr>
        <w:t xml:space="preserve"> and Dispensing of P</w:t>
      </w:r>
      <w:r w:rsidRPr="005427F6">
        <w:rPr>
          <w:b/>
          <w:sz w:val="28"/>
        </w:rPr>
        <w:t>rescriptions)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2FD0BBE6" w14:textId="77777777" w:rsidTr="008B0903">
        <w:tc>
          <w:tcPr>
            <w:tcW w:w="9242" w:type="dxa"/>
            <w:gridSpan w:val="2"/>
          </w:tcPr>
          <w:p w14:paraId="0CDD276C" w14:textId="54343504" w:rsidR="00070939" w:rsidRPr="005427F6" w:rsidRDefault="00070939" w:rsidP="00070939">
            <w:r w:rsidRPr="005427F6">
              <w:br/>
              <w:t xml:space="preserve">This privacy notice covers situations where a patient nominates a </w:t>
            </w:r>
            <w:r w:rsidR="00B80F63" w:rsidRPr="005427F6">
              <w:t>local community</w:t>
            </w:r>
            <w:r w:rsidR="0011376E" w:rsidRPr="005427F6">
              <w:t xml:space="preserve"> </w:t>
            </w:r>
            <w:r w:rsidRPr="005427F6">
              <w:t xml:space="preserve">pharmacy (or </w:t>
            </w:r>
            <w:r w:rsidR="0011376E" w:rsidRPr="005427F6">
              <w:t>other online or delivery or specialist pharmacist s</w:t>
            </w:r>
            <w:r w:rsidR="00AE12C2" w:rsidRPr="005427F6">
              <w:t xml:space="preserve">ervice) to </w:t>
            </w:r>
            <w:r w:rsidRPr="005427F6">
              <w:t>:</w:t>
            </w:r>
            <w:r w:rsidRPr="005427F6">
              <w:br/>
            </w:r>
          </w:p>
          <w:p w14:paraId="71E2AD79" w14:textId="22A993E7" w:rsidR="00AE12C2" w:rsidRPr="005427F6" w:rsidRDefault="00AE12C2" w:rsidP="00070939">
            <w:pPr>
              <w:pStyle w:val="ListParagraph"/>
              <w:numPr>
                <w:ilvl w:val="0"/>
                <w:numId w:val="25"/>
              </w:numPr>
              <w:spacing w:after="0" w:line="240" w:lineRule="auto"/>
              <w:rPr>
                <w:lang w:eastAsia="en-GB"/>
              </w:rPr>
            </w:pPr>
            <w:r w:rsidRPr="005427F6">
              <w:rPr>
                <w:lang w:eastAsia="en-GB"/>
              </w:rPr>
              <w:t>Order the repeat or one off medications on behalf of the patient when due</w:t>
            </w:r>
          </w:p>
          <w:p w14:paraId="1B3E1C53" w14:textId="77777777" w:rsidR="00070939" w:rsidRPr="005427F6" w:rsidRDefault="00070939" w:rsidP="00070939">
            <w:pPr>
              <w:pStyle w:val="ListParagraph"/>
              <w:numPr>
                <w:ilvl w:val="0"/>
                <w:numId w:val="25"/>
              </w:numPr>
              <w:spacing w:after="0" w:line="240" w:lineRule="auto"/>
              <w:rPr>
                <w:lang w:eastAsia="en-GB"/>
              </w:rPr>
            </w:pPr>
            <w:r w:rsidRPr="005427F6">
              <w:rPr>
                <w:lang w:eastAsia="en-GB"/>
              </w:rPr>
              <w:t>Collect the prescription directly from the surgery, or</w:t>
            </w:r>
          </w:p>
          <w:p w14:paraId="52195773" w14:textId="5E9BBA57" w:rsidR="00070939" w:rsidRPr="005427F6" w:rsidRDefault="00070939" w:rsidP="00616D80">
            <w:pPr>
              <w:pStyle w:val="ListParagraph"/>
              <w:numPr>
                <w:ilvl w:val="0"/>
                <w:numId w:val="25"/>
              </w:numPr>
              <w:spacing w:after="0" w:line="240" w:lineRule="auto"/>
              <w:rPr>
                <w:lang w:eastAsia="en-GB"/>
              </w:rPr>
            </w:pPr>
            <w:r w:rsidRPr="005427F6">
              <w:rPr>
                <w:lang w:eastAsia="en-GB"/>
              </w:rPr>
              <w:t>For the surgery to post</w:t>
            </w:r>
            <w:r w:rsidR="0011376E" w:rsidRPr="005427F6">
              <w:rPr>
                <w:lang w:eastAsia="en-GB"/>
              </w:rPr>
              <w:t xml:space="preserve"> </w:t>
            </w:r>
            <w:r w:rsidR="00AE12C2" w:rsidRPr="005427F6">
              <w:rPr>
                <w:lang w:eastAsia="en-GB"/>
              </w:rPr>
              <w:t xml:space="preserve">or electronically send </w:t>
            </w:r>
            <w:r w:rsidRPr="005427F6">
              <w:rPr>
                <w:lang w:eastAsia="en-GB"/>
              </w:rPr>
              <w:t xml:space="preserve">the prescription to the </w:t>
            </w:r>
            <w:r w:rsidR="00AE12C2" w:rsidRPr="005427F6">
              <w:rPr>
                <w:lang w:eastAsia="en-GB"/>
              </w:rPr>
              <w:t xml:space="preserve">relevant </w:t>
            </w:r>
            <w:r w:rsidRPr="005427F6">
              <w:rPr>
                <w:lang w:eastAsia="en-GB"/>
              </w:rPr>
              <w:t xml:space="preserve">service/pharmacy </w:t>
            </w:r>
          </w:p>
          <w:p w14:paraId="04EA1162" w14:textId="681C5BBF" w:rsidR="00AE12C2" w:rsidRPr="005427F6" w:rsidRDefault="00AE12C2" w:rsidP="00616D80">
            <w:pPr>
              <w:pStyle w:val="ListParagraph"/>
              <w:numPr>
                <w:ilvl w:val="0"/>
                <w:numId w:val="25"/>
              </w:numPr>
              <w:spacing w:after="0" w:line="240" w:lineRule="auto"/>
              <w:rPr>
                <w:lang w:eastAsia="en-GB"/>
              </w:rPr>
            </w:pPr>
            <w:r w:rsidRPr="005427F6">
              <w:rPr>
                <w:lang w:eastAsia="en-GB"/>
              </w:rPr>
              <w:t xml:space="preserve">Then the prescription will be available for the patient for collection or delivery. </w:t>
            </w:r>
          </w:p>
          <w:p w14:paraId="2357290B" w14:textId="77777777" w:rsidR="00AD197E" w:rsidRPr="005427F6" w:rsidRDefault="00AD197E" w:rsidP="00616D80">
            <w:pPr>
              <w:pStyle w:val="ListParagraph"/>
              <w:spacing w:after="0" w:line="240" w:lineRule="auto"/>
              <w:ind w:left="360"/>
              <w:rPr>
                <w:lang w:eastAsia="en-GB"/>
              </w:rPr>
            </w:pPr>
          </w:p>
          <w:p w14:paraId="61CE5925" w14:textId="080D5E9E" w:rsidR="00AD197E" w:rsidRPr="005427F6" w:rsidRDefault="00AD197E" w:rsidP="00616D80">
            <w:pPr>
              <w:pStyle w:val="ListParagraph"/>
              <w:spacing w:after="0" w:line="240" w:lineRule="auto"/>
              <w:ind w:left="360"/>
              <w:rPr>
                <w:lang w:eastAsia="en-GB"/>
              </w:rPr>
            </w:pPr>
            <w:r w:rsidRPr="005427F6">
              <w:rPr>
                <w:lang w:eastAsia="en-GB"/>
              </w:rPr>
              <w:t xml:space="preserve">The GP practice will always check that any prescription requests </w:t>
            </w:r>
            <w:r w:rsidR="005B6CAF" w:rsidRPr="005427F6">
              <w:rPr>
                <w:lang w:eastAsia="en-GB"/>
              </w:rPr>
              <w:t xml:space="preserve">is </w:t>
            </w:r>
            <w:r w:rsidRPr="005427F6">
              <w:rPr>
                <w:lang w:eastAsia="en-GB"/>
              </w:rPr>
              <w:t>either fr</w:t>
            </w:r>
            <w:r w:rsidR="005B6CAF" w:rsidRPr="005427F6">
              <w:rPr>
                <w:lang w:eastAsia="en-GB"/>
              </w:rPr>
              <w:t>o</w:t>
            </w:r>
            <w:r w:rsidRPr="005427F6">
              <w:rPr>
                <w:lang w:eastAsia="en-GB"/>
              </w:rPr>
              <w:t xml:space="preserve">m the patient themselves or nominated agent is timely and appropriate as per practice repeat prescribing policies.  </w:t>
            </w:r>
          </w:p>
          <w:p w14:paraId="5228DE6E" w14:textId="77777777" w:rsidR="00AE12C2" w:rsidRPr="005427F6" w:rsidRDefault="00AE12C2" w:rsidP="00616D80">
            <w:pPr>
              <w:pStyle w:val="ListParagraph"/>
              <w:spacing w:after="0" w:line="240" w:lineRule="auto"/>
              <w:ind w:left="360"/>
              <w:rPr>
                <w:lang w:eastAsia="en-GB"/>
              </w:rPr>
            </w:pPr>
          </w:p>
          <w:p w14:paraId="1DF08951" w14:textId="6EC94209" w:rsidR="006D24BE" w:rsidRPr="005427F6" w:rsidRDefault="006D24BE" w:rsidP="00070939"/>
        </w:tc>
      </w:tr>
      <w:tr w:rsidR="005427F6" w:rsidRPr="005427F6" w14:paraId="11456F4F" w14:textId="77777777" w:rsidTr="00A565B1">
        <w:tc>
          <w:tcPr>
            <w:tcW w:w="4644" w:type="dxa"/>
          </w:tcPr>
          <w:p w14:paraId="75C5275D" w14:textId="77777777" w:rsidR="006D24BE" w:rsidRPr="005427F6" w:rsidRDefault="006D24BE" w:rsidP="007F2862">
            <w:r w:rsidRPr="005427F6">
              <w:rPr>
                <w:i/>
              </w:rPr>
              <w:t xml:space="preserve">Data Controller </w:t>
            </w:r>
            <w:r w:rsidR="00722C68" w:rsidRPr="005427F6">
              <w:rPr>
                <w:i/>
              </w:rPr>
              <w:br/>
            </w:r>
          </w:p>
          <w:p w14:paraId="27841F8F" w14:textId="77777777" w:rsidR="007F2862" w:rsidRPr="005427F6" w:rsidRDefault="007F2862" w:rsidP="007F2862">
            <w:r w:rsidRPr="005427F6">
              <w:t>Thamesmead Medical Associates</w:t>
            </w:r>
          </w:p>
          <w:p w14:paraId="12BB85B2" w14:textId="77777777" w:rsidR="007F2862" w:rsidRPr="005427F6" w:rsidRDefault="007F2862" w:rsidP="007F2862">
            <w:r w:rsidRPr="005427F6">
              <w:t>Bentham Road</w:t>
            </w:r>
          </w:p>
          <w:p w14:paraId="3F04C1D9" w14:textId="77777777" w:rsidR="007F2862" w:rsidRPr="005427F6" w:rsidRDefault="007F2862" w:rsidP="007F2862">
            <w:r w:rsidRPr="005427F6">
              <w:t>London</w:t>
            </w:r>
          </w:p>
          <w:p w14:paraId="348D86E9" w14:textId="77777777" w:rsidR="007F2862" w:rsidRPr="005427F6" w:rsidRDefault="007F2862" w:rsidP="007F2862">
            <w:r w:rsidRPr="005427F6">
              <w:t>SE28 8BE</w:t>
            </w:r>
          </w:p>
          <w:p w14:paraId="347D73C2" w14:textId="77777777" w:rsidR="007F2862" w:rsidRPr="005427F6" w:rsidRDefault="007F2862" w:rsidP="007F2862">
            <w:r w:rsidRPr="005427F6">
              <w:t>02083335000</w:t>
            </w:r>
          </w:p>
          <w:p w14:paraId="4BCEAE85" w14:textId="77777777" w:rsidR="007F2862" w:rsidRPr="005427F6" w:rsidRDefault="007F2862" w:rsidP="007F2862">
            <w:r w:rsidRPr="005427F6">
              <w:t>http://www.thamesmeadmedical.org</w:t>
            </w:r>
          </w:p>
          <w:p w14:paraId="530A0460" w14:textId="77777777" w:rsidR="00722C68" w:rsidRPr="005427F6" w:rsidRDefault="00722C68" w:rsidP="00A565B1">
            <w:pPr>
              <w:rPr>
                <w:i/>
              </w:rPr>
            </w:pPr>
          </w:p>
          <w:p w14:paraId="4256AB78" w14:textId="77777777" w:rsidR="00722C68" w:rsidRPr="005427F6" w:rsidRDefault="00722C68" w:rsidP="00A565B1"/>
        </w:tc>
        <w:tc>
          <w:tcPr>
            <w:tcW w:w="4598" w:type="dxa"/>
          </w:tcPr>
          <w:p w14:paraId="11FCF735" w14:textId="77777777" w:rsidR="00EB0A97" w:rsidRPr="005427F6" w:rsidRDefault="00EB0A97" w:rsidP="00EB0A97">
            <w:pPr>
              <w:rPr>
                <w:i/>
              </w:rPr>
            </w:pPr>
            <w:r w:rsidRPr="005427F6">
              <w:rPr>
                <w:i/>
              </w:rPr>
              <w:t>Data Protection Officer:</w:t>
            </w:r>
          </w:p>
          <w:p w14:paraId="30A47336" w14:textId="77777777" w:rsidR="00EB0A97" w:rsidRPr="005427F6" w:rsidRDefault="00EB0A97" w:rsidP="00EB0A97"/>
          <w:p w14:paraId="2FE4B8FB" w14:textId="3C3ECEDD" w:rsidR="00EB0A97" w:rsidRPr="005427F6" w:rsidRDefault="00BD0599" w:rsidP="00EB0A97">
            <w:r w:rsidRPr="005427F6">
              <w:t>Suleman Ahmed</w:t>
            </w:r>
          </w:p>
          <w:p w14:paraId="74995145" w14:textId="10838647" w:rsidR="00EB0A97" w:rsidRPr="005427F6" w:rsidRDefault="00BD0599" w:rsidP="00EB0A97">
            <w:r w:rsidRPr="005427F6">
              <w:t>Suleman.ahmed2</w:t>
            </w:r>
            <w:r w:rsidR="00EB0A97" w:rsidRPr="005427F6">
              <w:t>@nhs.net</w:t>
            </w:r>
          </w:p>
          <w:p w14:paraId="38CFA6F9" w14:textId="77777777" w:rsidR="00722C68" w:rsidRPr="005427F6" w:rsidRDefault="00EB0A97" w:rsidP="00EB0A97">
            <w:r w:rsidRPr="005427F6">
              <w:t>02083335008</w:t>
            </w:r>
          </w:p>
        </w:tc>
      </w:tr>
      <w:tr w:rsidR="005427F6" w:rsidRPr="005427F6" w14:paraId="2B1B7522" w14:textId="77777777" w:rsidTr="00A565B1">
        <w:tc>
          <w:tcPr>
            <w:tcW w:w="4644" w:type="dxa"/>
          </w:tcPr>
          <w:p w14:paraId="2FCBDCCD" w14:textId="77777777" w:rsidR="002909C7" w:rsidRPr="005427F6" w:rsidRDefault="002909C7" w:rsidP="007F2862">
            <w:pPr>
              <w:rPr>
                <w:i/>
              </w:rPr>
            </w:pPr>
            <w:r w:rsidRPr="005427F6">
              <w:rPr>
                <w:i/>
              </w:rPr>
              <w:t>1) Purpose of the processing</w:t>
            </w:r>
          </w:p>
        </w:tc>
        <w:tc>
          <w:tcPr>
            <w:tcW w:w="4598" w:type="dxa"/>
          </w:tcPr>
          <w:p w14:paraId="3AE279AB" w14:textId="5ACCC325" w:rsidR="002909C7" w:rsidRPr="005427F6" w:rsidRDefault="002909C7" w:rsidP="002909C7">
            <w:r w:rsidRPr="005427F6">
              <w:br/>
              <w:t xml:space="preserve">To enable community pharmacies to </w:t>
            </w:r>
            <w:r w:rsidR="00193031" w:rsidRPr="005427F6">
              <w:t xml:space="preserve">order  and dispense </w:t>
            </w:r>
            <w:r w:rsidRPr="005427F6">
              <w:t xml:space="preserve">prescriptions from the surgery on behalf of patients </w:t>
            </w:r>
          </w:p>
          <w:p w14:paraId="7EBCC696" w14:textId="77777777" w:rsidR="002909C7" w:rsidRPr="005427F6" w:rsidRDefault="002909C7" w:rsidP="00A5729F">
            <w:pPr>
              <w:rPr>
                <w:i/>
              </w:rPr>
            </w:pPr>
          </w:p>
        </w:tc>
      </w:tr>
      <w:tr w:rsidR="005427F6" w:rsidRPr="005427F6" w14:paraId="3A8AEAA3" w14:textId="77777777" w:rsidTr="00A565B1">
        <w:tc>
          <w:tcPr>
            <w:tcW w:w="4644" w:type="dxa"/>
          </w:tcPr>
          <w:p w14:paraId="576970F1" w14:textId="77777777" w:rsidR="002909C7" w:rsidRPr="005427F6" w:rsidRDefault="002909C7" w:rsidP="007F2862">
            <w:pPr>
              <w:rPr>
                <w:i/>
              </w:rPr>
            </w:pPr>
            <w:r w:rsidRPr="005427F6">
              <w:rPr>
                <w:i/>
              </w:rPr>
              <w:t>2) Lawful basis for the processing</w:t>
            </w:r>
            <w:r w:rsidRPr="005427F6">
              <w:rPr>
                <w:i/>
              </w:rPr>
              <w:br/>
            </w:r>
          </w:p>
        </w:tc>
        <w:tc>
          <w:tcPr>
            <w:tcW w:w="4598" w:type="dxa"/>
          </w:tcPr>
          <w:p w14:paraId="4886F412" w14:textId="2BF987C6" w:rsidR="00A5729F" w:rsidRPr="005427F6" w:rsidRDefault="00A5729F" w:rsidP="00A5729F">
            <w:pPr>
              <w:rPr>
                <w:sz w:val="20"/>
                <w:szCs w:val="20"/>
              </w:rPr>
            </w:pPr>
            <w:r w:rsidRPr="005427F6">
              <w:rPr>
                <w:sz w:val="20"/>
                <w:szCs w:val="20"/>
              </w:rPr>
              <w:t>The processing of personal data in the delivery of prescription collection is supported under the following Article 6 and 9 conditions of the GDPR:                                                                        Article 6(1)(e)      Official  Authority                                                                                                                       Article 9(2)(h)</w:t>
            </w:r>
            <w:r w:rsidRPr="005427F6">
              <w:rPr>
                <w:i/>
              </w:rPr>
              <w:t xml:space="preserve">     </w:t>
            </w:r>
            <w:r w:rsidRPr="005427F6">
              <w:rPr>
                <w:sz w:val="20"/>
                <w:szCs w:val="20"/>
              </w:rPr>
              <w:t>Provision of Health</w:t>
            </w:r>
          </w:p>
          <w:p w14:paraId="47AC5D7A" w14:textId="77777777" w:rsidR="002909C7" w:rsidRPr="005427F6" w:rsidRDefault="002909C7" w:rsidP="00A5729F"/>
        </w:tc>
      </w:tr>
      <w:tr w:rsidR="005427F6" w:rsidRPr="005427F6" w14:paraId="739BA653" w14:textId="77777777" w:rsidTr="00A565B1">
        <w:tc>
          <w:tcPr>
            <w:tcW w:w="4644" w:type="dxa"/>
          </w:tcPr>
          <w:p w14:paraId="7E583678" w14:textId="77777777" w:rsidR="002909C7" w:rsidRPr="005427F6" w:rsidRDefault="002909C7" w:rsidP="002909C7">
            <w:pPr>
              <w:rPr>
                <w:i/>
              </w:rPr>
            </w:pPr>
            <w:r w:rsidRPr="005427F6">
              <w:rPr>
                <w:i/>
              </w:rPr>
              <w:t>3) The recipient(s), or categories of recipients, of your personal data</w:t>
            </w:r>
          </w:p>
          <w:p w14:paraId="192E8FD5" w14:textId="77777777" w:rsidR="002909C7" w:rsidRPr="005427F6" w:rsidRDefault="002909C7" w:rsidP="007F2862">
            <w:pPr>
              <w:rPr>
                <w:i/>
              </w:rPr>
            </w:pPr>
          </w:p>
        </w:tc>
        <w:tc>
          <w:tcPr>
            <w:tcW w:w="4598" w:type="dxa"/>
          </w:tcPr>
          <w:p w14:paraId="2A50AA22" w14:textId="77777777" w:rsidR="002909C7" w:rsidRPr="005427F6" w:rsidRDefault="002909C7" w:rsidP="002909C7">
            <w:r w:rsidRPr="005427F6">
              <w:t>Community pharmacists providing direct medical care to the data subject</w:t>
            </w:r>
          </w:p>
        </w:tc>
      </w:tr>
      <w:tr w:rsidR="005427F6" w:rsidRPr="005427F6" w14:paraId="2AB87F67" w14:textId="77777777" w:rsidTr="00A565B1">
        <w:tc>
          <w:tcPr>
            <w:tcW w:w="4644" w:type="dxa"/>
          </w:tcPr>
          <w:p w14:paraId="3548C566" w14:textId="77777777" w:rsidR="00722C68" w:rsidRPr="005427F6" w:rsidRDefault="00722C68" w:rsidP="00A565B1">
            <w:pPr>
              <w:rPr>
                <w:i/>
              </w:rPr>
            </w:pPr>
          </w:p>
          <w:p w14:paraId="43C9AEA6" w14:textId="77777777" w:rsidR="00722C68" w:rsidRPr="005427F6" w:rsidRDefault="002909C7" w:rsidP="00A565B1">
            <w:pPr>
              <w:rPr>
                <w:i/>
              </w:rPr>
            </w:pPr>
            <w:r w:rsidRPr="005427F6">
              <w:rPr>
                <w:i/>
              </w:rPr>
              <w:t xml:space="preserve">4) </w:t>
            </w:r>
            <w:r w:rsidR="00722C68" w:rsidRPr="005427F6">
              <w:rPr>
                <w:i/>
              </w:rPr>
              <w:t>How does this comply with the Common Law Duty of Confidentiality?</w:t>
            </w:r>
            <w:r w:rsidR="00722C68" w:rsidRPr="005427F6">
              <w:rPr>
                <w:i/>
              </w:rPr>
              <w:br/>
            </w:r>
          </w:p>
          <w:p w14:paraId="2B3DF2EB" w14:textId="77777777" w:rsidR="00722C68" w:rsidRPr="005427F6" w:rsidRDefault="00722C68" w:rsidP="00A565B1">
            <w:pPr>
              <w:numPr>
                <w:ilvl w:val="0"/>
                <w:numId w:val="1"/>
              </w:numPr>
              <w:contextualSpacing/>
              <w:rPr>
                <w:i/>
              </w:rPr>
            </w:pPr>
            <w:r w:rsidRPr="005427F6">
              <w:rPr>
                <w:i/>
              </w:rPr>
              <w:t>Consent</w:t>
            </w:r>
          </w:p>
          <w:p w14:paraId="029CE855" w14:textId="77777777" w:rsidR="00722C68" w:rsidRPr="005427F6" w:rsidRDefault="00722C68" w:rsidP="00A565B1">
            <w:pPr>
              <w:numPr>
                <w:ilvl w:val="0"/>
                <w:numId w:val="2"/>
              </w:numPr>
              <w:rPr>
                <w:i/>
              </w:rPr>
            </w:pPr>
            <w:r w:rsidRPr="005427F6">
              <w:rPr>
                <w:i/>
              </w:rPr>
              <w:t>Implied (e.g. direct care)</w:t>
            </w:r>
          </w:p>
          <w:p w14:paraId="5889B8E1" w14:textId="77777777" w:rsidR="00722C68" w:rsidRPr="005427F6" w:rsidRDefault="00722C68" w:rsidP="00A565B1">
            <w:pPr>
              <w:numPr>
                <w:ilvl w:val="0"/>
                <w:numId w:val="2"/>
              </w:numPr>
              <w:rPr>
                <w:i/>
              </w:rPr>
            </w:pPr>
            <w:r w:rsidRPr="005427F6">
              <w:rPr>
                <w:i/>
              </w:rPr>
              <w:t>Explicit (e.g. 2</w:t>
            </w:r>
            <w:r w:rsidRPr="005427F6">
              <w:rPr>
                <w:i/>
              </w:rPr>
              <w:sym w:font="Symbol" w:char="F0B0"/>
            </w:r>
            <w:r w:rsidRPr="005427F6">
              <w:rPr>
                <w:i/>
              </w:rPr>
              <w:t xml:space="preserve"> uses)</w:t>
            </w:r>
          </w:p>
          <w:p w14:paraId="36866BD4" w14:textId="77777777" w:rsidR="00722C68" w:rsidRPr="005427F6" w:rsidRDefault="00722C68" w:rsidP="00A565B1">
            <w:pPr>
              <w:numPr>
                <w:ilvl w:val="0"/>
                <w:numId w:val="1"/>
              </w:numPr>
              <w:contextualSpacing/>
              <w:rPr>
                <w:i/>
              </w:rPr>
            </w:pPr>
            <w:r w:rsidRPr="005427F6">
              <w:rPr>
                <w:i/>
              </w:rPr>
              <w:t>COPI Regulations 2002</w:t>
            </w:r>
            <w:r w:rsidRPr="005427F6">
              <w:rPr>
                <w:i/>
              </w:rPr>
              <w:br/>
              <w:t>(e.g. Reg 5 - “s251”)</w:t>
            </w:r>
          </w:p>
          <w:p w14:paraId="5DE3778F" w14:textId="77777777" w:rsidR="00722C68" w:rsidRPr="005427F6" w:rsidRDefault="00722C68" w:rsidP="00A565B1">
            <w:pPr>
              <w:numPr>
                <w:ilvl w:val="0"/>
                <w:numId w:val="1"/>
              </w:numPr>
              <w:contextualSpacing/>
              <w:rPr>
                <w:i/>
              </w:rPr>
            </w:pPr>
            <w:r w:rsidRPr="005427F6">
              <w:rPr>
                <w:i/>
              </w:rPr>
              <w:t>“overriding public interest”</w:t>
            </w:r>
            <w:r w:rsidRPr="005427F6">
              <w:rPr>
                <w:i/>
              </w:rPr>
              <w:br/>
              <w:t>(to safeguard you or another person)</w:t>
            </w:r>
          </w:p>
          <w:p w14:paraId="7A6E9717" w14:textId="77777777" w:rsidR="00722C68" w:rsidRPr="005427F6" w:rsidRDefault="00722C68" w:rsidP="00A565B1">
            <w:pPr>
              <w:numPr>
                <w:ilvl w:val="0"/>
                <w:numId w:val="1"/>
              </w:numPr>
              <w:contextualSpacing/>
              <w:rPr>
                <w:i/>
              </w:rPr>
            </w:pPr>
            <w:r w:rsidRPr="005427F6">
              <w:rPr>
                <w:i/>
              </w:rPr>
              <w:t>legal obligation (e.g. court order)</w:t>
            </w:r>
          </w:p>
          <w:p w14:paraId="7FA74E01" w14:textId="77777777" w:rsidR="00722C68" w:rsidRPr="005427F6" w:rsidRDefault="00722C68" w:rsidP="00A565B1">
            <w:pPr>
              <w:contextualSpacing/>
              <w:rPr>
                <w:i/>
              </w:rPr>
            </w:pPr>
          </w:p>
        </w:tc>
        <w:tc>
          <w:tcPr>
            <w:tcW w:w="4598" w:type="dxa"/>
          </w:tcPr>
          <w:p w14:paraId="506877EB" w14:textId="3421F3E4" w:rsidR="00722C68" w:rsidRPr="005427F6" w:rsidRDefault="00722C68" w:rsidP="00A565B1">
            <w:r w:rsidRPr="005427F6">
              <w:br/>
              <w:t>Consent (explicit)</w:t>
            </w:r>
            <w:r w:rsidR="00914BEE" w:rsidRPr="005427F6">
              <w:t xml:space="preserve"> obtained by the relevant pharmacist team. </w:t>
            </w:r>
          </w:p>
          <w:p w14:paraId="52CD6071" w14:textId="77777777" w:rsidR="00722C68" w:rsidRPr="005427F6" w:rsidRDefault="00722C68" w:rsidP="00A565B1"/>
          <w:p w14:paraId="2BF9A25F" w14:textId="77DBE6A4" w:rsidR="00722C68" w:rsidRPr="005427F6" w:rsidRDefault="007A2A09" w:rsidP="00A565B1">
            <w:pPr>
              <w:rPr>
                <w:sz w:val="20"/>
                <w:szCs w:val="20"/>
              </w:rPr>
            </w:pPr>
            <w:r w:rsidRPr="005427F6">
              <w:rPr>
                <w:sz w:val="20"/>
                <w:szCs w:val="20"/>
              </w:rPr>
              <w:t xml:space="preserve"> </w:t>
            </w:r>
          </w:p>
          <w:p w14:paraId="22D6EFC1" w14:textId="77777777" w:rsidR="00722C68" w:rsidRPr="005427F6" w:rsidRDefault="00722C68" w:rsidP="00A565B1"/>
        </w:tc>
      </w:tr>
      <w:tr w:rsidR="005427F6" w:rsidRPr="005427F6" w14:paraId="473426BB" w14:textId="77777777" w:rsidTr="00A565B1">
        <w:tc>
          <w:tcPr>
            <w:tcW w:w="4644" w:type="dxa"/>
          </w:tcPr>
          <w:p w14:paraId="0B73478D" w14:textId="77777777" w:rsidR="00E9317F" w:rsidRPr="005427F6" w:rsidRDefault="00E9317F" w:rsidP="00A565B1">
            <w:pPr>
              <w:rPr>
                <w:i/>
              </w:rPr>
            </w:pPr>
          </w:p>
          <w:p w14:paraId="02FC666B" w14:textId="77777777" w:rsidR="00722C68" w:rsidRPr="005427F6" w:rsidRDefault="002909C7" w:rsidP="00A565B1">
            <w:pPr>
              <w:rPr>
                <w:i/>
              </w:rPr>
            </w:pPr>
            <w:r w:rsidRPr="005427F6">
              <w:rPr>
                <w:i/>
              </w:rPr>
              <w:t xml:space="preserve">5) </w:t>
            </w:r>
            <w:r w:rsidR="00722C68" w:rsidRPr="005427F6">
              <w:rPr>
                <w:i/>
              </w:rPr>
              <w:t>Is this:</w:t>
            </w:r>
            <w:r w:rsidR="00722C68" w:rsidRPr="005427F6">
              <w:rPr>
                <w:i/>
              </w:rPr>
              <w:br/>
            </w:r>
          </w:p>
          <w:p w14:paraId="27F1BBBD" w14:textId="77777777" w:rsidR="00722C68" w:rsidRPr="005427F6" w:rsidRDefault="00722C68" w:rsidP="00A565B1">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7FBC0339" w14:textId="77777777" w:rsidR="00722C68" w:rsidRPr="005427F6" w:rsidRDefault="00722C68" w:rsidP="00A565B1">
            <w:pPr>
              <w:pStyle w:val="ListParagraph"/>
              <w:numPr>
                <w:ilvl w:val="0"/>
                <w:numId w:val="4"/>
              </w:numPr>
              <w:spacing w:after="0" w:line="240" w:lineRule="auto"/>
              <w:rPr>
                <w:i/>
              </w:rPr>
            </w:pPr>
            <w:r w:rsidRPr="005427F6">
              <w:rPr>
                <w:i/>
              </w:rPr>
              <w:lastRenderedPageBreak/>
              <w:t xml:space="preserve">Extraction of information </w:t>
            </w:r>
            <w:r w:rsidRPr="005427F6">
              <w:rPr>
                <w:b/>
                <w:i/>
              </w:rPr>
              <w:br/>
              <w:t xml:space="preserve">from </w:t>
            </w:r>
            <w:r w:rsidRPr="005427F6">
              <w:rPr>
                <w:i/>
              </w:rPr>
              <w:t>your GP record</w:t>
            </w:r>
          </w:p>
          <w:p w14:paraId="6AD49013" w14:textId="77777777" w:rsidR="00722C68" w:rsidRPr="005427F6" w:rsidRDefault="00722C68" w:rsidP="00A565B1">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p w14:paraId="77A8182B" w14:textId="77777777" w:rsidR="00722C68" w:rsidRPr="005427F6" w:rsidRDefault="00722C68" w:rsidP="00A565B1">
            <w:pPr>
              <w:rPr>
                <w:i/>
              </w:rPr>
            </w:pPr>
          </w:p>
        </w:tc>
        <w:tc>
          <w:tcPr>
            <w:tcW w:w="4598" w:type="dxa"/>
          </w:tcPr>
          <w:p w14:paraId="06B41FC9" w14:textId="77777777" w:rsidR="00722C68" w:rsidRPr="005427F6" w:rsidRDefault="00722C68" w:rsidP="00A565B1">
            <w:r w:rsidRPr="005427F6">
              <w:lastRenderedPageBreak/>
              <w:br/>
              <w:t>Extraction of information from the GP record</w:t>
            </w:r>
          </w:p>
        </w:tc>
      </w:tr>
      <w:tr w:rsidR="005427F6" w:rsidRPr="005427F6" w14:paraId="64FFF52C" w14:textId="77777777" w:rsidTr="00A565B1">
        <w:tc>
          <w:tcPr>
            <w:tcW w:w="4644" w:type="dxa"/>
          </w:tcPr>
          <w:p w14:paraId="36BE9D11" w14:textId="77777777" w:rsidR="002909C7" w:rsidRPr="005427F6" w:rsidRDefault="002909C7" w:rsidP="002909C7">
            <w:pPr>
              <w:rPr>
                <w:i/>
              </w:rPr>
            </w:pPr>
            <w:r w:rsidRPr="005427F6">
              <w:rPr>
                <w:i/>
              </w:rPr>
              <w:t>6)  Right to object</w:t>
            </w:r>
          </w:p>
          <w:p w14:paraId="499C5371" w14:textId="77777777" w:rsidR="002909C7" w:rsidRPr="005427F6" w:rsidRDefault="002909C7" w:rsidP="00A565B1">
            <w:pPr>
              <w:rPr>
                <w:i/>
              </w:rPr>
            </w:pPr>
          </w:p>
          <w:p w14:paraId="0D39EDB8" w14:textId="77777777" w:rsidR="002909C7" w:rsidRPr="005427F6" w:rsidRDefault="002909C7" w:rsidP="002909C7"/>
        </w:tc>
        <w:tc>
          <w:tcPr>
            <w:tcW w:w="4598" w:type="dxa"/>
          </w:tcPr>
          <w:p w14:paraId="6F8F3C0F" w14:textId="59A78D92" w:rsidR="002909C7" w:rsidRPr="005427F6" w:rsidRDefault="004906CC" w:rsidP="008B0903">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tc>
      </w:tr>
      <w:tr w:rsidR="005427F6" w:rsidRPr="005427F6" w14:paraId="548340F5" w14:textId="77777777" w:rsidTr="00A565B1">
        <w:tc>
          <w:tcPr>
            <w:tcW w:w="4644" w:type="dxa"/>
          </w:tcPr>
          <w:p w14:paraId="4A6D9524" w14:textId="77777777" w:rsidR="002909C7" w:rsidRPr="005427F6" w:rsidRDefault="002909C7" w:rsidP="00A565B1">
            <w:pPr>
              <w:rPr>
                <w:i/>
              </w:rPr>
            </w:pPr>
          </w:p>
          <w:p w14:paraId="68FF5F17" w14:textId="77777777" w:rsidR="002909C7" w:rsidRPr="005427F6" w:rsidRDefault="002909C7" w:rsidP="00A565B1">
            <w:pPr>
              <w:rPr>
                <w:i/>
              </w:rPr>
            </w:pPr>
            <w:r w:rsidRPr="005427F6">
              <w:rPr>
                <w:i/>
              </w:rPr>
              <w:t>7) Retention period of the data (or criteria used to determine the retention period)</w:t>
            </w:r>
          </w:p>
          <w:p w14:paraId="27EFED78" w14:textId="77777777" w:rsidR="002909C7" w:rsidRPr="005427F6" w:rsidRDefault="002909C7" w:rsidP="00A565B1"/>
        </w:tc>
        <w:tc>
          <w:tcPr>
            <w:tcW w:w="4598" w:type="dxa"/>
          </w:tcPr>
          <w:p w14:paraId="138BCBCA" w14:textId="77777777" w:rsidR="00BB19ED" w:rsidRPr="005427F6" w:rsidRDefault="002909C7" w:rsidP="00BB19ED">
            <w:pPr>
              <w:rPr>
                <w:sz w:val="20"/>
                <w:szCs w:val="20"/>
              </w:rPr>
            </w:pPr>
            <w:r w:rsidRPr="005427F6">
              <w:br/>
            </w:r>
            <w:r w:rsidR="00BB19ED" w:rsidRPr="005427F6">
              <w:rPr>
                <w:sz w:val="20"/>
                <w:szCs w:val="20"/>
              </w:rPr>
              <w:t>All data is recorded on EMIS Web on the GP record and the pharmacy’s electronic system in line with NHS data retention practices –</w:t>
            </w:r>
          </w:p>
          <w:p w14:paraId="7515B6A8" w14:textId="59E1170F" w:rsidR="00BB19ED" w:rsidRPr="005427F6" w:rsidRDefault="00BB19ED" w:rsidP="00BB19ED">
            <w:r w:rsidRPr="005427F6">
              <w:rPr>
                <w:sz w:val="20"/>
                <w:szCs w:val="20"/>
              </w:rPr>
              <w:br/>
            </w:r>
            <w:hyperlink r:id="rId169" w:history="1">
              <w:r w:rsidR="00696B7F" w:rsidRPr="005427F6">
                <w:rPr>
                  <w:rStyle w:val="Hyperlink"/>
                  <w:color w:val="auto"/>
                </w:rPr>
                <w:t>https://digital.nhs.uk/data-and-information/looking-after-information/data-security-and-information-governance/codes-of-practice-for-handling-information-in-health-and-care/records-management-code-of-practice-for-health-and-social-care-2016</w:t>
              </w:r>
            </w:hyperlink>
          </w:p>
          <w:p w14:paraId="318E6DB2" w14:textId="77777777" w:rsidR="00696B7F" w:rsidRPr="005427F6" w:rsidRDefault="00696B7F" w:rsidP="00BB19ED"/>
          <w:p w14:paraId="3A75CE97" w14:textId="0BEEEE30" w:rsidR="002909C7" w:rsidRPr="005427F6" w:rsidRDefault="002909C7" w:rsidP="00BB19ED"/>
        </w:tc>
      </w:tr>
      <w:tr w:rsidR="005427F6" w:rsidRPr="005427F6" w14:paraId="24502288" w14:textId="77777777" w:rsidTr="00A565B1">
        <w:tc>
          <w:tcPr>
            <w:tcW w:w="4644" w:type="dxa"/>
          </w:tcPr>
          <w:p w14:paraId="4A5FE97E" w14:textId="77777777" w:rsidR="002909C7" w:rsidRPr="005427F6" w:rsidRDefault="002909C7" w:rsidP="002909C7">
            <w:pPr>
              <w:rPr>
                <w:i/>
              </w:rPr>
            </w:pPr>
          </w:p>
          <w:p w14:paraId="5C8D7597" w14:textId="77777777" w:rsidR="002909C7" w:rsidRPr="005427F6" w:rsidRDefault="002909C7" w:rsidP="002909C7">
            <w:r w:rsidRPr="005427F6">
              <w:rPr>
                <w:i/>
              </w:rPr>
              <w:t>8) Right to access and correct</w:t>
            </w:r>
          </w:p>
        </w:tc>
        <w:tc>
          <w:tcPr>
            <w:tcW w:w="4598" w:type="dxa"/>
          </w:tcPr>
          <w:p w14:paraId="39E5147F" w14:textId="77777777" w:rsidR="002909C7" w:rsidRPr="005427F6" w:rsidRDefault="002909C7" w:rsidP="00A565B1">
            <w:r w:rsidRPr="005427F6">
              <w:t>The Patient or legal representatives has the right to access the data that is being shared and have any inaccuracies corrected. There is no right to have accurate medical records deleted except when ordered by a court of Law</w:t>
            </w:r>
          </w:p>
        </w:tc>
      </w:tr>
      <w:tr w:rsidR="005427F6" w:rsidRPr="005427F6" w14:paraId="1B2882B3" w14:textId="77777777" w:rsidTr="00A565B1">
        <w:tc>
          <w:tcPr>
            <w:tcW w:w="4644" w:type="dxa"/>
          </w:tcPr>
          <w:p w14:paraId="31497F71" w14:textId="77777777" w:rsidR="002909C7" w:rsidRPr="005427F6" w:rsidRDefault="002909C7" w:rsidP="00A565B1">
            <w:pPr>
              <w:rPr>
                <w:i/>
              </w:rPr>
            </w:pPr>
          </w:p>
          <w:p w14:paraId="6BAAE931" w14:textId="77777777" w:rsidR="002909C7" w:rsidRPr="005427F6" w:rsidRDefault="002909C7" w:rsidP="00A565B1">
            <w:pPr>
              <w:rPr>
                <w:i/>
              </w:rPr>
            </w:pPr>
            <w:r w:rsidRPr="005427F6">
              <w:rPr>
                <w:i/>
              </w:rPr>
              <w:t>9) The right to lodge a complaint with a supervisory authority</w:t>
            </w:r>
          </w:p>
          <w:p w14:paraId="16C0E029" w14:textId="77777777" w:rsidR="002909C7" w:rsidRPr="005427F6" w:rsidRDefault="002909C7" w:rsidP="00A565B1"/>
        </w:tc>
        <w:tc>
          <w:tcPr>
            <w:tcW w:w="4598" w:type="dxa"/>
          </w:tcPr>
          <w:p w14:paraId="006432FB" w14:textId="77777777" w:rsidR="002909C7" w:rsidRPr="005427F6" w:rsidRDefault="002909C7" w:rsidP="00A565B1"/>
          <w:p w14:paraId="1F046F7F" w14:textId="77777777" w:rsidR="00B97123" w:rsidRPr="005427F6" w:rsidRDefault="002909C7" w:rsidP="00B97123">
            <w:r w:rsidRPr="005427F6">
              <w:t>Yes:</w:t>
            </w:r>
            <w:r w:rsidRPr="005427F6">
              <w:br/>
            </w:r>
            <w:r w:rsidR="00B97123" w:rsidRPr="005427F6">
              <w:t xml:space="preserve">You have the right to complain to the Information Commissioner’s Office, you can use this link </w:t>
            </w:r>
            <w:hyperlink r:id="rId170" w:history="1">
              <w:r w:rsidR="00B97123" w:rsidRPr="005427F6">
                <w:rPr>
                  <w:rStyle w:val="Hyperlink"/>
                  <w:color w:val="auto"/>
                </w:rPr>
                <w:t>https://ico.org.uk/global/contact-us/</w:t>
              </w:r>
            </w:hyperlink>
            <w:r w:rsidR="00B97123" w:rsidRPr="005427F6">
              <w:t xml:space="preserve">  </w:t>
            </w:r>
          </w:p>
          <w:p w14:paraId="08362A57" w14:textId="68345A3D" w:rsidR="00B97123" w:rsidRPr="005427F6" w:rsidRDefault="00B97123" w:rsidP="00B97123">
            <w:pPr>
              <w:shd w:val="clear" w:color="auto" w:fill="FFFFFF"/>
              <w:spacing w:after="240"/>
            </w:pPr>
            <w:r w:rsidRPr="005427F6">
              <w:t>or calling their helpline Tel: 0303 123 1113 (local rate) or 01625 545 7</w:t>
            </w:r>
            <w:r w:rsidR="00BB19ED" w:rsidRPr="005427F6">
              <w:t>00</w:t>
            </w:r>
            <w:r w:rsidRPr="005427F6">
              <w:t xml:space="preserve"> (national rate) </w:t>
            </w:r>
          </w:p>
          <w:p w14:paraId="21030D3F" w14:textId="77777777" w:rsidR="00B97123" w:rsidRPr="005427F6" w:rsidRDefault="00B97123" w:rsidP="00B97123">
            <w:r w:rsidRPr="005427F6">
              <w:t>There are National Offices for Scotland, Northern Ireland and Wales, (see ICO website)</w:t>
            </w:r>
          </w:p>
          <w:p w14:paraId="0D1FE1DD" w14:textId="77777777" w:rsidR="002909C7" w:rsidRPr="005427F6" w:rsidRDefault="002909C7" w:rsidP="00B97123"/>
        </w:tc>
      </w:tr>
    </w:tbl>
    <w:p w14:paraId="07E9AF12" w14:textId="3C936867" w:rsidR="00722C68" w:rsidRPr="005427F6" w:rsidRDefault="00722C68" w:rsidP="007C489C">
      <w:pPr>
        <w:jc w:val="center"/>
        <w:rPr>
          <w:i/>
        </w:rPr>
      </w:pPr>
      <w:r w:rsidRPr="005427F6">
        <w:br/>
      </w:r>
      <w:hyperlink w:anchor="indexattop" w:history="1">
        <w:r w:rsidRPr="005427F6">
          <w:rPr>
            <w:rStyle w:val="Hyperlink"/>
            <w:i/>
            <w:color w:val="auto"/>
          </w:rPr>
          <w:t>Back to Index</w:t>
        </w:r>
      </w:hyperlink>
    </w:p>
    <w:p w14:paraId="2AEE0741" w14:textId="77777777" w:rsidR="00722C68" w:rsidRPr="005427F6" w:rsidRDefault="00722C68">
      <w:r w:rsidRPr="005427F6">
        <w:br w:type="page"/>
      </w:r>
    </w:p>
    <w:p w14:paraId="0899078F" w14:textId="3B76B5D8" w:rsidR="00722C68" w:rsidRPr="005427F6" w:rsidRDefault="00722C68" w:rsidP="00CC192C">
      <w:pPr>
        <w:jc w:val="center"/>
        <w:outlineLvl w:val="0"/>
        <w:rPr>
          <w:b/>
          <w:sz w:val="28"/>
        </w:rPr>
      </w:pPr>
      <w:bookmarkStart w:id="49" w:name="OpenExeter"/>
      <w:bookmarkEnd w:id="48"/>
      <w:bookmarkEnd w:id="49"/>
    </w:p>
    <w:p w14:paraId="15CB8DF6" w14:textId="77777777" w:rsidR="00593FF7" w:rsidRPr="005427F6" w:rsidRDefault="00593FF7">
      <w:bookmarkStart w:id="50" w:name="Sunquest"/>
      <w:bookmarkEnd w:id="50"/>
    </w:p>
    <w:p w14:paraId="477D4297" w14:textId="77777777" w:rsidR="00722C68" w:rsidRPr="005427F6" w:rsidRDefault="00722C68" w:rsidP="00CC192C">
      <w:pPr>
        <w:jc w:val="center"/>
        <w:outlineLvl w:val="0"/>
        <w:rPr>
          <w:b/>
          <w:sz w:val="28"/>
        </w:rPr>
      </w:pPr>
      <w:bookmarkStart w:id="51" w:name="Research"/>
      <w:bookmarkEnd w:id="51"/>
      <w:r w:rsidRPr="005427F6">
        <w:rPr>
          <w:b/>
          <w:sz w:val="28"/>
        </w:rPr>
        <w:t>Research (practice based – explicitly consented)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153C56B3" w14:textId="77777777" w:rsidTr="00E26680">
        <w:tc>
          <w:tcPr>
            <w:tcW w:w="9242" w:type="dxa"/>
            <w:gridSpan w:val="2"/>
          </w:tcPr>
          <w:p w14:paraId="35870959" w14:textId="270011EE" w:rsidR="00F254C5" w:rsidRPr="005427F6" w:rsidRDefault="00F254C5" w:rsidP="00F254C5">
            <w:r w:rsidRPr="005427F6">
              <w:t>This covers research situations where the data controller (TMA) is approached by research organisations, directly, to recruit patients for studies.</w:t>
            </w:r>
            <w:r w:rsidR="00155C8D" w:rsidRPr="005427F6">
              <w:t xml:space="preserve"> These may be nationally accredited NHS organisations or private groups or charities. </w:t>
            </w:r>
          </w:p>
          <w:p w14:paraId="187E7BB1" w14:textId="77777777" w:rsidR="00F254C5" w:rsidRPr="005427F6" w:rsidRDefault="00F254C5" w:rsidP="00F254C5"/>
          <w:p w14:paraId="475BFF68" w14:textId="77777777" w:rsidR="00F254C5" w:rsidRPr="005427F6" w:rsidRDefault="00F254C5" w:rsidP="00F254C5">
            <w:r w:rsidRPr="005427F6">
              <w:t>Any research proposal will only be agreed with a clearly defined protocol, consent mechanisms, and relevant research ethics committee approval, and in line with the principles of Article 89(1) of the EU GDPR.</w:t>
            </w:r>
          </w:p>
          <w:p w14:paraId="2F6204E9" w14:textId="77777777" w:rsidR="00F254C5" w:rsidRPr="005427F6" w:rsidRDefault="00F254C5" w:rsidP="00F254C5"/>
          <w:p w14:paraId="5E632719" w14:textId="77777777" w:rsidR="00F254C5" w:rsidRPr="005427F6" w:rsidRDefault="00F254C5" w:rsidP="00F254C5">
            <w:r w:rsidRPr="005427F6">
              <w:t>Research organisations do not approach patients directly, rather TMA will invite appropriate patients directly seeking their wish to take part.</w:t>
            </w:r>
          </w:p>
          <w:p w14:paraId="1CDFDCBA" w14:textId="77777777" w:rsidR="00F254C5" w:rsidRPr="005427F6" w:rsidRDefault="00F254C5" w:rsidP="00F254C5"/>
          <w:p w14:paraId="2B707B71" w14:textId="4A3F1B6A" w:rsidR="00324CDC" w:rsidRPr="005427F6" w:rsidRDefault="00F254C5" w:rsidP="00F254C5">
            <w:pPr>
              <w:rPr>
                <w:i/>
              </w:rPr>
            </w:pPr>
            <w:r w:rsidRPr="005427F6">
              <w:t>.</w:t>
            </w:r>
          </w:p>
        </w:tc>
      </w:tr>
      <w:tr w:rsidR="005427F6" w:rsidRPr="005427F6" w14:paraId="34C69663" w14:textId="77777777" w:rsidTr="00A565B1">
        <w:tc>
          <w:tcPr>
            <w:tcW w:w="4644" w:type="dxa"/>
          </w:tcPr>
          <w:p w14:paraId="46D6D0CB" w14:textId="77777777" w:rsidR="007F4131" w:rsidRPr="005427F6" w:rsidRDefault="007F4131" w:rsidP="007F2862">
            <w:r w:rsidRPr="005427F6">
              <w:rPr>
                <w:i/>
              </w:rPr>
              <w:t>Data Controller</w:t>
            </w:r>
            <w:r w:rsidR="00722C68" w:rsidRPr="005427F6">
              <w:rPr>
                <w:i/>
              </w:rPr>
              <w:br/>
            </w:r>
          </w:p>
          <w:p w14:paraId="3A14C554" w14:textId="77777777" w:rsidR="007F2862" w:rsidRPr="005427F6" w:rsidRDefault="007F2862" w:rsidP="007F2862">
            <w:r w:rsidRPr="005427F6">
              <w:t>Thamesmead Medical Associates</w:t>
            </w:r>
          </w:p>
          <w:p w14:paraId="49E2E93A" w14:textId="77777777" w:rsidR="007F2862" w:rsidRPr="005427F6" w:rsidRDefault="007F2862" w:rsidP="007F2862">
            <w:r w:rsidRPr="005427F6">
              <w:t>Bentham Road</w:t>
            </w:r>
          </w:p>
          <w:p w14:paraId="211A3B60" w14:textId="77777777" w:rsidR="007F2862" w:rsidRPr="005427F6" w:rsidRDefault="007F2862" w:rsidP="007F2862">
            <w:r w:rsidRPr="005427F6">
              <w:t>London</w:t>
            </w:r>
          </w:p>
          <w:p w14:paraId="06649B89" w14:textId="77777777" w:rsidR="007F2862" w:rsidRPr="005427F6" w:rsidRDefault="007F2862" w:rsidP="007F2862">
            <w:r w:rsidRPr="005427F6">
              <w:t>SE28 8BE</w:t>
            </w:r>
          </w:p>
          <w:p w14:paraId="5CAF7916" w14:textId="77777777" w:rsidR="007F2862" w:rsidRPr="005427F6" w:rsidRDefault="007F2862" w:rsidP="007F2862">
            <w:r w:rsidRPr="005427F6">
              <w:t>02083335000</w:t>
            </w:r>
          </w:p>
          <w:p w14:paraId="52C5222C" w14:textId="77777777" w:rsidR="00722C68" w:rsidRPr="005427F6" w:rsidRDefault="007F2862" w:rsidP="007F2862">
            <w:r w:rsidRPr="005427F6">
              <w:t>h</w:t>
            </w:r>
            <w:r w:rsidR="00E25962" w:rsidRPr="005427F6">
              <w:t>ttp://www.thamesmeadmedical.org</w:t>
            </w:r>
          </w:p>
        </w:tc>
        <w:tc>
          <w:tcPr>
            <w:tcW w:w="4598" w:type="dxa"/>
          </w:tcPr>
          <w:p w14:paraId="6FBCE260" w14:textId="77777777" w:rsidR="00EB0A97" w:rsidRPr="005427F6" w:rsidRDefault="00EB0A97" w:rsidP="00EB0A97">
            <w:pPr>
              <w:rPr>
                <w:i/>
              </w:rPr>
            </w:pPr>
            <w:r w:rsidRPr="005427F6">
              <w:rPr>
                <w:i/>
              </w:rPr>
              <w:t>Data Protection Officer:</w:t>
            </w:r>
          </w:p>
          <w:p w14:paraId="3C456866" w14:textId="77777777" w:rsidR="00EB0A97" w:rsidRPr="005427F6" w:rsidRDefault="00EB0A97" w:rsidP="00EB0A97"/>
          <w:p w14:paraId="4DC2DDB5" w14:textId="562F5CCE" w:rsidR="00EB0A97" w:rsidRPr="005427F6" w:rsidRDefault="00BD0599" w:rsidP="00EB0A97">
            <w:r w:rsidRPr="005427F6">
              <w:t>Suleman Ahmed</w:t>
            </w:r>
          </w:p>
          <w:p w14:paraId="47C03BA0" w14:textId="2A6A24E0" w:rsidR="00EB0A97" w:rsidRPr="005427F6" w:rsidRDefault="00BD0599" w:rsidP="00EB0A97">
            <w:r w:rsidRPr="005427F6">
              <w:t>Suleman.ahmed2</w:t>
            </w:r>
            <w:r w:rsidR="00EB0A97" w:rsidRPr="005427F6">
              <w:t>@nhs.net</w:t>
            </w:r>
          </w:p>
          <w:p w14:paraId="34BC3EEB" w14:textId="77777777" w:rsidR="00722C68" w:rsidRPr="005427F6" w:rsidRDefault="00EB0A97" w:rsidP="00EB0A97">
            <w:r w:rsidRPr="005427F6">
              <w:t>02083335008</w:t>
            </w:r>
          </w:p>
        </w:tc>
      </w:tr>
      <w:tr w:rsidR="005427F6" w:rsidRPr="005427F6" w14:paraId="7090BA06" w14:textId="77777777" w:rsidTr="00A565B1">
        <w:tc>
          <w:tcPr>
            <w:tcW w:w="4644" w:type="dxa"/>
          </w:tcPr>
          <w:p w14:paraId="418425B6" w14:textId="77777777" w:rsidR="007F4131" w:rsidRPr="005427F6" w:rsidRDefault="007F4131" w:rsidP="007F2862">
            <w:pPr>
              <w:rPr>
                <w:i/>
              </w:rPr>
            </w:pPr>
            <w:r w:rsidRPr="005427F6">
              <w:rPr>
                <w:i/>
              </w:rPr>
              <w:t>1) Purpose of the processing</w:t>
            </w:r>
          </w:p>
        </w:tc>
        <w:tc>
          <w:tcPr>
            <w:tcW w:w="4598" w:type="dxa"/>
          </w:tcPr>
          <w:p w14:paraId="05A7977B" w14:textId="77777777" w:rsidR="007F4131" w:rsidRPr="005427F6" w:rsidRDefault="007F4131" w:rsidP="007F4131">
            <w:r w:rsidRPr="005427F6">
              <w:t>To enable healthcare professionals working in TMA to provide information, derived from GP records, about individuals to accredited research organisations</w:t>
            </w:r>
          </w:p>
          <w:p w14:paraId="096AED6E" w14:textId="77777777" w:rsidR="007F4131" w:rsidRPr="005427F6" w:rsidRDefault="007F4131" w:rsidP="007F4131">
            <w:r w:rsidRPr="005427F6">
              <w:t>Sensitive data (health)</w:t>
            </w:r>
          </w:p>
          <w:p w14:paraId="66233AB9" w14:textId="77777777" w:rsidR="007F4131" w:rsidRPr="005427F6" w:rsidRDefault="007F4131" w:rsidP="00EB0A97">
            <w:pPr>
              <w:rPr>
                <w:i/>
              </w:rPr>
            </w:pPr>
          </w:p>
        </w:tc>
      </w:tr>
      <w:tr w:rsidR="005427F6" w:rsidRPr="005427F6" w14:paraId="2B5CA916" w14:textId="77777777" w:rsidTr="00A565B1">
        <w:tc>
          <w:tcPr>
            <w:tcW w:w="4644" w:type="dxa"/>
          </w:tcPr>
          <w:p w14:paraId="7B3D6AD1" w14:textId="77777777" w:rsidR="007F4131" w:rsidRPr="005427F6" w:rsidRDefault="007F4131" w:rsidP="007F4131">
            <w:pPr>
              <w:jc w:val="both"/>
              <w:rPr>
                <w:i/>
              </w:rPr>
            </w:pPr>
            <w:r w:rsidRPr="005427F6">
              <w:rPr>
                <w:i/>
              </w:rPr>
              <w:t>2) Lawful basis for the processing</w:t>
            </w:r>
          </w:p>
        </w:tc>
        <w:tc>
          <w:tcPr>
            <w:tcW w:w="4598" w:type="dxa"/>
          </w:tcPr>
          <w:p w14:paraId="0B1CC74F" w14:textId="1E675A32" w:rsidR="004906CC" w:rsidRPr="005427F6" w:rsidRDefault="004906CC" w:rsidP="004906CC">
            <w:pPr>
              <w:rPr>
                <w:sz w:val="20"/>
                <w:szCs w:val="20"/>
              </w:rPr>
            </w:pPr>
            <w:r w:rsidRPr="005427F6">
              <w:rPr>
                <w:sz w:val="20"/>
                <w:szCs w:val="20"/>
              </w:rPr>
              <w:t xml:space="preserve">The processing of personal data in the delivery of research is supported under the following Article 6 and 9 conditions of the GDPR:                                                                        Article 6(1)(e)      Official  Authority                                                                                                                       </w:t>
            </w:r>
          </w:p>
          <w:p w14:paraId="3E534D6D" w14:textId="77777777" w:rsidR="007F4131" w:rsidRPr="005427F6" w:rsidRDefault="007F4131" w:rsidP="007F4131">
            <w:r w:rsidRPr="005427F6">
              <w:t>Article 9(2)(j)  – Research Purposes</w:t>
            </w:r>
          </w:p>
          <w:p w14:paraId="1CCE248B" w14:textId="77777777" w:rsidR="007F4131" w:rsidRPr="005427F6" w:rsidRDefault="007F4131" w:rsidP="007F4131"/>
        </w:tc>
      </w:tr>
      <w:tr w:rsidR="005427F6" w:rsidRPr="005427F6" w14:paraId="25440D8F" w14:textId="77777777" w:rsidTr="00A565B1">
        <w:tc>
          <w:tcPr>
            <w:tcW w:w="4644" w:type="dxa"/>
          </w:tcPr>
          <w:p w14:paraId="1CCF7A80" w14:textId="77777777" w:rsidR="0057239F" w:rsidRPr="005427F6" w:rsidRDefault="0057239F" w:rsidP="0057239F">
            <w:pPr>
              <w:rPr>
                <w:i/>
              </w:rPr>
            </w:pPr>
            <w:r w:rsidRPr="005427F6">
              <w:rPr>
                <w:i/>
              </w:rPr>
              <w:t>3) The recipient(s), or categories of recipients, of your personal data</w:t>
            </w:r>
          </w:p>
          <w:p w14:paraId="5E9B3B3E" w14:textId="77777777" w:rsidR="007F4131" w:rsidRPr="005427F6" w:rsidRDefault="007F4131" w:rsidP="007F4131">
            <w:pPr>
              <w:jc w:val="both"/>
              <w:rPr>
                <w:i/>
              </w:rPr>
            </w:pPr>
          </w:p>
        </w:tc>
        <w:tc>
          <w:tcPr>
            <w:tcW w:w="4598" w:type="dxa"/>
          </w:tcPr>
          <w:p w14:paraId="043CA2F4" w14:textId="77777777" w:rsidR="007F4131" w:rsidRPr="005427F6" w:rsidRDefault="0057239F" w:rsidP="007F4131">
            <w:r w:rsidRPr="005427F6">
              <w:t>Accredited research organisations</w:t>
            </w:r>
          </w:p>
        </w:tc>
      </w:tr>
      <w:tr w:rsidR="005427F6" w:rsidRPr="005427F6" w14:paraId="63AD022F" w14:textId="77777777" w:rsidTr="00A565B1">
        <w:tc>
          <w:tcPr>
            <w:tcW w:w="4644" w:type="dxa"/>
          </w:tcPr>
          <w:p w14:paraId="3EC8F327" w14:textId="77777777" w:rsidR="00722C68" w:rsidRPr="005427F6" w:rsidRDefault="00722C68" w:rsidP="00A565B1">
            <w:pPr>
              <w:rPr>
                <w:i/>
              </w:rPr>
            </w:pPr>
          </w:p>
          <w:p w14:paraId="3E24EE98" w14:textId="77777777" w:rsidR="00722C68" w:rsidRPr="005427F6" w:rsidRDefault="0057239F" w:rsidP="00A565B1">
            <w:pPr>
              <w:rPr>
                <w:i/>
              </w:rPr>
            </w:pPr>
            <w:r w:rsidRPr="005427F6">
              <w:rPr>
                <w:i/>
              </w:rPr>
              <w:t xml:space="preserve">4) </w:t>
            </w:r>
            <w:r w:rsidR="00722C68" w:rsidRPr="005427F6">
              <w:rPr>
                <w:i/>
              </w:rPr>
              <w:t>How does this comply with the Common Law Duty of Confidentiality?</w:t>
            </w:r>
            <w:r w:rsidR="00722C68" w:rsidRPr="005427F6">
              <w:rPr>
                <w:i/>
              </w:rPr>
              <w:br/>
            </w:r>
          </w:p>
          <w:p w14:paraId="29E20560" w14:textId="77777777" w:rsidR="00722C68" w:rsidRPr="005427F6" w:rsidRDefault="00722C68" w:rsidP="00A565B1">
            <w:pPr>
              <w:numPr>
                <w:ilvl w:val="0"/>
                <w:numId w:val="1"/>
              </w:numPr>
              <w:contextualSpacing/>
              <w:rPr>
                <w:i/>
              </w:rPr>
            </w:pPr>
            <w:r w:rsidRPr="005427F6">
              <w:rPr>
                <w:i/>
              </w:rPr>
              <w:t>Consent</w:t>
            </w:r>
          </w:p>
          <w:p w14:paraId="5EF50AA4" w14:textId="77777777" w:rsidR="00722C68" w:rsidRPr="005427F6" w:rsidRDefault="00722C68" w:rsidP="00A565B1">
            <w:pPr>
              <w:numPr>
                <w:ilvl w:val="0"/>
                <w:numId w:val="2"/>
              </w:numPr>
              <w:rPr>
                <w:i/>
              </w:rPr>
            </w:pPr>
            <w:r w:rsidRPr="005427F6">
              <w:rPr>
                <w:i/>
              </w:rPr>
              <w:t>Implied (e.g. direct care)</w:t>
            </w:r>
          </w:p>
          <w:p w14:paraId="79A61C74" w14:textId="77777777" w:rsidR="00722C68" w:rsidRPr="005427F6" w:rsidRDefault="00722C68" w:rsidP="00A565B1">
            <w:pPr>
              <w:numPr>
                <w:ilvl w:val="0"/>
                <w:numId w:val="2"/>
              </w:numPr>
              <w:rPr>
                <w:i/>
              </w:rPr>
            </w:pPr>
            <w:r w:rsidRPr="005427F6">
              <w:rPr>
                <w:i/>
              </w:rPr>
              <w:t>Explicit (e.g. 2</w:t>
            </w:r>
            <w:r w:rsidRPr="005427F6">
              <w:rPr>
                <w:i/>
              </w:rPr>
              <w:sym w:font="Symbol" w:char="F0B0"/>
            </w:r>
            <w:r w:rsidRPr="005427F6">
              <w:rPr>
                <w:i/>
              </w:rPr>
              <w:t xml:space="preserve"> uses)</w:t>
            </w:r>
          </w:p>
          <w:p w14:paraId="749E770A" w14:textId="77777777" w:rsidR="00722C68" w:rsidRPr="005427F6" w:rsidRDefault="00722C68" w:rsidP="00A565B1">
            <w:pPr>
              <w:numPr>
                <w:ilvl w:val="0"/>
                <w:numId w:val="1"/>
              </w:numPr>
              <w:contextualSpacing/>
              <w:rPr>
                <w:i/>
              </w:rPr>
            </w:pPr>
            <w:r w:rsidRPr="005427F6">
              <w:rPr>
                <w:i/>
              </w:rPr>
              <w:t>COPI Regulations 2002</w:t>
            </w:r>
            <w:r w:rsidRPr="005427F6">
              <w:rPr>
                <w:i/>
              </w:rPr>
              <w:br/>
              <w:t>(e.g. Reg 5 - “s251”)</w:t>
            </w:r>
          </w:p>
          <w:p w14:paraId="7E499FDC" w14:textId="77777777" w:rsidR="00722C68" w:rsidRPr="005427F6" w:rsidRDefault="00722C68" w:rsidP="00A565B1">
            <w:pPr>
              <w:numPr>
                <w:ilvl w:val="0"/>
                <w:numId w:val="1"/>
              </w:numPr>
              <w:contextualSpacing/>
              <w:rPr>
                <w:i/>
              </w:rPr>
            </w:pPr>
            <w:r w:rsidRPr="005427F6">
              <w:rPr>
                <w:i/>
              </w:rPr>
              <w:t>“overriding public interest”</w:t>
            </w:r>
            <w:r w:rsidRPr="005427F6">
              <w:rPr>
                <w:i/>
              </w:rPr>
              <w:br/>
              <w:t>(to safeguard you or another person)</w:t>
            </w:r>
          </w:p>
          <w:p w14:paraId="6986A40B" w14:textId="77777777" w:rsidR="00722C68" w:rsidRPr="005427F6" w:rsidRDefault="00722C68" w:rsidP="00A565B1">
            <w:pPr>
              <w:numPr>
                <w:ilvl w:val="0"/>
                <w:numId w:val="1"/>
              </w:numPr>
              <w:contextualSpacing/>
              <w:rPr>
                <w:i/>
              </w:rPr>
            </w:pPr>
            <w:r w:rsidRPr="005427F6">
              <w:rPr>
                <w:i/>
              </w:rPr>
              <w:t>legal obligation (e.g. court order)</w:t>
            </w:r>
          </w:p>
          <w:p w14:paraId="6D503434" w14:textId="77777777" w:rsidR="00722C68" w:rsidRPr="005427F6" w:rsidRDefault="00722C68" w:rsidP="00A565B1">
            <w:pPr>
              <w:contextualSpacing/>
              <w:rPr>
                <w:i/>
              </w:rPr>
            </w:pPr>
          </w:p>
        </w:tc>
        <w:tc>
          <w:tcPr>
            <w:tcW w:w="4598" w:type="dxa"/>
          </w:tcPr>
          <w:p w14:paraId="38EF928C" w14:textId="77777777" w:rsidR="00722C68" w:rsidRPr="005427F6" w:rsidRDefault="00722C68" w:rsidP="00A565B1">
            <w:r w:rsidRPr="005427F6">
              <w:br/>
              <w:t>Consent (explicit)</w:t>
            </w:r>
          </w:p>
          <w:p w14:paraId="59D5CED0" w14:textId="77777777" w:rsidR="00722C68" w:rsidRPr="005427F6" w:rsidRDefault="00722C68" w:rsidP="00A565B1"/>
          <w:p w14:paraId="7A6BE61D" w14:textId="77777777" w:rsidR="00722C68" w:rsidRPr="005427F6" w:rsidRDefault="00722C68" w:rsidP="00A565B1">
            <w:pPr>
              <w:rPr>
                <w:sz w:val="20"/>
                <w:szCs w:val="20"/>
              </w:rPr>
            </w:pPr>
            <w:r w:rsidRPr="005427F6">
              <w:rPr>
                <w:sz w:val="20"/>
                <w:szCs w:val="20"/>
              </w:rPr>
              <w:t>This means that we actively seek and record your agreement to the use or disclosure of your information, before any such processing takes place.</w:t>
            </w:r>
          </w:p>
          <w:p w14:paraId="1867DD99" w14:textId="77777777" w:rsidR="00722C68" w:rsidRPr="005427F6" w:rsidRDefault="00722C68" w:rsidP="00A565B1"/>
        </w:tc>
      </w:tr>
      <w:tr w:rsidR="005427F6" w:rsidRPr="005427F6" w14:paraId="42325A3F" w14:textId="77777777" w:rsidTr="00A565B1">
        <w:tc>
          <w:tcPr>
            <w:tcW w:w="4644" w:type="dxa"/>
          </w:tcPr>
          <w:p w14:paraId="7F39A979" w14:textId="77777777" w:rsidR="00722C68" w:rsidRPr="005427F6" w:rsidRDefault="0057239F" w:rsidP="00A565B1">
            <w:pPr>
              <w:rPr>
                <w:i/>
              </w:rPr>
            </w:pPr>
            <w:r w:rsidRPr="005427F6">
              <w:rPr>
                <w:i/>
              </w:rPr>
              <w:t xml:space="preserve">5) </w:t>
            </w:r>
            <w:r w:rsidR="00B97123" w:rsidRPr="005427F6">
              <w:rPr>
                <w:i/>
              </w:rPr>
              <w:t>Is this:</w:t>
            </w:r>
          </w:p>
          <w:p w14:paraId="62279671" w14:textId="77777777" w:rsidR="00722C68" w:rsidRPr="005427F6" w:rsidRDefault="00722C68" w:rsidP="00A565B1">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23C36743" w14:textId="77777777" w:rsidR="00722C68" w:rsidRPr="005427F6" w:rsidRDefault="00722C68" w:rsidP="00A565B1">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1A5D32A2" w14:textId="77777777" w:rsidR="00722C68" w:rsidRPr="005427F6" w:rsidRDefault="00722C68" w:rsidP="00A565B1">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tc>
        <w:tc>
          <w:tcPr>
            <w:tcW w:w="4598" w:type="dxa"/>
          </w:tcPr>
          <w:p w14:paraId="046C3AA9" w14:textId="77777777" w:rsidR="00722C68" w:rsidRPr="005427F6" w:rsidRDefault="00722C68" w:rsidP="00A565B1">
            <w:r w:rsidRPr="005427F6">
              <w:br/>
              <w:t>Extraction of information from the GP record</w:t>
            </w:r>
            <w:r w:rsidRPr="005427F6">
              <w:br/>
            </w:r>
          </w:p>
          <w:p w14:paraId="1F062886" w14:textId="77777777" w:rsidR="004906CC" w:rsidRPr="005427F6" w:rsidRDefault="00722C68" w:rsidP="00A565B1">
            <w:r w:rsidRPr="005427F6">
              <w:t>and/or</w:t>
            </w:r>
          </w:p>
          <w:p w14:paraId="1505A951" w14:textId="77777777" w:rsidR="00722C68" w:rsidRPr="005427F6" w:rsidRDefault="00722C68" w:rsidP="00A565B1">
            <w:r w:rsidRPr="005427F6">
              <w:br/>
              <w:t>Access to the GP record</w:t>
            </w:r>
          </w:p>
          <w:p w14:paraId="471315A6" w14:textId="4A4D5D6B" w:rsidR="004906CC" w:rsidRPr="005427F6" w:rsidRDefault="004906CC" w:rsidP="00A565B1"/>
        </w:tc>
      </w:tr>
      <w:tr w:rsidR="005427F6" w:rsidRPr="005427F6" w14:paraId="131F891F" w14:textId="77777777" w:rsidTr="00A565B1">
        <w:tc>
          <w:tcPr>
            <w:tcW w:w="4644" w:type="dxa"/>
          </w:tcPr>
          <w:p w14:paraId="20BCEDAB" w14:textId="77777777" w:rsidR="00722C68" w:rsidRPr="005427F6" w:rsidRDefault="00722C68" w:rsidP="00A565B1">
            <w:pPr>
              <w:rPr>
                <w:i/>
              </w:rPr>
            </w:pPr>
          </w:p>
          <w:p w14:paraId="0AF6773D" w14:textId="77777777" w:rsidR="0057239F" w:rsidRPr="005427F6" w:rsidRDefault="0057239F" w:rsidP="0057239F">
            <w:pPr>
              <w:rPr>
                <w:i/>
              </w:rPr>
            </w:pPr>
            <w:r w:rsidRPr="005427F6">
              <w:rPr>
                <w:i/>
              </w:rPr>
              <w:t>6) Right to object</w:t>
            </w:r>
          </w:p>
          <w:p w14:paraId="2C4928E4" w14:textId="77777777" w:rsidR="00722C68" w:rsidRPr="005427F6" w:rsidRDefault="00722C68" w:rsidP="0057239F"/>
        </w:tc>
        <w:tc>
          <w:tcPr>
            <w:tcW w:w="4598" w:type="dxa"/>
          </w:tcPr>
          <w:p w14:paraId="0DB2827B" w14:textId="77777777" w:rsidR="00722C68" w:rsidRPr="005427F6" w:rsidRDefault="00722C68" w:rsidP="00A565B1"/>
          <w:p w14:paraId="6F8F53E1" w14:textId="77777777" w:rsidR="00E01C22" w:rsidRPr="005427F6" w:rsidRDefault="00E01C22" w:rsidP="00E01C22">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p w14:paraId="4CF5F75D" w14:textId="77777777" w:rsidR="00722C68" w:rsidRPr="005427F6" w:rsidRDefault="00722C68" w:rsidP="00E01C22"/>
        </w:tc>
      </w:tr>
      <w:tr w:rsidR="005427F6" w:rsidRPr="005427F6" w14:paraId="1B665FF6" w14:textId="77777777" w:rsidTr="00DC0254">
        <w:trPr>
          <w:trHeight w:val="551"/>
        </w:trPr>
        <w:tc>
          <w:tcPr>
            <w:tcW w:w="4644" w:type="dxa"/>
          </w:tcPr>
          <w:p w14:paraId="3BDC380A" w14:textId="77777777" w:rsidR="00722C68" w:rsidRPr="005427F6" w:rsidRDefault="00722C68" w:rsidP="00A565B1">
            <w:pPr>
              <w:rPr>
                <w:i/>
              </w:rPr>
            </w:pPr>
          </w:p>
          <w:p w14:paraId="0A5E9FF1" w14:textId="77777777" w:rsidR="00722C68" w:rsidRPr="005427F6" w:rsidRDefault="00B97123" w:rsidP="00A565B1">
            <w:pPr>
              <w:rPr>
                <w:i/>
              </w:rPr>
            </w:pPr>
            <w:r w:rsidRPr="005427F6">
              <w:rPr>
                <w:i/>
              </w:rPr>
              <w:t xml:space="preserve">7) </w:t>
            </w:r>
            <w:r w:rsidR="00722C68" w:rsidRPr="005427F6">
              <w:rPr>
                <w:i/>
              </w:rPr>
              <w:t>Retention period of the data (or criteria used to determine the retention period)</w:t>
            </w:r>
          </w:p>
          <w:p w14:paraId="6B2A9EE4" w14:textId="77777777" w:rsidR="00722C68" w:rsidRPr="005427F6" w:rsidRDefault="00722C68" w:rsidP="00A565B1"/>
        </w:tc>
        <w:tc>
          <w:tcPr>
            <w:tcW w:w="4598" w:type="dxa"/>
          </w:tcPr>
          <w:p w14:paraId="5D1E6F76" w14:textId="77777777" w:rsidR="00B97123" w:rsidRPr="005427F6" w:rsidRDefault="00B97123" w:rsidP="00A565B1"/>
          <w:p w14:paraId="73A6EB97" w14:textId="77777777" w:rsidR="00722C68" w:rsidRPr="005427F6" w:rsidRDefault="00722C68" w:rsidP="00A565B1">
            <w:r w:rsidRPr="005427F6">
              <w:t>Data retained in line with the research organisation’s policies on storing identifiable data</w:t>
            </w:r>
          </w:p>
          <w:p w14:paraId="65A8E502" w14:textId="77777777" w:rsidR="00722C68" w:rsidRPr="005427F6" w:rsidRDefault="00722C68" w:rsidP="00A565B1">
            <w:r w:rsidRPr="005427F6">
              <w:t>Retention periods will be defined in the research proto</w:t>
            </w:r>
            <w:r w:rsidR="00E25962" w:rsidRPr="005427F6">
              <w:t>col</w:t>
            </w:r>
          </w:p>
        </w:tc>
      </w:tr>
      <w:tr w:rsidR="005427F6" w:rsidRPr="005427F6" w14:paraId="636076B4" w14:textId="77777777" w:rsidTr="00A565B1">
        <w:tc>
          <w:tcPr>
            <w:tcW w:w="4644" w:type="dxa"/>
          </w:tcPr>
          <w:p w14:paraId="417C18DD" w14:textId="77777777" w:rsidR="00722C68" w:rsidRPr="005427F6" w:rsidRDefault="00722C68" w:rsidP="00A565B1">
            <w:pPr>
              <w:rPr>
                <w:i/>
              </w:rPr>
            </w:pPr>
          </w:p>
          <w:p w14:paraId="50D2AE7A" w14:textId="77777777" w:rsidR="00722C68" w:rsidRPr="005427F6" w:rsidRDefault="00B97123" w:rsidP="0057239F">
            <w:r w:rsidRPr="005427F6">
              <w:rPr>
                <w:i/>
              </w:rPr>
              <w:t>8) Right to access and correct</w:t>
            </w:r>
          </w:p>
        </w:tc>
        <w:tc>
          <w:tcPr>
            <w:tcW w:w="4598" w:type="dxa"/>
          </w:tcPr>
          <w:p w14:paraId="3D7C5024" w14:textId="77777777" w:rsidR="00722C68" w:rsidRPr="005427F6" w:rsidRDefault="00722C68" w:rsidP="00A565B1"/>
          <w:p w14:paraId="651B5C67" w14:textId="77777777" w:rsidR="00B97123" w:rsidRPr="005427F6" w:rsidRDefault="00B97123" w:rsidP="00B97123">
            <w:r w:rsidRPr="005427F6">
              <w:t>The Patient or legal representatives has the right to access the data that is being shared and have any inaccuracies corrected. There is no right to have accurate medical records deleted except when ordered by a court of Law</w:t>
            </w:r>
          </w:p>
          <w:p w14:paraId="65B4C7C3" w14:textId="77777777" w:rsidR="00722C68" w:rsidRPr="005427F6" w:rsidRDefault="00722C68" w:rsidP="0057239F"/>
        </w:tc>
      </w:tr>
      <w:tr w:rsidR="00722C68" w:rsidRPr="005427F6" w14:paraId="29D09351" w14:textId="77777777" w:rsidTr="00A565B1">
        <w:tc>
          <w:tcPr>
            <w:tcW w:w="4644" w:type="dxa"/>
          </w:tcPr>
          <w:p w14:paraId="06B6C2B1" w14:textId="77777777" w:rsidR="00722C68" w:rsidRPr="005427F6" w:rsidRDefault="00722C68" w:rsidP="00A565B1">
            <w:pPr>
              <w:rPr>
                <w:i/>
              </w:rPr>
            </w:pPr>
          </w:p>
          <w:p w14:paraId="2C57B7F9" w14:textId="77777777" w:rsidR="00722C68" w:rsidRPr="005427F6" w:rsidRDefault="00B97123" w:rsidP="00A565B1">
            <w:pPr>
              <w:rPr>
                <w:i/>
              </w:rPr>
            </w:pPr>
            <w:r w:rsidRPr="005427F6">
              <w:rPr>
                <w:i/>
              </w:rPr>
              <w:t xml:space="preserve">9) </w:t>
            </w:r>
            <w:r w:rsidR="00722C68" w:rsidRPr="005427F6">
              <w:rPr>
                <w:i/>
              </w:rPr>
              <w:t>The right to lodge a complaint with a supervisory authority</w:t>
            </w:r>
          </w:p>
          <w:p w14:paraId="3C39A3B9" w14:textId="77777777" w:rsidR="00722C68" w:rsidRPr="005427F6" w:rsidRDefault="00722C68" w:rsidP="00A565B1"/>
        </w:tc>
        <w:tc>
          <w:tcPr>
            <w:tcW w:w="4598" w:type="dxa"/>
          </w:tcPr>
          <w:p w14:paraId="0A4AC900" w14:textId="77777777" w:rsidR="00722C68" w:rsidRPr="005427F6" w:rsidRDefault="00722C68" w:rsidP="00A565B1"/>
          <w:p w14:paraId="720DC1D7" w14:textId="77777777" w:rsidR="00B97123" w:rsidRPr="005427F6" w:rsidRDefault="00722C68" w:rsidP="00B97123">
            <w:r w:rsidRPr="005427F6">
              <w:t>Yes:</w:t>
            </w:r>
            <w:r w:rsidRPr="005427F6">
              <w:br/>
            </w:r>
            <w:r w:rsidR="00B97123" w:rsidRPr="005427F6">
              <w:t xml:space="preserve">You have the right to complain to the Information Commissioner’s Office, you can use this link </w:t>
            </w:r>
            <w:hyperlink r:id="rId171" w:history="1">
              <w:r w:rsidR="00B97123" w:rsidRPr="005427F6">
                <w:rPr>
                  <w:rStyle w:val="Hyperlink"/>
                  <w:color w:val="auto"/>
                </w:rPr>
                <w:t>https://ico.org.uk/global/contact-us/</w:t>
              </w:r>
            </w:hyperlink>
            <w:r w:rsidR="00B97123" w:rsidRPr="005427F6">
              <w:t xml:space="preserve">  </w:t>
            </w:r>
          </w:p>
          <w:p w14:paraId="14D241D4" w14:textId="59BCC44B" w:rsidR="00B97123" w:rsidRPr="005427F6" w:rsidRDefault="00B97123" w:rsidP="00B97123">
            <w:pPr>
              <w:shd w:val="clear" w:color="auto" w:fill="FFFFFF"/>
              <w:spacing w:after="240"/>
            </w:pPr>
            <w:r w:rsidRPr="005427F6">
              <w:t>or calling their helpline Tel: 0303 123 1113 (local rate) or 01625 545 7</w:t>
            </w:r>
            <w:r w:rsidR="00E01C22" w:rsidRPr="005427F6">
              <w:t>00</w:t>
            </w:r>
            <w:r w:rsidRPr="005427F6">
              <w:t xml:space="preserve"> (national rate) </w:t>
            </w:r>
          </w:p>
          <w:p w14:paraId="61342B12" w14:textId="77777777" w:rsidR="00B97123" w:rsidRPr="005427F6" w:rsidRDefault="00B97123" w:rsidP="00B97123">
            <w:r w:rsidRPr="005427F6">
              <w:t>There are National Offices for Scotland, Northern Ireland and Wales, (see ICO website)</w:t>
            </w:r>
          </w:p>
          <w:p w14:paraId="29652F33" w14:textId="77777777" w:rsidR="00722C68" w:rsidRPr="005427F6" w:rsidRDefault="00722C68" w:rsidP="00B97123"/>
        </w:tc>
      </w:tr>
    </w:tbl>
    <w:p w14:paraId="6DFE7DA5" w14:textId="77777777" w:rsidR="004A0D36" w:rsidRPr="005427F6" w:rsidRDefault="004A0D36" w:rsidP="00616D80">
      <w:pPr>
        <w:jc w:val="center"/>
      </w:pPr>
    </w:p>
    <w:p w14:paraId="4F8584A7" w14:textId="77777777" w:rsidR="00984CE0" w:rsidRPr="005427F6" w:rsidRDefault="00000000" w:rsidP="00984CE0">
      <w:pPr>
        <w:jc w:val="center"/>
        <w:rPr>
          <w:rStyle w:val="Hyperlink"/>
          <w:i/>
          <w:color w:val="auto"/>
        </w:rPr>
      </w:pPr>
      <w:hyperlink w:anchor="indexattop" w:history="1">
        <w:r w:rsidR="00984CE0" w:rsidRPr="005427F6">
          <w:rPr>
            <w:rStyle w:val="Hyperlink"/>
            <w:i/>
            <w:color w:val="auto"/>
          </w:rPr>
          <w:t>Back to Index</w:t>
        </w:r>
      </w:hyperlink>
    </w:p>
    <w:p w14:paraId="6C6DE8B6" w14:textId="77777777" w:rsidR="00984CE0" w:rsidRPr="005427F6" w:rsidRDefault="00984CE0" w:rsidP="00616D80">
      <w:pPr>
        <w:jc w:val="center"/>
      </w:pPr>
    </w:p>
    <w:p w14:paraId="572720D2" w14:textId="77777777" w:rsidR="004A0D36" w:rsidRPr="005427F6" w:rsidRDefault="004A0D36" w:rsidP="00616D80">
      <w:pPr>
        <w:jc w:val="center"/>
      </w:pPr>
    </w:p>
    <w:p w14:paraId="1322F820" w14:textId="77777777" w:rsidR="004A0D36" w:rsidRPr="005427F6" w:rsidRDefault="004A0D36" w:rsidP="00616D80">
      <w:pPr>
        <w:jc w:val="center"/>
      </w:pPr>
    </w:p>
    <w:p w14:paraId="3F95A350" w14:textId="77777777" w:rsidR="004A0D36" w:rsidRPr="005427F6" w:rsidRDefault="004A0D36" w:rsidP="00616D80">
      <w:pPr>
        <w:jc w:val="center"/>
      </w:pPr>
    </w:p>
    <w:p w14:paraId="1162AF75" w14:textId="77777777" w:rsidR="00B24454" w:rsidRPr="005427F6" w:rsidRDefault="00B24454" w:rsidP="00616D80">
      <w:pPr>
        <w:jc w:val="center"/>
      </w:pPr>
    </w:p>
    <w:p w14:paraId="6AA71D09" w14:textId="1AD78641" w:rsidR="004A0D36" w:rsidRPr="005427F6" w:rsidRDefault="004A0D36" w:rsidP="00616D80">
      <w:pPr>
        <w:jc w:val="center"/>
      </w:pPr>
    </w:p>
    <w:p w14:paraId="59461CB1" w14:textId="71C78B2A" w:rsidR="00EE5CD9" w:rsidRPr="005427F6" w:rsidRDefault="00EE5CD9" w:rsidP="00616D80">
      <w:pPr>
        <w:jc w:val="center"/>
      </w:pPr>
    </w:p>
    <w:p w14:paraId="0F32B46F" w14:textId="2740C8A3" w:rsidR="00EE5CD9" w:rsidRPr="005427F6" w:rsidRDefault="00EE5CD9" w:rsidP="00616D80">
      <w:pPr>
        <w:jc w:val="center"/>
      </w:pPr>
    </w:p>
    <w:p w14:paraId="7B5DE589" w14:textId="5C3BAE2E" w:rsidR="00EE5CD9" w:rsidRPr="005427F6" w:rsidRDefault="00EE5CD9" w:rsidP="00616D80">
      <w:pPr>
        <w:jc w:val="center"/>
      </w:pPr>
    </w:p>
    <w:p w14:paraId="78960CD3" w14:textId="2F76ECFF" w:rsidR="00EE5CD9" w:rsidRPr="005427F6" w:rsidRDefault="00EE5CD9" w:rsidP="00616D80">
      <w:pPr>
        <w:jc w:val="center"/>
      </w:pPr>
    </w:p>
    <w:p w14:paraId="006EAD4F" w14:textId="30FB6BCB" w:rsidR="00EE5CD9" w:rsidRPr="005427F6" w:rsidRDefault="00EE5CD9" w:rsidP="00616D80">
      <w:pPr>
        <w:jc w:val="center"/>
      </w:pPr>
    </w:p>
    <w:p w14:paraId="38631826" w14:textId="4CA24122" w:rsidR="00EE5CD9" w:rsidRPr="005427F6" w:rsidRDefault="00EE5CD9" w:rsidP="00616D80">
      <w:pPr>
        <w:jc w:val="center"/>
      </w:pPr>
    </w:p>
    <w:p w14:paraId="07A996E9" w14:textId="100F2F28" w:rsidR="00EE5CD9" w:rsidRPr="005427F6" w:rsidRDefault="00EE5CD9" w:rsidP="00616D80">
      <w:pPr>
        <w:jc w:val="center"/>
      </w:pPr>
    </w:p>
    <w:p w14:paraId="3190C216" w14:textId="19729472" w:rsidR="00EE5CD9" w:rsidRPr="005427F6" w:rsidRDefault="00EE5CD9" w:rsidP="00616D80">
      <w:pPr>
        <w:jc w:val="center"/>
      </w:pPr>
    </w:p>
    <w:p w14:paraId="5BB593B5" w14:textId="5FF06CBB" w:rsidR="00EE5CD9" w:rsidRPr="005427F6" w:rsidRDefault="00EE5CD9" w:rsidP="00616D80">
      <w:pPr>
        <w:jc w:val="center"/>
      </w:pPr>
    </w:p>
    <w:p w14:paraId="258823F1" w14:textId="72D79E81" w:rsidR="00EE5CD9" w:rsidRPr="005427F6" w:rsidRDefault="00EE5CD9" w:rsidP="00616D80">
      <w:pPr>
        <w:jc w:val="center"/>
      </w:pPr>
    </w:p>
    <w:p w14:paraId="54E89F6B" w14:textId="7B389CB7" w:rsidR="00EE5CD9" w:rsidRPr="005427F6" w:rsidRDefault="00EE5CD9" w:rsidP="00616D80">
      <w:pPr>
        <w:jc w:val="center"/>
      </w:pPr>
    </w:p>
    <w:p w14:paraId="45E1184F" w14:textId="77777777" w:rsidR="00EE5CD9" w:rsidRPr="005427F6" w:rsidRDefault="00EE5CD9" w:rsidP="00616D80">
      <w:pPr>
        <w:jc w:val="center"/>
      </w:pPr>
    </w:p>
    <w:p w14:paraId="49A2F2BE" w14:textId="77777777" w:rsidR="00A366F3" w:rsidRPr="005427F6" w:rsidRDefault="00A366F3" w:rsidP="00616D80">
      <w:pPr>
        <w:jc w:val="center"/>
      </w:pPr>
    </w:p>
    <w:p w14:paraId="4343A2AF" w14:textId="147D78A8" w:rsidR="00722C68" w:rsidRPr="005427F6" w:rsidRDefault="00D26BFE" w:rsidP="00616D80">
      <w:pPr>
        <w:rPr>
          <w:b/>
          <w:sz w:val="28"/>
        </w:rPr>
      </w:pPr>
      <w:r w:rsidRPr="005427F6">
        <w:lastRenderedPageBreak/>
        <w:tab/>
      </w:r>
      <w:r w:rsidRPr="005427F6">
        <w:tab/>
      </w:r>
      <w:r w:rsidRPr="005427F6">
        <w:tab/>
      </w:r>
      <w:r w:rsidRPr="005427F6">
        <w:tab/>
      </w:r>
      <w:r w:rsidRPr="005427F6">
        <w:tab/>
      </w:r>
      <w:r w:rsidR="00054106" w:rsidRPr="005427F6">
        <w:t xml:space="preserve"> </w:t>
      </w:r>
      <w:bookmarkStart w:id="52" w:name="PatientOnline"/>
      <w:bookmarkEnd w:id="52"/>
      <w:r w:rsidR="00722C68" w:rsidRPr="005427F6">
        <w:rPr>
          <w:b/>
          <w:sz w:val="28"/>
        </w:rPr>
        <w:t>Patient Online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60425F49" w14:textId="77777777" w:rsidTr="00E26680">
        <w:tc>
          <w:tcPr>
            <w:tcW w:w="9242" w:type="dxa"/>
            <w:gridSpan w:val="2"/>
          </w:tcPr>
          <w:p w14:paraId="5ED19657" w14:textId="78A44270" w:rsidR="00D615BE" w:rsidRPr="005427F6" w:rsidRDefault="00373407" w:rsidP="00FB1F4F">
            <w:pPr>
              <w:widowControl w:val="0"/>
              <w:tabs>
                <w:tab w:val="left" w:pos="-142"/>
                <w:tab w:val="left" w:pos="220"/>
              </w:tabs>
              <w:autoSpaceDE w:val="0"/>
              <w:autoSpaceDN w:val="0"/>
              <w:adjustRightInd w:val="0"/>
              <w:rPr>
                <w:rFonts w:cs="FrutigerLTW01-55Roman"/>
                <w:lang w:val="en-US"/>
              </w:rPr>
            </w:pPr>
            <w:r w:rsidRPr="005427F6">
              <w:rPr>
                <w:rFonts w:cs="FrutigerLTW01-55Roman"/>
                <w:lang w:val="en-US"/>
              </w:rPr>
              <w:t xml:space="preserve">Patients above the age of 16 are able to use an online service called Patient Access (run by EMIS health Ltd) to </w:t>
            </w:r>
            <w:r w:rsidR="00D615BE" w:rsidRPr="005427F6">
              <w:rPr>
                <w:rFonts w:cs="FrutigerLTW01-55Roman"/>
                <w:lang w:val="en-US"/>
              </w:rPr>
              <w:t>order repeat prescriptions online</w:t>
            </w:r>
            <w:r w:rsidR="00717C50" w:rsidRPr="005427F6">
              <w:rPr>
                <w:rFonts w:cs="FrutigerLTW01-55Roman"/>
                <w:lang w:val="en-US"/>
              </w:rPr>
              <w:t>,</w:t>
            </w:r>
          </w:p>
          <w:p w14:paraId="71531FBF" w14:textId="08BA3FDD" w:rsidR="00717C50" w:rsidRPr="005427F6" w:rsidRDefault="00D615BE" w:rsidP="00717C50">
            <w:pPr>
              <w:rPr>
                <w:rFonts w:cs="FrutigerLTW01-55Roman"/>
                <w:lang w:val="en-US"/>
              </w:rPr>
            </w:pPr>
            <w:r w:rsidRPr="005427F6">
              <w:rPr>
                <w:rFonts w:cs="FrutigerLTW01-55Roman"/>
                <w:lang w:val="en-US"/>
              </w:rPr>
              <w:t>view parts of your GP record, including information about medic</w:t>
            </w:r>
            <w:r w:rsidR="00373407" w:rsidRPr="005427F6">
              <w:rPr>
                <w:rFonts w:cs="FrutigerLTW01-55Roman"/>
                <w:lang w:val="en-US"/>
              </w:rPr>
              <w:t xml:space="preserve">ation, allergies, vaccinations, </w:t>
            </w:r>
            <w:r w:rsidR="00717C50" w:rsidRPr="005427F6">
              <w:rPr>
                <w:rFonts w:cs="FrutigerLTW01-55Roman"/>
                <w:lang w:val="en-US"/>
              </w:rPr>
              <w:t>p</w:t>
            </w:r>
            <w:r w:rsidR="007C52C3" w:rsidRPr="005427F6">
              <w:rPr>
                <w:rFonts w:cs="FrutigerLTW01-55Roman"/>
                <w:lang w:val="en-US"/>
              </w:rPr>
              <w:t>revious</w:t>
            </w:r>
            <w:r w:rsidRPr="005427F6">
              <w:rPr>
                <w:rFonts w:cs="FrutigerLTW01-55Roman"/>
                <w:lang w:val="en-US"/>
              </w:rPr>
              <w:t xml:space="preserve"> illnesses and test results</w:t>
            </w:r>
            <w:r w:rsidR="00717C50" w:rsidRPr="005427F6">
              <w:rPr>
                <w:rFonts w:cs="FrutigerLTW01-55Roman"/>
                <w:lang w:val="en-US"/>
              </w:rPr>
              <w:t>,</w:t>
            </w:r>
            <w:r w:rsidR="00373407" w:rsidRPr="005427F6">
              <w:rPr>
                <w:rFonts w:cs="FrutigerLTW01-55Roman"/>
                <w:lang w:val="en-US"/>
              </w:rPr>
              <w:t xml:space="preserve"> </w:t>
            </w:r>
            <w:r w:rsidRPr="005427F6">
              <w:rPr>
                <w:rFonts w:cs="FrutigerLTW01-55Roman"/>
                <w:lang w:val="en-US"/>
              </w:rPr>
              <w:t>view clinical correspondence such as hospita</w:t>
            </w:r>
            <w:r w:rsidR="00373407" w:rsidRPr="005427F6">
              <w:rPr>
                <w:rFonts w:cs="FrutigerLTW01-55Roman"/>
                <w:lang w:val="en-US"/>
              </w:rPr>
              <w:t>l letters.</w:t>
            </w:r>
            <w:r w:rsidR="00757A18" w:rsidRPr="005427F6">
              <w:rPr>
                <w:rFonts w:cs="FrutigerLTW01-55Roman"/>
                <w:lang w:val="en-US"/>
              </w:rPr>
              <w:t xml:space="preserve"> </w:t>
            </w:r>
          </w:p>
          <w:p w14:paraId="1D846951" w14:textId="77777777" w:rsidR="00717C50" w:rsidRPr="005427F6" w:rsidRDefault="00717C50" w:rsidP="00FB1F4F">
            <w:pPr>
              <w:rPr>
                <w:rFonts w:cs="FrutigerLTW01-55Roman"/>
                <w:lang w:val="en-US"/>
              </w:rPr>
            </w:pPr>
          </w:p>
          <w:p w14:paraId="29CCA83E" w14:textId="77777777" w:rsidR="00DC3C1D" w:rsidRPr="005427F6" w:rsidRDefault="00D615BE" w:rsidP="00DC3C1D">
            <w:pPr>
              <w:rPr>
                <w:rFonts w:cs="Verdana"/>
              </w:rPr>
            </w:pPr>
            <w:r w:rsidRPr="005427F6">
              <w:rPr>
                <w:rFonts w:cs="FrutigerLTW01-55Roman"/>
                <w:lang w:val="en-US"/>
              </w:rPr>
              <w:t>The service is free and available to ever</w:t>
            </w:r>
            <w:r w:rsidR="00373407" w:rsidRPr="005427F6">
              <w:rPr>
                <w:rFonts w:cs="FrutigerLTW01-55Roman"/>
                <w:lang w:val="en-US"/>
              </w:rPr>
              <w:t>yone who is registered with us</w:t>
            </w:r>
            <w:r w:rsidRPr="005427F6">
              <w:rPr>
                <w:rFonts w:cs="FrutigerLTW01-55Roman"/>
                <w:lang w:val="en-US"/>
              </w:rPr>
              <w:t>.</w:t>
            </w:r>
            <w:r w:rsidR="00757A18" w:rsidRPr="005427F6">
              <w:rPr>
                <w:rFonts w:cs="FrutigerLTW01-55Roman"/>
                <w:lang w:val="en-US"/>
              </w:rPr>
              <w:t xml:space="preserve"> Patients can access this service </w:t>
            </w:r>
            <w:r w:rsidR="00B77CAE" w:rsidRPr="005427F6">
              <w:rPr>
                <w:rFonts w:cs="FrutigerLTW01-55Roman"/>
                <w:lang w:val="en-US"/>
              </w:rPr>
              <w:t xml:space="preserve">via their </w:t>
            </w:r>
            <w:r w:rsidR="00757A18" w:rsidRPr="005427F6">
              <w:rPr>
                <w:rFonts w:cs="FrutigerLTW01-55Roman"/>
                <w:lang w:val="en-US"/>
              </w:rPr>
              <w:t xml:space="preserve">website or app, which links to the practice EMIS system. </w:t>
            </w:r>
            <w:r w:rsidR="00DC3C1D" w:rsidRPr="005427F6">
              <w:rPr>
                <w:rFonts w:cs="Verdana"/>
              </w:rPr>
              <w:t>Activation of patient online for any given patient is only performed with the consent of the patient (or legal representative). This can be done at the practice reception, as a specific form needs to be filled in a proof of ID is needed.</w:t>
            </w:r>
          </w:p>
          <w:p w14:paraId="13EC4B8A" w14:textId="2B5F185C" w:rsidR="00D615BE" w:rsidRPr="005427F6" w:rsidRDefault="00D615BE" w:rsidP="00717C50">
            <w:pPr>
              <w:rPr>
                <w:rFonts w:cs="FrutigerLTW01-55Roman"/>
                <w:lang w:val="en-US"/>
              </w:rPr>
            </w:pPr>
          </w:p>
          <w:p w14:paraId="38E28C70" w14:textId="6632710A" w:rsidR="00DC3C1D" w:rsidRPr="005427F6" w:rsidRDefault="00DC3C1D" w:rsidP="00717C50">
            <w:pPr>
              <w:rPr>
                <w:rFonts w:cs="FrutigerLTW01-55Roman"/>
                <w:lang w:val="en-US"/>
              </w:rPr>
            </w:pPr>
          </w:p>
          <w:p w14:paraId="019ACB2D" w14:textId="2CC7DEE4" w:rsidR="00D077BE" w:rsidRPr="005427F6" w:rsidRDefault="009100A5" w:rsidP="00717C50">
            <w:pPr>
              <w:rPr>
                <w:rFonts w:cs="FrutigerLTW01-55Roman"/>
                <w:lang w:val="en-US"/>
              </w:rPr>
            </w:pPr>
            <w:r w:rsidRPr="005427F6">
              <w:rPr>
                <w:rFonts w:cs="FrutigerLTW01-55Roman"/>
                <w:lang w:val="en-US"/>
              </w:rPr>
              <w:t>In addition, t</w:t>
            </w:r>
            <w:r w:rsidR="00DC3C1D" w:rsidRPr="005427F6">
              <w:rPr>
                <w:rFonts w:cs="FrutigerLTW01-55Roman"/>
                <w:lang w:val="en-US"/>
              </w:rPr>
              <w:t>he practice also uses EMIS online triage. During COVID 19 as per the NHS primary care standard operating policy, we have implemented full triage. So</w:t>
            </w:r>
            <w:r w:rsidR="00284A93" w:rsidRPr="005427F6">
              <w:rPr>
                <w:rFonts w:cs="FrutigerLTW01-55Roman"/>
                <w:lang w:val="en-US"/>
              </w:rPr>
              <w:t>,</w:t>
            </w:r>
            <w:r w:rsidR="00DC3C1D" w:rsidRPr="005427F6">
              <w:rPr>
                <w:rFonts w:cs="FrutigerLTW01-55Roman"/>
                <w:lang w:val="en-US"/>
              </w:rPr>
              <w:t xml:space="preserve"> all patients are initially dealt with by phone or via an online triage form. If needed the patient is brought into the practice for a face to face appointment. The Online triage form covers clinical and administrative issues. Patients receive a response within 2 working days. During this period the “booking an appointment online” function in patient access has been disabled. </w:t>
            </w:r>
          </w:p>
          <w:p w14:paraId="517C7692" w14:textId="77777777" w:rsidR="00D077BE" w:rsidRPr="005427F6" w:rsidRDefault="00D077BE" w:rsidP="00717C50">
            <w:pPr>
              <w:rPr>
                <w:rFonts w:cs="FrutigerLTW01-55Roman"/>
                <w:lang w:val="en-US"/>
              </w:rPr>
            </w:pPr>
          </w:p>
          <w:p w14:paraId="382769FF" w14:textId="14E2FD0A" w:rsidR="00DC3C1D" w:rsidRPr="005427F6" w:rsidRDefault="00DC3C1D" w:rsidP="00717C50">
            <w:pPr>
              <w:rPr>
                <w:rFonts w:cs="FrutigerLTW01-55Roman"/>
                <w:lang w:val="en-US"/>
              </w:rPr>
            </w:pPr>
            <w:r w:rsidRPr="005427F6">
              <w:rPr>
                <w:rFonts w:cs="FrutigerLTW01-55Roman"/>
                <w:lang w:val="en-US"/>
              </w:rPr>
              <w:t>A patient can access emis online triage directly from the patient access website/app (if registered). Or by simply completing an online form via our website</w:t>
            </w:r>
            <w:r w:rsidR="00D077BE" w:rsidRPr="005427F6">
              <w:rPr>
                <w:rFonts w:cs="FrutigerLTW01-55Roman"/>
                <w:lang w:val="en-US"/>
              </w:rPr>
              <w:t xml:space="preserve"> (no registration required). </w:t>
            </w:r>
          </w:p>
          <w:p w14:paraId="33C9EC06" w14:textId="77777777" w:rsidR="00757A18" w:rsidRPr="005427F6" w:rsidRDefault="00757A18" w:rsidP="00373407">
            <w:pPr>
              <w:rPr>
                <w:rFonts w:cs="FrutigerLTW01-55Roman"/>
                <w:lang w:val="en-US"/>
              </w:rPr>
            </w:pPr>
          </w:p>
          <w:p w14:paraId="14C4E2ED" w14:textId="2C8A91C2" w:rsidR="00324CDC" w:rsidRPr="005427F6" w:rsidRDefault="00324CDC" w:rsidP="00DC3C1D">
            <w:pPr>
              <w:rPr>
                <w:i/>
              </w:rPr>
            </w:pPr>
          </w:p>
        </w:tc>
      </w:tr>
      <w:tr w:rsidR="005427F6" w:rsidRPr="005427F6" w14:paraId="13A7A9A6" w14:textId="77777777" w:rsidTr="00A565B1">
        <w:tc>
          <w:tcPr>
            <w:tcW w:w="4644" w:type="dxa"/>
          </w:tcPr>
          <w:p w14:paraId="6D4E4E68" w14:textId="77777777" w:rsidR="00893F86" w:rsidRPr="005427F6" w:rsidRDefault="00893F86" w:rsidP="007F2862">
            <w:r w:rsidRPr="005427F6">
              <w:t>Data Controller</w:t>
            </w:r>
          </w:p>
          <w:p w14:paraId="7022D248" w14:textId="77777777" w:rsidR="00893F86" w:rsidRPr="005427F6" w:rsidRDefault="00893F86" w:rsidP="007F2862"/>
          <w:p w14:paraId="02EA0095" w14:textId="77777777" w:rsidR="007F2862" w:rsidRPr="005427F6" w:rsidRDefault="007F2862" w:rsidP="007F2862">
            <w:r w:rsidRPr="005427F6">
              <w:t>Thamesmead Medical Associates</w:t>
            </w:r>
          </w:p>
          <w:p w14:paraId="6625014F" w14:textId="77777777" w:rsidR="00893F86" w:rsidRPr="005427F6" w:rsidRDefault="007F2862" w:rsidP="007F2862">
            <w:r w:rsidRPr="005427F6">
              <w:t>Bentham Road</w:t>
            </w:r>
          </w:p>
          <w:p w14:paraId="34B021D9" w14:textId="77777777" w:rsidR="007F2862" w:rsidRPr="005427F6" w:rsidRDefault="007F2862" w:rsidP="007F2862">
            <w:r w:rsidRPr="005427F6">
              <w:t>London</w:t>
            </w:r>
          </w:p>
          <w:p w14:paraId="640F4CC2" w14:textId="77777777" w:rsidR="007F2862" w:rsidRPr="005427F6" w:rsidRDefault="007F2862" w:rsidP="007F2862">
            <w:r w:rsidRPr="005427F6">
              <w:t>SE28 8BE</w:t>
            </w:r>
          </w:p>
          <w:p w14:paraId="3A00A0E5" w14:textId="77777777" w:rsidR="007F2862" w:rsidRPr="005427F6" w:rsidRDefault="007F2862" w:rsidP="007F2862">
            <w:r w:rsidRPr="005427F6">
              <w:t>02083335000</w:t>
            </w:r>
          </w:p>
          <w:p w14:paraId="452932AE" w14:textId="77777777" w:rsidR="00722C68" w:rsidRPr="005427F6" w:rsidRDefault="007F2862" w:rsidP="007F2862">
            <w:r w:rsidRPr="005427F6">
              <w:t>h</w:t>
            </w:r>
            <w:r w:rsidR="00893F86" w:rsidRPr="005427F6">
              <w:t>ttp://www.thamesmeadmedical.org</w:t>
            </w:r>
          </w:p>
        </w:tc>
        <w:tc>
          <w:tcPr>
            <w:tcW w:w="4598" w:type="dxa"/>
          </w:tcPr>
          <w:p w14:paraId="588A0D9C" w14:textId="77777777" w:rsidR="00EB0A97" w:rsidRPr="005427F6" w:rsidRDefault="00EB0A97" w:rsidP="00EB0A97">
            <w:pPr>
              <w:rPr>
                <w:i/>
              </w:rPr>
            </w:pPr>
            <w:r w:rsidRPr="005427F6">
              <w:rPr>
                <w:i/>
              </w:rPr>
              <w:t>Data Protection Officer:</w:t>
            </w:r>
          </w:p>
          <w:p w14:paraId="4338EFB1" w14:textId="77777777" w:rsidR="00EB0A97" w:rsidRPr="005427F6" w:rsidRDefault="00EB0A97" w:rsidP="00EB0A97"/>
          <w:p w14:paraId="7A5020DB" w14:textId="48ABFEF9" w:rsidR="00EB0A97" w:rsidRPr="005427F6" w:rsidRDefault="00BD0599" w:rsidP="00EB0A97">
            <w:r w:rsidRPr="005427F6">
              <w:t>Suleman Ahmed</w:t>
            </w:r>
          </w:p>
          <w:p w14:paraId="6F095D4E" w14:textId="7B547F13" w:rsidR="00EB0A97" w:rsidRPr="005427F6" w:rsidRDefault="00BD0599" w:rsidP="00EB0A97">
            <w:r w:rsidRPr="005427F6">
              <w:t>Suleman.ahmed2</w:t>
            </w:r>
            <w:r w:rsidR="00EB0A97" w:rsidRPr="005427F6">
              <w:t>@nhs.net</w:t>
            </w:r>
          </w:p>
          <w:p w14:paraId="554D5AF7" w14:textId="77777777" w:rsidR="00722C68" w:rsidRPr="005427F6" w:rsidRDefault="00EB0A97" w:rsidP="00EB0A97">
            <w:r w:rsidRPr="005427F6">
              <w:t>02083335008</w:t>
            </w:r>
          </w:p>
        </w:tc>
      </w:tr>
      <w:tr w:rsidR="005427F6" w:rsidRPr="005427F6" w14:paraId="2F2A0A9D" w14:textId="77777777" w:rsidTr="00A565B1">
        <w:tc>
          <w:tcPr>
            <w:tcW w:w="4644" w:type="dxa"/>
          </w:tcPr>
          <w:p w14:paraId="2223F8B5" w14:textId="77777777" w:rsidR="00893F86" w:rsidRPr="005427F6" w:rsidRDefault="00893F86" w:rsidP="007F2862">
            <w:r w:rsidRPr="005427F6">
              <w:t xml:space="preserve">1) </w:t>
            </w:r>
            <w:r w:rsidRPr="005427F6">
              <w:rPr>
                <w:i/>
              </w:rPr>
              <w:t>Purpose of the processing</w:t>
            </w:r>
          </w:p>
        </w:tc>
        <w:tc>
          <w:tcPr>
            <w:tcW w:w="4598" w:type="dxa"/>
          </w:tcPr>
          <w:p w14:paraId="59090275" w14:textId="6929B4D2" w:rsidR="00480BFF" w:rsidRPr="005427F6" w:rsidRDefault="00480BFF" w:rsidP="00480BFF">
            <w:pPr>
              <w:rPr>
                <w:rFonts w:cs="Verdana"/>
              </w:rPr>
            </w:pPr>
            <w:r w:rsidRPr="005427F6">
              <w:rPr>
                <w:rFonts w:cs="Verdana"/>
              </w:rPr>
              <w:t xml:space="preserve">To enable patients to securely access their GP record online , request repeat medication and view (read-only) their medical information. </w:t>
            </w:r>
            <w:r w:rsidR="002B3722" w:rsidRPr="005427F6">
              <w:rPr>
                <w:rFonts w:cs="Verdana"/>
              </w:rPr>
              <w:t xml:space="preserve">To request medical help via an online form. </w:t>
            </w:r>
          </w:p>
          <w:p w14:paraId="04C9074F" w14:textId="77777777" w:rsidR="00893F86" w:rsidRPr="005427F6" w:rsidRDefault="00893F86" w:rsidP="00A9341B">
            <w:pPr>
              <w:rPr>
                <w:i/>
              </w:rPr>
            </w:pPr>
          </w:p>
        </w:tc>
      </w:tr>
      <w:tr w:rsidR="005427F6" w:rsidRPr="005427F6" w14:paraId="6021C1DB" w14:textId="77777777" w:rsidTr="00A565B1">
        <w:tc>
          <w:tcPr>
            <w:tcW w:w="4644" w:type="dxa"/>
          </w:tcPr>
          <w:p w14:paraId="7AE5E340" w14:textId="77777777" w:rsidR="00480BFF" w:rsidRPr="005427F6" w:rsidRDefault="00480BFF" w:rsidP="00480BFF">
            <w:pPr>
              <w:jc w:val="both"/>
            </w:pPr>
            <w:r w:rsidRPr="005427F6">
              <w:t>2) L</w:t>
            </w:r>
            <w:r w:rsidRPr="005427F6">
              <w:rPr>
                <w:i/>
              </w:rPr>
              <w:t>awful basis for the processing</w:t>
            </w:r>
          </w:p>
        </w:tc>
        <w:tc>
          <w:tcPr>
            <w:tcW w:w="4598" w:type="dxa"/>
          </w:tcPr>
          <w:p w14:paraId="6BAAB528" w14:textId="01A79AD0" w:rsidR="004D278E" w:rsidRPr="005427F6" w:rsidRDefault="004D278E" w:rsidP="004D278E">
            <w:pPr>
              <w:rPr>
                <w:sz w:val="20"/>
                <w:szCs w:val="20"/>
              </w:rPr>
            </w:pPr>
            <w:r w:rsidRPr="005427F6">
              <w:rPr>
                <w:sz w:val="20"/>
                <w:szCs w:val="20"/>
              </w:rPr>
              <w:t>The processing of personal data in the delivery of online services is supported under the following Article 6 and 9 conditions of the GDPR:                                                                        Article 6(1)(e)      Official  Authority                                                                                                                       Article 9(2)(h)</w:t>
            </w:r>
            <w:r w:rsidRPr="005427F6">
              <w:rPr>
                <w:i/>
              </w:rPr>
              <w:t xml:space="preserve">     </w:t>
            </w:r>
            <w:r w:rsidRPr="005427F6">
              <w:rPr>
                <w:sz w:val="20"/>
                <w:szCs w:val="20"/>
              </w:rPr>
              <w:t>Provision of Health</w:t>
            </w:r>
          </w:p>
          <w:p w14:paraId="5DBE1468" w14:textId="77777777" w:rsidR="00480BFF" w:rsidRPr="005427F6" w:rsidRDefault="00480BFF" w:rsidP="004D278E">
            <w:pPr>
              <w:rPr>
                <w:rFonts w:cs="Verdana"/>
              </w:rPr>
            </w:pPr>
            <w:bookmarkStart w:id="53" w:name="_30j0zll" w:colFirst="0" w:colLast="0"/>
            <w:bookmarkEnd w:id="53"/>
          </w:p>
        </w:tc>
      </w:tr>
      <w:tr w:rsidR="005427F6" w:rsidRPr="005427F6" w14:paraId="41DCC49E" w14:textId="77777777" w:rsidTr="00A565B1">
        <w:tc>
          <w:tcPr>
            <w:tcW w:w="4644" w:type="dxa"/>
          </w:tcPr>
          <w:p w14:paraId="0A16D3DE" w14:textId="77777777" w:rsidR="00480BFF" w:rsidRPr="005427F6" w:rsidRDefault="00480BFF" w:rsidP="00480BFF">
            <w:pPr>
              <w:rPr>
                <w:i/>
              </w:rPr>
            </w:pPr>
            <w:r w:rsidRPr="005427F6">
              <w:t xml:space="preserve">3) </w:t>
            </w:r>
            <w:r w:rsidRPr="005427F6">
              <w:rPr>
                <w:i/>
              </w:rPr>
              <w:t>The recipient(s), or categories of recipients, of your personal data</w:t>
            </w:r>
          </w:p>
          <w:p w14:paraId="28CA8EF1" w14:textId="77777777" w:rsidR="00480BFF" w:rsidRPr="005427F6" w:rsidRDefault="00480BFF" w:rsidP="00480BFF">
            <w:pPr>
              <w:jc w:val="both"/>
            </w:pPr>
          </w:p>
        </w:tc>
        <w:tc>
          <w:tcPr>
            <w:tcW w:w="4598" w:type="dxa"/>
          </w:tcPr>
          <w:p w14:paraId="7DDA7C3A" w14:textId="77777777" w:rsidR="00480BFF" w:rsidRPr="005427F6" w:rsidRDefault="00480BFF" w:rsidP="00480BFF">
            <w:pPr>
              <w:rPr>
                <w:rFonts w:cs="Verdana"/>
              </w:rPr>
            </w:pPr>
            <w:r w:rsidRPr="005427F6">
              <w:rPr>
                <w:rFonts w:cs="Verdana"/>
              </w:rPr>
              <w:t>The data subject (you)</w:t>
            </w:r>
          </w:p>
        </w:tc>
      </w:tr>
      <w:tr w:rsidR="005427F6" w:rsidRPr="005427F6" w14:paraId="626BF85D" w14:textId="77777777" w:rsidTr="00A565B1">
        <w:tc>
          <w:tcPr>
            <w:tcW w:w="4644" w:type="dxa"/>
          </w:tcPr>
          <w:p w14:paraId="4D6FAB81" w14:textId="77777777" w:rsidR="00722C68" w:rsidRPr="005427F6" w:rsidRDefault="00722C68" w:rsidP="00A565B1">
            <w:pPr>
              <w:rPr>
                <w:i/>
              </w:rPr>
            </w:pPr>
          </w:p>
          <w:p w14:paraId="50133FFD" w14:textId="77777777" w:rsidR="00722C68" w:rsidRPr="005427F6" w:rsidRDefault="00480BFF" w:rsidP="00A565B1">
            <w:pPr>
              <w:rPr>
                <w:i/>
              </w:rPr>
            </w:pPr>
            <w:r w:rsidRPr="005427F6">
              <w:rPr>
                <w:i/>
              </w:rPr>
              <w:t xml:space="preserve">4) </w:t>
            </w:r>
            <w:r w:rsidR="00722C68" w:rsidRPr="005427F6">
              <w:rPr>
                <w:i/>
              </w:rPr>
              <w:t>How does this comply with the Common Law Duty of Confidentiality?</w:t>
            </w:r>
            <w:r w:rsidR="00722C68" w:rsidRPr="005427F6">
              <w:rPr>
                <w:i/>
              </w:rPr>
              <w:br/>
            </w:r>
          </w:p>
          <w:p w14:paraId="0D8ABBBC" w14:textId="77777777" w:rsidR="00722C68" w:rsidRPr="005427F6" w:rsidRDefault="00722C68" w:rsidP="00A565B1">
            <w:pPr>
              <w:numPr>
                <w:ilvl w:val="0"/>
                <w:numId w:val="1"/>
              </w:numPr>
              <w:contextualSpacing/>
              <w:rPr>
                <w:i/>
              </w:rPr>
            </w:pPr>
            <w:r w:rsidRPr="005427F6">
              <w:rPr>
                <w:i/>
              </w:rPr>
              <w:t>Consent</w:t>
            </w:r>
          </w:p>
          <w:p w14:paraId="1E50C137" w14:textId="77777777" w:rsidR="00722C68" w:rsidRPr="005427F6" w:rsidRDefault="00722C68" w:rsidP="00A565B1">
            <w:pPr>
              <w:numPr>
                <w:ilvl w:val="0"/>
                <w:numId w:val="2"/>
              </w:numPr>
              <w:rPr>
                <w:i/>
              </w:rPr>
            </w:pPr>
            <w:r w:rsidRPr="005427F6">
              <w:rPr>
                <w:i/>
              </w:rPr>
              <w:t>Implied (e.g. direct care)</w:t>
            </w:r>
          </w:p>
          <w:p w14:paraId="1B110B03" w14:textId="77777777" w:rsidR="00722C68" w:rsidRPr="005427F6" w:rsidRDefault="00722C68" w:rsidP="00A565B1">
            <w:pPr>
              <w:numPr>
                <w:ilvl w:val="0"/>
                <w:numId w:val="2"/>
              </w:numPr>
              <w:rPr>
                <w:i/>
              </w:rPr>
            </w:pPr>
            <w:r w:rsidRPr="005427F6">
              <w:rPr>
                <w:i/>
              </w:rPr>
              <w:t>Explicit (e.g. 2</w:t>
            </w:r>
            <w:r w:rsidRPr="005427F6">
              <w:rPr>
                <w:i/>
              </w:rPr>
              <w:sym w:font="Symbol" w:char="F0B0"/>
            </w:r>
            <w:r w:rsidRPr="005427F6">
              <w:rPr>
                <w:i/>
              </w:rPr>
              <w:t xml:space="preserve"> uses)</w:t>
            </w:r>
          </w:p>
          <w:p w14:paraId="77E0361F" w14:textId="77777777" w:rsidR="00722C68" w:rsidRPr="005427F6" w:rsidRDefault="00722C68" w:rsidP="00A565B1">
            <w:pPr>
              <w:numPr>
                <w:ilvl w:val="0"/>
                <w:numId w:val="1"/>
              </w:numPr>
              <w:contextualSpacing/>
              <w:rPr>
                <w:i/>
              </w:rPr>
            </w:pPr>
            <w:r w:rsidRPr="005427F6">
              <w:rPr>
                <w:i/>
              </w:rPr>
              <w:lastRenderedPageBreak/>
              <w:t>COPI Regulations 2002</w:t>
            </w:r>
            <w:r w:rsidRPr="005427F6">
              <w:rPr>
                <w:i/>
              </w:rPr>
              <w:br/>
              <w:t>(e.g. Reg 5 - “s251”)</w:t>
            </w:r>
          </w:p>
          <w:p w14:paraId="6F8940C4" w14:textId="77777777" w:rsidR="00722C68" w:rsidRPr="005427F6" w:rsidRDefault="00722C68" w:rsidP="00A565B1">
            <w:pPr>
              <w:numPr>
                <w:ilvl w:val="0"/>
                <w:numId w:val="1"/>
              </w:numPr>
              <w:contextualSpacing/>
              <w:rPr>
                <w:i/>
              </w:rPr>
            </w:pPr>
            <w:r w:rsidRPr="005427F6">
              <w:rPr>
                <w:i/>
              </w:rPr>
              <w:t>“overriding public interest”</w:t>
            </w:r>
            <w:r w:rsidRPr="005427F6">
              <w:rPr>
                <w:i/>
              </w:rPr>
              <w:br/>
              <w:t>(to safeguard you or another person)</w:t>
            </w:r>
          </w:p>
          <w:p w14:paraId="7F8682A1" w14:textId="77777777" w:rsidR="00722C68" w:rsidRPr="005427F6" w:rsidRDefault="00722C68" w:rsidP="00A565B1">
            <w:pPr>
              <w:numPr>
                <w:ilvl w:val="0"/>
                <w:numId w:val="1"/>
              </w:numPr>
              <w:contextualSpacing/>
              <w:rPr>
                <w:i/>
              </w:rPr>
            </w:pPr>
            <w:r w:rsidRPr="005427F6">
              <w:rPr>
                <w:i/>
              </w:rPr>
              <w:t>legal obligation (e.g. court order)</w:t>
            </w:r>
          </w:p>
          <w:p w14:paraId="664E5C30" w14:textId="77777777" w:rsidR="00722C68" w:rsidRPr="005427F6" w:rsidRDefault="00722C68" w:rsidP="00A565B1">
            <w:pPr>
              <w:contextualSpacing/>
              <w:rPr>
                <w:i/>
              </w:rPr>
            </w:pPr>
          </w:p>
        </w:tc>
        <w:tc>
          <w:tcPr>
            <w:tcW w:w="4598" w:type="dxa"/>
          </w:tcPr>
          <w:p w14:paraId="67338775" w14:textId="77777777" w:rsidR="00722C68" w:rsidRPr="005427F6" w:rsidRDefault="00722C68" w:rsidP="00A565B1">
            <w:pPr>
              <w:rPr>
                <w:rFonts w:cs="Verdana"/>
              </w:rPr>
            </w:pPr>
            <w:r w:rsidRPr="005427F6">
              <w:lastRenderedPageBreak/>
              <w:br/>
            </w:r>
            <w:r w:rsidRPr="005427F6">
              <w:rPr>
                <w:rFonts w:cs="Verdana"/>
              </w:rPr>
              <w:t>Consent (explicit)</w:t>
            </w:r>
          </w:p>
          <w:p w14:paraId="3EE09488" w14:textId="77777777" w:rsidR="00722C68" w:rsidRPr="005427F6" w:rsidRDefault="00722C68" w:rsidP="00A565B1">
            <w:pPr>
              <w:rPr>
                <w:rFonts w:cs="Verdana"/>
              </w:rPr>
            </w:pPr>
          </w:p>
          <w:p w14:paraId="48AEF701" w14:textId="1180EB5E" w:rsidR="00722C68" w:rsidRPr="005427F6" w:rsidRDefault="00722C68" w:rsidP="00A565B1">
            <w:pPr>
              <w:rPr>
                <w:sz w:val="20"/>
                <w:szCs w:val="20"/>
              </w:rPr>
            </w:pPr>
            <w:r w:rsidRPr="005427F6">
              <w:rPr>
                <w:sz w:val="20"/>
                <w:szCs w:val="20"/>
              </w:rPr>
              <w:t>This means that we actively seek and record your agreement to the use or disclosure of your information, before any such processing takes place.</w:t>
            </w:r>
            <w:r w:rsidR="002B3722" w:rsidRPr="005427F6">
              <w:rPr>
                <w:sz w:val="20"/>
                <w:szCs w:val="20"/>
              </w:rPr>
              <w:t xml:space="preserve"> </w:t>
            </w:r>
          </w:p>
          <w:p w14:paraId="19D2410E" w14:textId="321669A3" w:rsidR="002B3722" w:rsidRPr="005427F6" w:rsidRDefault="002B3722" w:rsidP="00A565B1">
            <w:pPr>
              <w:rPr>
                <w:sz w:val="20"/>
                <w:szCs w:val="20"/>
              </w:rPr>
            </w:pPr>
          </w:p>
          <w:p w14:paraId="20DF6ADB" w14:textId="31848DB3" w:rsidR="002B3722" w:rsidRPr="005427F6" w:rsidRDefault="002B3722" w:rsidP="00A565B1">
            <w:pPr>
              <w:rPr>
                <w:sz w:val="20"/>
                <w:szCs w:val="20"/>
              </w:rPr>
            </w:pPr>
            <w:r w:rsidRPr="005427F6">
              <w:rPr>
                <w:sz w:val="20"/>
                <w:szCs w:val="20"/>
              </w:rPr>
              <w:t>(No consent required for EMIS online triage as patient initiated )</w:t>
            </w:r>
          </w:p>
          <w:p w14:paraId="7B46B3C8" w14:textId="77777777" w:rsidR="00722C68" w:rsidRPr="005427F6" w:rsidRDefault="00722C68" w:rsidP="00D62897"/>
        </w:tc>
      </w:tr>
      <w:tr w:rsidR="005427F6" w:rsidRPr="005427F6" w14:paraId="0548FC65" w14:textId="77777777" w:rsidTr="00A565B1">
        <w:tc>
          <w:tcPr>
            <w:tcW w:w="4644" w:type="dxa"/>
          </w:tcPr>
          <w:p w14:paraId="6323F999" w14:textId="0BAFA8BE" w:rsidR="00722C68" w:rsidRPr="005427F6" w:rsidRDefault="00480BFF" w:rsidP="00A565B1">
            <w:pPr>
              <w:rPr>
                <w:i/>
              </w:rPr>
            </w:pPr>
            <w:r w:rsidRPr="005427F6">
              <w:rPr>
                <w:i/>
              </w:rPr>
              <w:t xml:space="preserve">5) </w:t>
            </w:r>
            <w:r w:rsidR="00722C68" w:rsidRPr="005427F6">
              <w:rPr>
                <w:i/>
              </w:rPr>
              <w:t>Is this:</w:t>
            </w:r>
            <w:r w:rsidR="00722C68" w:rsidRPr="005427F6">
              <w:rPr>
                <w:i/>
              </w:rPr>
              <w:br/>
            </w:r>
          </w:p>
          <w:p w14:paraId="762B5F69" w14:textId="77777777" w:rsidR="00722C68" w:rsidRPr="005427F6" w:rsidRDefault="00722C68" w:rsidP="00A565B1">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78F83082" w14:textId="77777777" w:rsidR="00722C68" w:rsidRPr="005427F6" w:rsidRDefault="00722C68" w:rsidP="00A565B1">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6469E4AF" w14:textId="77777777" w:rsidR="00722C68" w:rsidRPr="005427F6" w:rsidRDefault="00722C68" w:rsidP="00A565B1">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p w14:paraId="50AFF174" w14:textId="77777777" w:rsidR="00F0417B" w:rsidRPr="005427F6" w:rsidRDefault="00F0417B" w:rsidP="00616D80">
            <w:pPr>
              <w:pStyle w:val="ListParagraph"/>
              <w:spacing w:after="0" w:line="240" w:lineRule="auto"/>
              <w:ind w:left="360"/>
              <w:rPr>
                <w:i/>
              </w:rPr>
            </w:pPr>
          </w:p>
          <w:p w14:paraId="4D76F859" w14:textId="77777777" w:rsidR="00722C68" w:rsidRPr="005427F6" w:rsidRDefault="00722C68" w:rsidP="00A565B1">
            <w:pPr>
              <w:rPr>
                <w:i/>
              </w:rPr>
            </w:pPr>
          </w:p>
        </w:tc>
        <w:tc>
          <w:tcPr>
            <w:tcW w:w="4598" w:type="dxa"/>
          </w:tcPr>
          <w:p w14:paraId="7F253003" w14:textId="77777777" w:rsidR="00722C68" w:rsidRPr="005427F6" w:rsidRDefault="00722C68" w:rsidP="00A565B1">
            <w:r w:rsidRPr="005427F6">
              <w:br/>
              <w:t>Access to the GP record</w:t>
            </w:r>
          </w:p>
          <w:p w14:paraId="682241F3" w14:textId="77777777" w:rsidR="00F0417B" w:rsidRPr="005427F6" w:rsidRDefault="00F0417B" w:rsidP="00A565B1"/>
        </w:tc>
      </w:tr>
      <w:tr w:rsidR="005427F6" w:rsidRPr="005427F6" w14:paraId="44F09C66" w14:textId="77777777" w:rsidTr="00A565B1">
        <w:tc>
          <w:tcPr>
            <w:tcW w:w="4644" w:type="dxa"/>
          </w:tcPr>
          <w:p w14:paraId="5C075E7F" w14:textId="77777777" w:rsidR="00480BFF" w:rsidRPr="005427F6" w:rsidRDefault="00480BFF" w:rsidP="00480BFF">
            <w:pPr>
              <w:rPr>
                <w:i/>
              </w:rPr>
            </w:pPr>
            <w:r w:rsidRPr="005427F6">
              <w:rPr>
                <w:i/>
              </w:rPr>
              <w:t>6) Right to object</w:t>
            </w:r>
          </w:p>
          <w:p w14:paraId="21C103A2" w14:textId="77777777" w:rsidR="00722C68" w:rsidRPr="005427F6" w:rsidRDefault="00722C68" w:rsidP="00A565B1">
            <w:pPr>
              <w:rPr>
                <w:i/>
              </w:rPr>
            </w:pPr>
          </w:p>
          <w:p w14:paraId="04B51AFF" w14:textId="77777777" w:rsidR="00722C68" w:rsidRPr="005427F6" w:rsidRDefault="00722C68" w:rsidP="00480BFF"/>
        </w:tc>
        <w:tc>
          <w:tcPr>
            <w:tcW w:w="4598" w:type="dxa"/>
          </w:tcPr>
          <w:p w14:paraId="26CB1965" w14:textId="77777777" w:rsidR="00573FFE" w:rsidRPr="005427F6" w:rsidRDefault="00573FFE" w:rsidP="00573FFE">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p w14:paraId="1C7DF274" w14:textId="77777777" w:rsidR="00573FFE" w:rsidRPr="005427F6" w:rsidRDefault="00573FFE" w:rsidP="00A565B1"/>
          <w:p w14:paraId="58F187B9" w14:textId="27348A19" w:rsidR="00722C68" w:rsidRPr="005427F6" w:rsidRDefault="00480BFF" w:rsidP="00A565B1">
            <w:r w:rsidRPr="005427F6">
              <w:t>The source of the information shared in this way is your electronic GP record, and you have rights directly related to that (see EMIS Health</w:t>
            </w:r>
            <w:r w:rsidR="00573FFE" w:rsidRPr="005427F6">
              <w:t xml:space="preserve"> Ltd privacy note</w:t>
            </w:r>
            <w:r w:rsidRPr="005427F6">
              <w:t>).</w:t>
            </w:r>
          </w:p>
        </w:tc>
      </w:tr>
      <w:tr w:rsidR="005427F6" w:rsidRPr="005427F6" w14:paraId="0E09A861" w14:textId="77777777" w:rsidTr="00A565B1">
        <w:tc>
          <w:tcPr>
            <w:tcW w:w="4644" w:type="dxa"/>
          </w:tcPr>
          <w:p w14:paraId="485666B3" w14:textId="25A2BA79" w:rsidR="00722C68" w:rsidRPr="005427F6" w:rsidRDefault="00480BFF" w:rsidP="00F0417B">
            <w:r w:rsidRPr="005427F6">
              <w:rPr>
                <w:i/>
              </w:rPr>
              <w:t>7)</w:t>
            </w:r>
            <w:r w:rsidR="00722C68" w:rsidRPr="005427F6">
              <w:rPr>
                <w:i/>
              </w:rPr>
              <w:t xml:space="preserve">Retention period of the data </w:t>
            </w:r>
          </w:p>
        </w:tc>
        <w:tc>
          <w:tcPr>
            <w:tcW w:w="4598" w:type="dxa"/>
          </w:tcPr>
          <w:p w14:paraId="6C5410C6" w14:textId="77777777" w:rsidR="00DA2E4C" w:rsidRPr="005427F6" w:rsidRDefault="00722C68" w:rsidP="00DA2E4C">
            <w:pPr>
              <w:rPr>
                <w:sz w:val="20"/>
                <w:szCs w:val="20"/>
              </w:rPr>
            </w:pPr>
            <w:r w:rsidRPr="005427F6">
              <w:br/>
            </w:r>
            <w:r w:rsidR="00DA2E4C" w:rsidRPr="005427F6">
              <w:rPr>
                <w:sz w:val="20"/>
                <w:szCs w:val="20"/>
              </w:rPr>
              <w:t>All data retained by data processors above is in line with NHS data retention practices –</w:t>
            </w:r>
          </w:p>
          <w:p w14:paraId="7014765C" w14:textId="77777777" w:rsidR="00DA2E4C" w:rsidRPr="005427F6" w:rsidRDefault="00DA2E4C" w:rsidP="00DA2E4C">
            <w:r w:rsidRPr="005427F6">
              <w:rPr>
                <w:sz w:val="20"/>
                <w:szCs w:val="20"/>
              </w:rPr>
              <w:br/>
            </w:r>
            <w:hyperlink r:id="rId172" w:history="1">
              <w:r w:rsidRPr="005427F6">
                <w:rPr>
                  <w:rStyle w:val="Hyperlink"/>
                  <w:color w:val="auto"/>
                </w:rPr>
                <w:t>https://digital.nhs.uk/data-and-information/looking-after-information/data-security-and-information-governance/codes-of-practice-for-handling-information-in-health-and-care/records-management-code-of-practice-for-health-and-social-care-2016</w:t>
              </w:r>
            </w:hyperlink>
          </w:p>
          <w:p w14:paraId="35F62DD0" w14:textId="46B1FEBC" w:rsidR="00F0417B" w:rsidRPr="005427F6" w:rsidRDefault="00F0417B" w:rsidP="00A565B1"/>
          <w:p w14:paraId="35AECD60" w14:textId="6ED8822E" w:rsidR="00722C68" w:rsidRPr="005427F6" w:rsidRDefault="00722C68" w:rsidP="00A565B1"/>
        </w:tc>
      </w:tr>
      <w:tr w:rsidR="005427F6" w:rsidRPr="005427F6" w14:paraId="20131C77" w14:textId="77777777" w:rsidTr="00A565B1">
        <w:tc>
          <w:tcPr>
            <w:tcW w:w="4644" w:type="dxa"/>
          </w:tcPr>
          <w:p w14:paraId="238D562D" w14:textId="77777777" w:rsidR="00722C68" w:rsidRPr="005427F6" w:rsidRDefault="00722C68" w:rsidP="00A565B1">
            <w:pPr>
              <w:rPr>
                <w:i/>
              </w:rPr>
            </w:pPr>
          </w:p>
          <w:p w14:paraId="002FB406" w14:textId="77777777" w:rsidR="00722C68" w:rsidRPr="005427F6" w:rsidRDefault="00480BFF" w:rsidP="00480BFF">
            <w:r w:rsidRPr="005427F6">
              <w:rPr>
                <w:i/>
              </w:rPr>
              <w:t>8) Right to access and correct</w:t>
            </w:r>
          </w:p>
        </w:tc>
        <w:tc>
          <w:tcPr>
            <w:tcW w:w="4598" w:type="dxa"/>
          </w:tcPr>
          <w:p w14:paraId="4119FC15" w14:textId="77777777" w:rsidR="00480BFF" w:rsidRPr="005427F6" w:rsidRDefault="00480BFF" w:rsidP="00480BFF">
            <w:r w:rsidRPr="005427F6">
              <w:t>The Patient or legal representatives has the right to access the data that is being shared and have any inaccuracies corrected. There is no right to have accurate medical records deleted except when ordered by a court of Law</w:t>
            </w:r>
          </w:p>
          <w:p w14:paraId="1CE88A6C" w14:textId="77777777" w:rsidR="00722C68" w:rsidRPr="005427F6" w:rsidRDefault="00722C68" w:rsidP="00480BFF"/>
        </w:tc>
      </w:tr>
      <w:tr w:rsidR="005427F6" w:rsidRPr="005427F6" w14:paraId="4BB1E43F" w14:textId="77777777" w:rsidTr="00A565B1">
        <w:tc>
          <w:tcPr>
            <w:tcW w:w="4644" w:type="dxa"/>
          </w:tcPr>
          <w:p w14:paraId="1837C2CC" w14:textId="77777777" w:rsidR="00722C68" w:rsidRPr="005427F6" w:rsidRDefault="00722C68" w:rsidP="00A565B1">
            <w:pPr>
              <w:rPr>
                <w:i/>
              </w:rPr>
            </w:pPr>
          </w:p>
          <w:p w14:paraId="2E38BD1D" w14:textId="77777777" w:rsidR="00722C68" w:rsidRPr="005427F6" w:rsidRDefault="00480BFF" w:rsidP="00A565B1">
            <w:pPr>
              <w:rPr>
                <w:i/>
              </w:rPr>
            </w:pPr>
            <w:r w:rsidRPr="005427F6">
              <w:rPr>
                <w:i/>
              </w:rPr>
              <w:t xml:space="preserve">9) </w:t>
            </w:r>
            <w:r w:rsidR="00722C68" w:rsidRPr="005427F6">
              <w:rPr>
                <w:i/>
              </w:rPr>
              <w:t>The right to lodge a complaint with a supervisory authority</w:t>
            </w:r>
          </w:p>
          <w:p w14:paraId="51BBD36E" w14:textId="77777777" w:rsidR="00722C68" w:rsidRPr="005427F6" w:rsidRDefault="00722C68" w:rsidP="00A565B1"/>
        </w:tc>
        <w:tc>
          <w:tcPr>
            <w:tcW w:w="4598" w:type="dxa"/>
          </w:tcPr>
          <w:p w14:paraId="2DAB1142" w14:textId="77777777" w:rsidR="00722C68" w:rsidRPr="005427F6" w:rsidRDefault="00722C68" w:rsidP="00A565B1"/>
          <w:p w14:paraId="16C1D2D7" w14:textId="77777777" w:rsidR="00480BFF" w:rsidRPr="005427F6" w:rsidRDefault="00722C68" w:rsidP="00480BFF">
            <w:r w:rsidRPr="005427F6">
              <w:t>Yes:</w:t>
            </w:r>
            <w:r w:rsidRPr="005427F6">
              <w:br/>
            </w:r>
            <w:r w:rsidR="00480BFF" w:rsidRPr="005427F6">
              <w:t xml:space="preserve">You have the right to complain to the Information Commissioner’s Office, you can use this link </w:t>
            </w:r>
            <w:hyperlink r:id="rId173" w:history="1">
              <w:r w:rsidR="00480BFF" w:rsidRPr="005427F6">
                <w:rPr>
                  <w:rStyle w:val="Hyperlink"/>
                  <w:color w:val="auto"/>
                </w:rPr>
                <w:t>https://ico.org.uk/global/contact-us/</w:t>
              </w:r>
            </w:hyperlink>
            <w:r w:rsidR="00480BFF" w:rsidRPr="005427F6">
              <w:t xml:space="preserve">  </w:t>
            </w:r>
          </w:p>
          <w:p w14:paraId="24C24EFC" w14:textId="030710D5" w:rsidR="00480BFF" w:rsidRPr="005427F6" w:rsidRDefault="00480BFF" w:rsidP="00480BFF">
            <w:pPr>
              <w:shd w:val="clear" w:color="auto" w:fill="FFFFFF"/>
              <w:spacing w:after="240"/>
            </w:pPr>
            <w:r w:rsidRPr="005427F6">
              <w:t>or calling their helpline Tel: 0303 123 1113 (local rate) or 01625 545 7</w:t>
            </w:r>
            <w:r w:rsidR="00D615BE" w:rsidRPr="005427F6">
              <w:t>00</w:t>
            </w:r>
            <w:r w:rsidRPr="005427F6">
              <w:t xml:space="preserve"> (national rate) </w:t>
            </w:r>
          </w:p>
          <w:p w14:paraId="4D5CDAF5" w14:textId="77777777" w:rsidR="00480BFF" w:rsidRPr="005427F6" w:rsidRDefault="00480BFF" w:rsidP="00480BFF">
            <w:r w:rsidRPr="005427F6">
              <w:t>There are National Offices for Scotland, Northern Ireland and Wales, (see ICO website)</w:t>
            </w:r>
          </w:p>
          <w:p w14:paraId="7E48D8CB" w14:textId="77777777" w:rsidR="00722C68" w:rsidRPr="005427F6" w:rsidRDefault="00722C68" w:rsidP="00480BFF"/>
        </w:tc>
      </w:tr>
      <w:tr w:rsidR="005427F6" w:rsidRPr="005427F6" w14:paraId="2BCFF25F" w14:textId="77777777" w:rsidTr="00A565B1">
        <w:tc>
          <w:tcPr>
            <w:tcW w:w="4644" w:type="dxa"/>
          </w:tcPr>
          <w:p w14:paraId="028E3283" w14:textId="77777777" w:rsidR="00722C68" w:rsidRPr="005427F6" w:rsidRDefault="00722C68" w:rsidP="00A565B1">
            <w:pPr>
              <w:rPr>
                <w:i/>
              </w:rPr>
            </w:pPr>
          </w:p>
          <w:p w14:paraId="2434751A" w14:textId="77777777" w:rsidR="00722C68" w:rsidRPr="005427F6" w:rsidRDefault="005E567F" w:rsidP="00A565B1">
            <w:pPr>
              <w:rPr>
                <w:i/>
              </w:rPr>
            </w:pPr>
            <w:r w:rsidRPr="005427F6">
              <w:rPr>
                <w:i/>
              </w:rPr>
              <w:t>10</w:t>
            </w:r>
            <w:r w:rsidR="00480BFF" w:rsidRPr="005427F6">
              <w:rPr>
                <w:i/>
              </w:rPr>
              <w:t xml:space="preserve">) </w:t>
            </w:r>
            <w:r w:rsidR="00722C68" w:rsidRPr="005427F6">
              <w:rPr>
                <w:i/>
              </w:rPr>
              <w:t>Further information</w:t>
            </w:r>
          </w:p>
          <w:p w14:paraId="0B7D320E" w14:textId="77777777" w:rsidR="00722C68" w:rsidRPr="005427F6" w:rsidRDefault="00722C68" w:rsidP="00A565B1">
            <w:pPr>
              <w:rPr>
                <w:i/>
              </w:rPr>
            </w:pPr>
          </w:p>
        </w:tc>
        <w:tc>
          <w:tcPr>
            <w:tcW w:w="4598" w:type="dxa"/>
          </w:tcPr>
          <w:p w14:paraId="1DD0FAF0" w14:textId="1F21B108" w:rsidR="00722C68" w:rsidRPr="005427F6" w:rsidRDefault="00722C68" w:rsidP="00A565B1">
            <w:pPr>
              <w:rPr>
                <w:rFonts w:cs="Verdana"/>
              </w:rPr>
            </w:pPr>
          </w:p>
          <w:p w14:paraId="75377F6F" w14:textId="77777777" w:rsidR="00722C68" w:rsidRPr="005427F6" w:rsidRDefault="00000000" w:rsidP="00A565B1">
            <w:pPr>
              <w:rPr>
                <w:rFonts w:cs="Verdana"/>
              </w:rPr>
            </w:pPr>
            <w:hyperlink r:id="rId174" w:history="1">
              <w:r w:rsidR="00722C68" w:rsidRPr="005427F6">
                <w:rPr>
                  <w:rStyle w:val="Hyperlink"/>
                  <w:rFonts w:cs="Verdana"/>
                  <w:color w:val="auto"/>
                </w:rPr>
                <w:t>https://www.nhs.uk/nhsengland/aboutnhsservices/doctors/pages/gp-online-services.aspx</w:t>
              </w:r>
            </w:hyperlink>
            <w:r w:rsidR="00722C68" w:rsidRPr="005427F6">
              <w:rPr>
                <w:rFonts w:cs="Verdana"/>
              </w:rPr>
              <w:t xml:space="preserve"> </w:t>
            </w:r>
          </w:p>
          <w:p w14:paraId="6D20B2A4" w14:textId="77777777" w:rsidR="00722C68" w:rsidRPr="005427F6" w:rsidRDefault="00722C68" w:rsidP="00A565B1">
            <w:pPr>
              <w:rPr>
                <w:rFonts w:cs="Verdana"/>
              </w:rPr>
            </w:pPr>
          </w:p>
          <w:p w14:paraId="488A0172" w14:textId="5D713DF1" w:rsidR="00722C68" w:rsidRPr="005427F6" w:rsidRDefault="00000000" w:rsidP="00BB3B51">
            <w:pPr>
              <w:rPr>
                <w:rFonts w:cs="Verdana"/>
              </w:rPr>
            </w:pPr>
            <w:hyperlink r:id="rId175" w:history="1">
              <w:r w:rsidR="00722C68" w:rsidRPr="005427F6">
                <w:rPr>
                  <w:rStyle w:val="Hyperlink"/>
                  <w:rFonts w:cs="Verdana"/>
                  <w:color w:val="auto"/>
                </w:rPr>
                <w:t>https://patient.emisaccess.co.uk</w:t>
              </w:r>
            </w:hyperlink>
            <w:r w:rsidR="00722C68" w:rsidRPr="005427F6">
              <w:rPr>
                <w:rFonts w:cs="Verdana"/>
              </w:rPr>
              <w:t xml:space="preserve"> </w:t>
            </w:r>
          </w:p>
          <w:p w14:paraId="5C6220EA" w14:textId="3B958D18" w:rsidR="00DC3C1D" w:rsidRPr="005427F6" w:rsidRDefault="00DC3C1D" w:rsidP="00BB3B51">
            <w:pPr>
              <w:rPr>
                <w:rFonts w:cs="Verdana"/>
              </w:rPr>
            </w:pPr>
          </w:p>
          <w:p w14:paraId="7352B49F" w14:textId="157F4312" w:rsidR="00DC3C1D" w:rsidRPr="005427F6" w:rsidRDefault="00000000" w:rsidP="00BB3B51">
            <w:pPr>
              <w:rPr>
                <w:rFonts w:cs="Verdana"/>
              </w:rPr>
            </w:pPr>
            <w:hyperlink r:id="rId176" w:history="1">
              <w:r w:rsidR="00DC3C1D" w:rsidRPr="005427F6">
                <w:rPr>
                  <w:rStyle w:val="Hyperlink"/>
                  <w:rFonts w:cs="Verdana"/>
                  <w:color w:val="auto"/>
                </w:rPr>
                <w:t>https://www.emishealth.com/legal/</w:t>
              </w:r>
            </w:hyperlink>
          </w:p>
          <w:p w14:paraId="7CB5BC45" w14:textId="4E3CC76E" w:rsidR="00DC3C1D" w:rsidRPr="005427F6" w:rsidRDefault="00DC3C1D" w:rsidP="00BB3B51">
            <w:pPr>
              <w:rPr>
                <w:rFonts w:cs="Verdana"/>
              </w:rPr>
            </w:pPr>
          </w:p>
          <w:p w14:paraId="0CBBA227" w14:textId="22404151" w:rsidR="00DC3C1D" w:rsidRPr="005427F6" w:rsidRDefault="00000000" w:rsidP="00BB3B51">
            <w:pPr>
              <w:rPr>
                <w:rFonts w:cs="Verdana"/>
              </w:rPr>
            </w:pPr>
            <w:hyperlink r:id="rId177" w:history="1">
              <w:r w:rsidR="00696B7F" w:rsidRPr="005427F6">
                <w:rPr>
                  <w:rStyle w:val="Hyperlink"/>
                  <w:rFonts w:cs="Verdana"/>
                  <w:color w:val="auto"/>
                </w:rPr>
                <w:t>https://www.nhs.uk/conditions/coronavirus-covid-19/social-distancing/using-the-nhs-and-other-health-services/</w:t>
              </w:r>
            </w:hyperlink>
          </w:p>
          <w:p w14:paraId="15B54FEC" w14:textId="77777777" w:rsidR="00696B7F" w:rsidRPr="005427F6" w:rsidRDefault="00696B7F" w:rsidP="00BB3B51">
            <w:pPr>
              <w:rPr>
                <w:rFonts w:cs="Verdana"/>
              </w:rPr>
            </w:pPr>
          </w:p>
          <w:p w14:paraId="1A723E62" w14:textId="77777777" w:rsidR="00F0417B" w:rsidRPr="005427F6" w:rsidRDefault="00F0417B" w:rsidP="00BB3B51">
            <w:pPr>
              <w:rPr>
                <w:rFonts w:cs="Verdana"/>
              </w:rPr>
            </w:pPr>
          </w:p>
        </w:tc>
      </w:tr>
    </w:tbl>
    <w:p w14:paraId="6391E5E6" w14:textId="4EC938B1" w:rsidR="00722C68" w:rsidRPr="005427F6" w:rsidRDefault="00722C68" w:rsidP="00A36389">
      <w:pPr>
        <w:jc w:val="center"/>
        <w:rPr>
          <w:i/>
        </w:rPr>
      </w:pPr>
      <w:r w:rsidRPr="005427F6">
        <w:br/>
      </w:r>
      <w:hyperlink w:anchor="indexattop" w:history="1">
        <w:r w:rsidRPr="005427F6">
          <w:rPr>
            <w:rStyle w:val="Hyperlink"/>
            <w:i/>
            <w:color w:val="auto"/>
          </w:rPr>
          <w:t>Back to Index</w:t>
        </w:r>
      </w:hyperlink>
    </w:p>
    <w:p w14:paraId="6F2D9C04" w14:textId="77777777" w:rsidR="00722C68" w:rsidRPr="005427F6" w:rsidRDefault="00722C68" w:rsidP="00A36389"/>
    <w:p w14:paraId="43C74222" w14:textId="77777777" w:rsidR="00DC0254" w:rsidRPr="005427F6" w:rsidRDefault="00DC0254" w:rsidP="00A36389"/>
    <w:p w14:paraId="4E40F5C8" w14:textId="676E640A" w:rsidR="00DC0254" w:rsidRPr="005427F6" w:rsidRDefault="00DC0254" w:rsidP="00A36389"/>
    <w:p w14:paraId="1100CF91" w14:textId="6727B1C9" w:rsidR="00EE5CD9" w:rsidRPr="005427F6" w:rsidRDefault="00EE5CD9" w:rsidP="00A36389"/>
    <w:p w14:paraId="78DC4A20" w14:textId="3614B339" w:rsidR="00EE5CD9" w:rsidRPr="005427F6" w:rsidRDefault="00EE5CD9" w:rsidP="00A36389"/>
    <w:p w14:paraId="532C6673" w14:textId="69633453" w:rsidR="00EE5CD9" w:rsidRPr="005427F6" w:rsidRDefault="00EE5CD9" w:rsidP="00A36389"/>
    <w:p w14:paraId="1DDB393C" w14:textId="7E2F678B" w:rsidR="00EE5CD9" w:rsidRPr="005427F6" w:rsidRDefault="00EE5CD9" w:rsidP="00A36389"/>
    <w:p w14:paraId="7BA43AE6" w14:textId="6674900D" w:rsidR="00EE5CD9" w:rsidRPr="005427F6" w:rsidRDefault="00EE5CD9" w:rsidP="00A36389"/>
    <w:p w14:paraId="20C71E5D" w14:textId="11E48EE2" w:rsidR="00EE5CD9" w:rsidRPr="005427F6" w:rsidRDefault="00EE5CD9" w:rsidP="00A36389"/>
    <w:p w14:paraId="084A3751" w14:textId="2238CF48" w:rsidR="00EE5CD9" w:rsidRPr="005427F6" w:rsidRDefault="00EE5CD9" w:rsidP="00A36389"/>
    <w:p w14:paraId="7874C11D" w14:textId="32216C13" w:rsidR="00EE5CD9" w:rsidRPr="005427F6" w:rsidRDefault="00EE5CD9" w:rsidP="00A36389"/>
    <w:p w14:paraId="473BD62A" w14:textId="5D93EB1D" w:rsidR="00EE5CD9" w:rsidRPr="005427F6" w:rsidRDefault="00EE5CD9" w:rsidP="00A36389"/>
    <w:p w14:paraId="0EAF99EB" w14:textId="01B092CF" w:rsidR="00EE5CD9" w:rsidRPr="005427F6" w:rsidRDefault="00EE5CD9" w:rsidP="00A36389"/>
    <w:p w14:paraId="6DFCB8C8" w14:textId="1349C999" w:rsidR="00EE5CD9" w:rsidRPr="005427F6" w:rsidRDefault="00EE5CD9" w:rsidP="00A36389"/>
    <w:p w14:paraId="10C79D38" w14:textId="54E72E61" w:rsidR="00EE5CD9" w:rsidRPr="005427F6" w:rsidRDefault="00EE5CD9" w:rsidP="00A36389"/>
    <w:p w14:paraId="43EB328E" w14:textId="30FF39F8" w:rsidR="00EE5CD9" w:rsidRPr="005427F6" w:rsidRDefault="00EE5CD9" w:rsidP="00A36389"/>
    <w:p w14:paraId="4A5FA467" w14:textId="5232DDEE" w:rsidR="00EE5CD9" w:rsidRPr="005427F6" w:rsidRDefault="00EE5CD9" w:rsidP="00A36389"/>
    <w:p w14:paraId="0478DD7D" w14:textId="2BD5B8B6" w:rsidR="00EE5CD9" w:rsidRPr="005427F6" w:rsidRDefault="00EE5CD9" w:rsidP="00A36389"/>
    <w:p w14:paraId="411BEFB7" w14:textId="67C811E6" w:rsidR="00EE5CD9" w:rsidRPr="005427F6" w:rsidRDefault="00EE5CD9" w:rsidP="00A36389"/>
    <w:p w14:paraId="01639D45" w14:textId="65950514" w:rsidR="00EE5CD9" w:rsidRPr="005427F6" w:rsidRDefault="00EE5CD9" w:rsidP="00A36389"/>
    <w:p w14:paraId="20F0C622" w14:textId="4FEDBA93" w:rsidR="00EE5CD9" w:rsidRPr="005427F6" w:rsidRDefault="00EE5CD9" w:rsidP="00A36389"/>
    <w:p w14:paraId="6E1B8A64" w14:textId="31991B3C" w:rsidR="00EE5CD9" w:rsidRPr="005427F6" w:rsidRDefault="00EE5CD9" w:rsidP="00A36389"/>
    <w:p w14:paraId="59B69ED8" w14:textId="4DF89A56" w:rsidR="00EE5CD9" w:rsidRPr="005427F6" w:rsidRDefault="00EE5CD9" w:rsidP="00A36389"/>
    <w:p w14:paraId="5545B539" w14:textId="6E463FB2" w:rsidR="00EE5CD9" w:rsidRPr="005427F6" w:rsidRDefault="00EE5CD9" w:rsidP="00A36389"/>
    <w:p w14:paraId="18067066" w14:textId="4A12BFB6" w:rsidR="00EE5CD9" w:rsidRPr="005427F6" w:rsidRDefault="00EE5CD9" w:rsidP="00A36389"/>
    <w:p w14:paraId="4C518DF8" w14:textId="6FC04FAA" w:rsidR="00EE5CD9" w:rsidRPr="005427F6" w:rsidRDefault="00EE5CD9" w:rsidP="00A36389"/>
    <w:p w14:paraId="3FBD0E2A" w14:textId="52D54031" w:rsidR="00EE5CD9" w:rsidRPr="005427F6" w:rsidRDefault="00EE5CD9" w:rsidP="00A36389"/>
    <w:p w14:paraId="5A0C76F5" w14:textId="2B3C8912" w:rsidR="00EE5CD9" w:rsidRPr="005427F6" w:rsidRDefault="00EE5CD9" w:rsidP="00A36389"/>
    <w:p w14:paraId="4C6338E0" w14:textId="1589D234" w:rsidR="00EE5CD9" w:rsidRPr="005427F6" w:rsidRDefault="00EE5CD9" w:rsidP="00A36389"/>
    <w:p w14:paraId="6351CCC9" w14:textId="542A2830" w:rsidR="00EE5CD9" w:rsidRPr="005427F6" w:rsidRDefault="00EE5CD9" w:rsidP="00A36389"/>
    <w:p w14:paraId="7054AC3A" w14:textId="7B601165" w:rsidR="00EE5CD9" w:rsidRPr="005427F6" w:rsidRDefault="00EE5CD9" w:rsidP="00A36389"/>
    <w:p w14:paraId="2F885849" w14:textId="1CAFC775" w:rsidR="00EE5CD9" w:rsidRPr="005427F6" w:rsidRDefault="00EE5CD9" w:rsidP="00A36389"/>
    <w:p w14:paraId="1E838C4D" w14:textId="37AA33AD" w:rsidR="00EE5CD9" w:rsidRPr="005427F6" w:rsidRDefault="00EE5CD9" w:rsidP="00A36389"/>
    <w:p w14:paraId="178D3530" w14:textId="1F3E34E7" w:rsidR="00EE5CD9" w:rsidRPr="005427F6" w:rsidRDefault="00EE5CD9" w:rsidP="00A36389"/>
    <w:p w14:paraId="308039D1" w14:textId="4236CDBC" w:rsidR="00EE5CD9" w:rsidRPr="005427F6" w:rsidRDefault="00EE5CD9" w:rsidP="00A36389"/>
    <w:p w14:paraId="4B7F71B9" w14:textId="733AAA89" w:rsidR="00EE5CD9" w:rsidRPr="005427F6" w:rsidRDefault="00EE5CD9" w:rsidP="00A36389"/>
    <w:p w14:paraId="2CAD2BED" w14:textId="0A7AFB24" w:rsidR="00EE5CD9" w:rsidRPr="005427F6" w:rsidRDefault="00EE5CD9" w:rsidP="00A36389"/>
    <w:p w14:paraId="2B0157F7" w14:textId="6D9867EF" w:rsidR="00EE5CD9" w:rsidRPr="005427F6" w:rsidRDefault="00EE5CD9" w:rsidP="00A36389"/>
    <w:p w14:paraId="0AD8276D" w14:textId="216D2DC8" w:rsidR="00EE5CD9" w:rsidRPr="005427F6" w:rsidRDefault="00EE5CD9" w:rsidP="00A36389"/>
    <w:p w14:paraId="7482196F" w14:textId="3E16B7FA" w:rsidR="00EE5CD9" w:rsidRPr="005427F6" w:rsidRDefault="00EE5CD9" w:rsidP="00A36389"/>
    <w:p w14:paraId="44F37542" w14:textId="7C7DBB2F" w:rsidR="00EE5CD9" w:rsidRPr="005427F6" w:rsidRDefault="00EE5CD9" w:rsidP="00A36389"/>
    <w:p w14:paraId="33F9D899" w14:textId="77777777" w:rsidR="009C298E" w:rsidRPr="005427F6" w:rsidRDefault="009C298E" w:rsidP="00A36389"/>
    <w:p w14:paraId="3125C931" w14:textId="77777777" w:rsidR="003A503C" w:rsidRPr="005427F6" w:rsidRDefault="003A503C" w:rsidP="00A36389"/>
    <w:p w14:paraId="26A48D5D" w14:textId="7E56FAFE" w:rsidR="00722C68" w:rsidRPr="005427F6" w:rsidRDefault="00696ECD" w:rsidP="00CC192C">
      <w:pPr>
        <w:jc w:val="center"/>
        <w:outlineLvl w:val="0"/>
        <w:rPr>
          <w:b/>
          <w:sz w:val="28"/>
          <w:u w:val="single"/>
        </w:rPr>
      </w:pPr>
      <w:bookmarkStart w:id="54" w:name="SMS"/>
      <w:bookmarkStart w:id="55" w:name="IplatoTextMessages"/>
      <w:bookmarkEnd w:id="54"/>
      <w:r w:rsidRPr="005427F6">
        <w:rPr>
          <w:b/>
          <w:sz w:val="28"/>
          <w:u w:val="single"/>
        </w:rPr>
        <w:t>Iplato Text Messaging service</w:t>
      </w:r>
    </w:p>
    <w:bookmarkEnd w:id="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407C320B" w14:textId="77777777" w:rsidTr="0063529D">
        <w:tc>
          <w:tcPr>
            <w:tcW w:w="9242" w:type="dxa"/>
            <w:gridSpan w:val="2"/>
          </w:tcPr>
          <w:p w14:paraId="3BE41214" w14:textId="77777777" w:rsidR="00054106" w:rsidRPr="005427F6" w:rsidRDefault="00054106" w:rsidP="00CC5CD9"/>
          <w:p w14:paraId="37966235" w14:textId="000ACDA9" w:rsidR="00054106" w:rsidRPr="005427F6" w:rsidRDefault="00054106" w:rsidP="00CC5CD9">
            <w:r w:rsidRPr="005427F6">
              <w:t xml:space="preserve">The practice uses an NHS endorsed company called Iplato </w:t>
            </w:r>
            <w:r w:rsidR="008937C2" w:rsidRPr="005427F6">
              <w:t xml:space="preserve"> (</w:t>
            </w:r>
            <w:hyperlink r:id="rId178" w:history="1">
              <w:r w:rsidR="008937C2" w:rsidRPr="005427F6">
                <w:rPr>
                  <w:rStyle w:val="Hyperlink"/>
                  <w:color w:val="auto"/>
                </w:rPr>
                <w:t>https://www.iplato.net/pcm4gp/</w:t>
              </w:r>
            </w:hyperlink>
            <w:r w:rsidR="008937C2" w:rsidRPr="005427F6">
              <w:t xml:space="preserve"> )  </w:t>
            </w:r>
            <w:r w:rsidRPr="005427F6">
              <w:t xml:space="preserve">in order run </w:t>
            </w:r>
            <w:r w:rsidR="00B91FC9" w:rsidRPr="005427F6">
              <w:t>a patient text messaging service</w:t>
            </w:r>
          </w:p>
          <w:p w14:paraId="60F33009" w14:textId="77777777" w:rsidR="00CC5CD9" w:rsidRPr="005427F6" w:rsidRDefault="00CC5CD9" w:rsidP="00CC5CD9"/>
          <w:p w14:paraId="6C86C473" w14:textId="16EC6620" w:rsidR="00CC5CD9" w:rsidRPr="005427F6" w:rsidRDefault="00CC5CD9" w:rsidP="00CC5CD9">
            <w:r w:rsidRPr="005427F6">
              <w:t>The majority of text messages are automatically generated to remind patients of forthcoming surgery appointments that they have booked.</w:t>
            </w:r>
            <w:r w:rsidR="00054106" w:rsidRPr="005427F6">
              <w:t xml:space="preserve"> Patients can cancel appointments by return text. </w:t>
            </w:r>
          </w:p>
          <w:p w14:paraId="1FFA9540" w14:textId="77777777" w:rsidR="00CC5CD9" w:rsidRPr="005427F6" w:rsidRDefault="00CC5CD9" w:rsidP="00CC5CD9"/>
          <w:p w14:paraId="6B3C85A6" w14:textId="77777777" w:rsidR="00CC5CD9" w:rsidRPr="005427F6" w:rsidRDefault="00CC5CD9" w:rsidP="00CC5CD9">
            <w:r w:rsidRPr="005427F6">
              <w:t xml:space="preserve">Other uses include inviting eligible patients to attend for flu clinics or annual reviews (e.g. asthma, COPD) or in emergencies when surgeries have to be cancelled at short notice. </w:t>
            </w:r>
          </w:p>
          <w:p w14:paraId="0616A408" w14:textId="77777777" w:rsidR="00054106" w:rsidRPr="005427F6" w:rsidRDefault="00054106" w:rsidP="00CC5CD9"/>
          <w:p w14:paraId="2D9F888B" w14:textId="12FC2605" w:rsidR="00054106" w:rsidRPr="005427F6" w:rsidRDefault="00054106" w:rsidP="00CC5CD9">
            <w:r w:rsidRPr="005427F6">
              <w:t xml:space="preserve">In addition the service is used to gain feedback on the services we provide via the nationally mandated Friends and Family Test </w:t>
            </w:r>
            <w:r w:rsidR="00A5546E" w:rsidRPr="005427F6">
              <w:t>- see</w:t>
            </w:r>
            <w:r w:rsidRPr="005427F6">
              <w:t xml:space="preserve"> the Friends and Family Test (FTT) </w:t>
            </w:r>
            <w:r w:rsidR="004D3DB0" w:rsidRPr="005427F6">
              <w:t>Privacy</w:t>
            </w:r>
            <w:r w:rsidR="005E34D6" w:rsidRPr="005427F6">
              <w:t xml:space="preserve"> Notice</w:t>
            </w:r>
            <w:r w:rsidRPr="005427F6">
              <w:t xml:space="preserve">. </w:t>
            </w:r>
          </w:p>
          <w:p w14:paraId="4978E6F9" w14:textId="77777777" w:rsidR="00054106" w:rsidRPr="005427F6" w:rsidRDefault="00054106" w:rsidP="00CC5CD9"/>
          <w:p w14:paraId="7CB7D137" w14:textId="5B9B52A7" w:rsidR="00054106" w:rsidRPr="005427F6" w:rsidRDefault="00054106" w:rsidP="00CC5CD9">
            <w:r w:rsidRPr="005427F6">
              <w:t>In addition NHS London is currently using the service in order to remind women of cervical screening reviews</w:t>
            </w:r>
            <w:r w:rsidR="00226663" w:rsidRPr="005427F6">
              <w:t xml:space="preserve">, in order </w:t>
            </w:r>
            <w:r w:rsidRPr="005427F6">
              <w:t>t</w:t>
            </w:r>
            <w:r w:rsidR="00226663" w:rsidRPr="005427F6">
              <w:t>o</w:t>
            </w:r>
            <w:r w:rsidRPr="005427F6">
              <w:t xml:space="preserve"> improve screening uptake. See </w:t>
            </w:r>
            <w:r w:rsidR="004D3DB0" w:rsidRPr="005427F6">
              <w:t xml:space="preserve">National Screening Programmes – Public Health </w:t>
            </w:r>
            <w:r w:rsidR="00226663" w:rsidRPr="005427F6">
              <w:t>Privacy</w:t>
            </w:r>
            <w:r w:rsidR="005E34D6" w:rsidRPr="005427F6">
              <w:t xml:space="preserve"> Notice</w:t>
            </w:r>
            <w:r w:rsidR="004D3DB0" w:rsidRPr="005427F6">
              <w:t xml:space="preserve">. </w:t>
            </w:r>
          </w:p>
          <w:p w14:paraId="70BEAFAD" w14:textId="5E6665F9" w:rsidR="0098589E" w:rsidRPr="005427F6" w:rsidRDefault="0098589E" w:rsidP="00CC5CD9"/>
          <w:p w14:paraId="1962F17A" w14:textId="6E92127E" w:rsidR="0098589E" w:rsidRPr="005427F6" w:rsidRDefault="0098589E" w:rsidP="00CC5CD9">
            <w:r w:rsidRPr="005427F6">
              <w:t xml:space="preserve">In </w:t>
            </w:r>
            <w:r w:rsidR="00B91FC9" w:rsidRPr="005427F6">
              <w:t>addition,</w:t>
            </w:r>
            <w:r w:rsidRPr="005427F6">
              <w:t xml:space="preserve"> and in collaboration</w:t>
            </w:r>
            <w:r w:rsidR="0061625C" w:rsidRPr="005427F6">
              <w:t>,</w:t>
            </w:r>
            <w:r w:rsidRPr="005427F6">
              <w:t xml:space="preserve"> with South East London CCG, we may also use the Iplato service for any urgent public health messages</w:t>
            </w:r>
            <w:r w:rsidR="0061625C" w:rsidRPr="005427F6">
              <w:t xml:space="preserve"> to patients</w:t>
            </w:r>
            <w:r w:rsidRPr="005427F6">
              <w:t xml:space="preserve">, particularly related to COVID 19 </w:t>
            </w:r>
          </w:p>
          <w:p w14:paraId="0BE02380" w14:textId="77777777" w:rsidR="00CC5CD9" w:rsidRPr="005427F6" w:rsidRDefault="00CC5CD9" w:rsidP="00CC5CD9"/>
          <w:p w14:paraId="30BE9215" w14:textId="566AB33F" w:rsidR="00CC5CD9" w:rsidRPr="005427F6" w:rsidRDefault="008937C2" w:rsidP="00CC5CD9">
            <w:r w:rsidRPr="005427F6">
              <w:t>We do not use text</w:t>
            </w:r>
            <w:r w:rsidR="00CC5CD9" w:rsidRPr="005427F6">
              <w:t xml:space="preserve"> messages for any form of direct marketing.</w:t>
            </w:r>
            <w:r w:rsidR="00CC5CD9" w:rsidRPr="005427F6">
              <w:br/>
            </w:r>
            <w:r w:rsidR="00CC5CD9" w:rsidRPr="005427F6">
              <w:br/>
              <w:t>All text messages are for direct medical care purposes only.</w:t>
            </w:r>
          </w:p>
          <w:p w14:paraId="19F70C65" w14:textId="77777777" w:rsidR="00CC5CD9" w:rsidRPr="005427F6" w:rsidRDefault="00CC5CD9" w:rsidP="00CC5CD9"/>
          <w:p w14:paraId="566B6954" w14:textId="77777777" w:rsidR="0063529D" w:rsidRPr="005427F6" w:rsidRDefault="00CC5CD9" w:rsidP="00CC5CD9">
            <w:r w:rsidRPr="005427F6">
              <w:t>We will record and action any such objection accordingly, ensuring no text messages are sent to you.</w:t>
            </w:r>
          </w:p>
          <w:p w14:paraId="733B2EB8" w14:textId="2247172E" w:rsidR="008937C2" w:rsidRPr="005427F6" w:rsidRDefault="008937C2" w:rsidP="00CC5CD9"/>
        </w:tc>
      </w:tr>
      <w:tr w:rsidR="005427F6" w:rsidRPr="005427F6" w14:paraId="45E56BF1" w14:textId="77777777" w:rsidTr="00A565B1">
        <w:tc>
          <w:tcPr>
            <w:tcW w:w="4644" w:type="dxa"/>
          </w:tcPr>
          <w:p w14:paraId="7798AABB" w14:textId="77777777" w:rsidR="0063529D" w:rsidRPr="005427F6" w:rsidRDefault="0063529D" w:rsidP="007F2862">
            <w:r w:rsidRPr="005427F6">
              <w:rPr>
                <w:i/>
              </w:rPr>
              <w:t>Data Controller</w:t>
            </w:r>
            <w:r w:rsidR="00722C68" w:rsidRPr="005427F6">
              <w:rPr>
                <w:i/>
              </w:rPr>
              <w:br/>
            </w:r>
          </w:p>
          <w:p w14:paraId="36DAC6DD" w14:textId="77777777" w:rsidR="007F2862" w:rsidRPr="005427F6" w:rsidRDefault="007F2862" w:rsidP="007F2862">
            <w:r w:rsidRPr="005427F6">
              <w:t>Thamesmead Medical Associates</w:t>
            </w:r>
          </w:p>
          <w:p w14:paraId="020BDABD" w14:textId="77777777" w:rsidR="007F2862" w:rsidRPr="005427F6" w:rsidRDefault="007F2862" w:rsidP="007F2862">
            <w:r w:rsidRPr="005427F6">
              <w:t>Bentham Road</w:t>
            </w:r>
          </w:p>
          <w:p w14:paraId="1BD33EF5" w14:textId="77777777" w:rsidR="007F2862" w:rsidRPr="005427F6" w:rsidRDefault="007F2862" w:rsidP="007F2862">
            <w:r w:rsidRPr="005427F6">
              <w:t>London</w:t>
            </w:r>
          </w:p>
          <w:p w14:paraId="1222FCA0" w14:textId="77777777" w:rsidR="007F2862" w:rsidRPr="005427F6" w:rsidRDefault="007F2862" w:rsidP="007F2862">
            <w:r w:rsidRPr="005427F6">
              <w:t>SE28 8BE</w:t>
            </w:r>
          </w:p>
          <w:p w14:paraId="63423268" w14:textId="77777777" w:rsidR="007F2862" w:rsidRPr="005427F6" w:rsidRDefault="007F2862" w:rsidP="007F2862">
            <w:r w:rsidRPr="005427F6">
              <w:t>02083335000</w:t>
            </w:r>
          </w:p>
          <w:p w14:paraId="7D94A707" w14:textId="77777777" w:rsidR="00722C68" w:rsidRPr="005427F6" w:rsidRDefault="007F2862" w:rsidP="00A565B1">
            <w:r w:rsidRPr="005427F6">
              <w:t>http://www.thamesmeadmedical.org</w:t>
            </w:r>
          </w:p>
        </w:tc>
        <w:tc>
          <w:tcPr>
            <w:tcW w:w="4598" w:type="dxa"/>
          </w:tcPr>
          <w:p w14:paraId="4AD8C349" w14:textId="77777777" w:rsidR="00EB0A97" w:rsidRPr="005427F6" w:rsidRDefault="00EB0A97" w:rsidP="00EB0A97">
            <w:pPr>
              <w:rPr>
                <w:i/>
              </w:rPr>
            </w:pPr>
            <w:r w:rsidRPr="005427F6">
              <w:rPr>
                <w:i/>
              </w:rPr>
              <w:t>Data Protection Officer:</w:t>
            </w:r>
          </w:p>
          <w:p w14:paraId="78C89837" w14:textId="77777777" w:rsidR="00EB0A97" w:rsidRPr="005427F6" w:rsidRDefault="00EB0A97" w:rsidP="00EB0A97"/>
          <w:p w14:paraId="7B817DE9" w14:textId="77777777" w:rsidR="00BD0599" w:rsidRPr="005427F6" w:rsidRDefault="00BD0599" w:rsidP="00BD0599">
            <w:r w:rsidRPr="005427F6">
              <w:t>Suleman Ahmed</w:t>
            </w:r>
          </w:p>
          <w:p w14:paraId="31C847B6" w14:textId="77777777" w:rsidR="00BD0599" w:rsidRPr="005427F6" w:rsidRDefault="00BD0599" w:rsidP="00BD0599">
            <w:r w:rsidRPr="005427F6">
              <w:t>Suleman.ahmed2@nhs.net</w:t>
            </w:r>
          </w:p>
          <w:p w14:paraId="2C9E09A9" w14:textId="6B73D287" w:rsidR="00722C68" w:rsidRPr="005427F6" w:rsidRDefault="00BD0599" w:rsidP="00BD0599">
            <w:r w:rsidRPr="005427F6">
              <w:t>02083335008</w:t>
            </w:r>
          </w:p>
        </w:tc>
      </w:tr>
      <w:tr w:rsidR="005427F6" w:rsidRPr="005427F6" w14:paraId="7CDE52C9" w14:textId="77777777" w:rsidTr="00A565B1">
        <w:tc>
          <w:tcPr>
            <w:tcW w:w="4644" w:type="dxa"/>
          </w:tcPr>
          <w:p w14:paraId="0D6AC456" w14:textId="77777777" w:rsidR="0063529D" w:rsidRPr="005427F6" w:rsidRDefault="0063529D" w:rsidP="007F2862">
            <w:pPr>
              <w:rPr>
                <w:i/>
              </w:rPr>
            </w:pPr>
            <w:r w:rsidRPr="005427F6">
              <w:rPr>
                <w:i/>
              </w:rPr>
              <w:t>1) Purpose of the processing</w:t>
            </w:r>
          </w:p>
        </w:tc>
        <w:tc>
          <w:tcPr>
            <w:tcW w:w="4598" w:type="dxa"/>
          </w:tcPr>
          <w:p w14:paraId="53FACB2B" w14:textId="6A9140F1" w:rsidR="0063529D" w:rsidRPr="005427F6" w:rsidRDefault="0063529D" w:rsidP="0063529D">
            <w:r w:rsidRPr="005427F6">
              <w:t xml:space="preserve">To enable staff at TMA to communicate with patients via text </w:t>
            </w:r>
          </w:p>
          <w:p w14:paraId="3268E322" w14:textId="77777777" w:rsidR="0063529D" w:rsidRPr="005427F6" w:rsidRDefault="0063529D" w:rsidP="004C0127">
            <w:pPr>
              <w:rPr>
                <w:i/>
              </w:rPr>
            </w:pPr>
          </w:p>
        </w:tc>
      </w:tr>
      <w:tr w:rsidR="005427F6" w:rsidRPr="005427F6" w14:paraId="1EF3E870" w14:textId="77777777" w:rsidTr="00F856BB">
        <w:trPr>
          <w:trHeight w:val="1541"/>
        </w:trPr>
        <w:tc>
          <w:tcPr>
            <w:tcW w:w="4644" w:type="dxa"/>
          </w:tcPr>
          <w:p w14:paraId="781AD523" w14:textId="77777777" w:rsidR="0063529D" w:rsidRPr="005427F6" w:rsidRDefault="0063529D" w:rsidP="007F2862">
            <w:pPr>
              <w:rPr>
                <w:i/>
              </w:rPr>
            </w:pPr>
            <w:r w:rsidRPr="005427F6">
              <w:rPr>
                <w:i/>
              </w:rPr>
              <w:t>2) Lawful basis for the processing</w:t>
            </w:r>
          </w:p>
        </w:tc>
        <w:tc>
          <w:tcPr>
            <w:tcW w:w="4598" w:type="dxa"/>
          </w:tcPr>
          <w:p w14:paraId="412B4627" w14:textId="42CF058E" w:rsidR="004C0127" w:rsidRPr="005427F6" w:rsidRDefault="004C0127" w:rsidP="004C0127">
            <w:pPr>
              <w:rPr>
                <w:sz w:val="20"/>
                <w:szCs w:val="20"/>
              </w:rPr>
            </w:pPr>
            <w:r w:rsidRPr="005427F6">
              <w:rPr>
                <w:sz w:val="20"/>
                <w:szCs w:val="20"/>
              </w:rPr>
              <w:t>The processing of personal data in the delivery of text messaging services is supported under the following Article 6 and 9 conditions of the GDPR:                                                                        Article 6(1)(e)      Official  Authority                                                                                                                       Article 9(2)(h)</w:t>
            </w:r>
            <w:r w:rsidRPr="005427F6">
              <w:rPr>
                <w:i/>
              </w:rPr>
              <w:t xml:space="preserve">     </w:t>
            </w:r>
            <w:r w:rsidRPr="005427F6">
              <w:rPr>
                <w:sz w:val="20"/>
                <w:szCs w:val="20"/>
              </w:rPr>
              <w:t>Provision of Health</w:t>
            </w:r>
          </w:p>
          <w:p w14:paraId="1548A523" w14:textId="77777777" w:rsidR="0063529D" w:rsidRPr="005427F6" w:rsidRDefault="0063529D" w:rsidP="004C0127"/>
        </w:tc>
      </w:tr>
      <w:tr w:rsidR="005427F6" w:rsidRPr="005427F6" w14:paraId="6C746487" w14:textId="77777777" w:rsidTr="00A565B1">
        <w:tc>
          <w:tcPr>
            <w:tcW w:w="4644" w:type="dxa"/>
          </w:tcPr>
          <w:p w14:paraId="0E28D76C" w14:textId="77777777" w:rsidR="0063529D" w:rsidRPr="005427F6" w:rsidRDefault="0063529D" w:rsidP="0063529D">
            <w:pPr>
              <w:rPr>
                <w:i/>
              </w:rPr>
            </w:pPr>
            <w:r w:rsidRPr="005427F6">
              <w:rPr>
                <w:i/>
              </w:rPr>
              <w:t>3) The recipient(s), or categories of recipients, of your personal data</w:t>
            </w:r>
          </w:p>
          <w:p w14:paraId="4FDD0FB1" w14:textId="77777777" w:rsidR="0063529D" w:rsidRPr="005427F6" w:rsidRDefault="0063529D" w:rsidP="007F2862">
            <w:pPr>
              <w:rPr>
                <w:i/>
              </w:rPr>
            </w:pPr>
          </w:p>
        </w:tc>
        <w:tc>
          <w:tcPr>
            <w:tcW w:w="4598" w:type="dxa"/>
          </w:tcPr>
          <w:p w14:paraId="6EAFE1C0" w14:textId="3F2092BB" w:rsidR="0063529D" w:rsidRPr="005427F6" w:rsidRDefault="0063529D" w:rsidP="0063529D">
            <w:r w:rsidRPr="005427F6">
              <w:t>The data subject (you)</w:t>
            </w:r>
            <w:r w:rsidR="00CB1FD7" w:rsidRPr="005427F6">
              <w:t>, iplato and TMA</w:t>
            </w:r>
          </w:p>
        </w:tc>
      </w:tr>
      <w:tr w:rsidR="005427F6" w:rsidRPr="005427F6" w14:paraId="2B58A110" w14:textId="77777777" w:rsidTr="00A565B1">
        <w:tc>
          <w:tcPr>
            <w:tcW w:w="4644" w:type="dxa"/>
          </w:tcPr>
          <w:p w14:paraId="484190E5" w14:textId="77777777" w:rsidR="00722C68" w:rsidRPr="005427F6" w:rsidRDefault="00722C68" w:rsidP="00A565B1">
            <w:pPr>
              <w:rPr>
                <w:i/>
              </w:rPr>
            </w:pPr>
          </w:p>
          <w:p w14:paraId="166072CB" w14:textId="77777777" w:rsidR="00722C68" w:rsidRPr="005427F6" w:rsidRDefault="0063529D" w:rsidP="00A565B1">
            <w:pPr>
              <w:rPr>
                <w:i/>
              </w:rPr>
            </w:pPr>
            <w:r w:rsidRPr="005427F6">
              <w:rPr>
                <w:i/>
              </w:rPr>
              <w:t xml:space="preserve">4) </w:t>
            </w:r>
            <w:r w:rsidR="00722C68" w:rsidRPr="005427F6">
              <w:rPr>
                <w:i/>
              </w:rPr>
              <w:t>How does this comply with the Common Law Duty of Confidentiality?</w:t>
            </w:r>
            <w:r w:rsidR="00722C68" w:rsidRPr="005427F6">
              <w:rPr>
                <w:i/>
              </w:rPr>
              <w:br/>
            </w:r>
          </w:p>
          <w:p w14:paraId="0D2081CF" w14:textId="77777777" w:rsidR="00722C68" w:rsidRPr="005427F6" w:rsidRDefault="00722C68" w:rsidP="00A565B1">
            <w:pPr>
              <w:numPr>
                <w:ilvl w:val="0"/>
                <w:numId w:val="1"/>
              </w:numPr>
              <w:contextualSpacing/>
              <w:rPr>
                <w:i/>
              </w:rPr>
            </w:pPr>
            <w:r w:rsidRPr="005427F6">
              <w:rPr>
                <w:i/>
              </w:rPr>
              <w:t>Consent</w:t>
            </w:r>
          </w:p>
          <w:p w14:paraId="33208E2F" w14:textId="77777777" w:rsidR="00722C68" w:rsidRPr="005427F6" w:rsidRDefault="00722C68" w:rsidP="00A565B1">
            <w:pPr>
              <w:numPr>
                <w:ilvl w:val="0"/>
                <w:numId w:val="2"/>
              </w:numPr>
              <w:rPr>
                <w:i/>
              </w:rPr>
            </w:pPr>
            <w:r w:rsidRPr="005427F6">
              <w:rPr>
                <w:i/>
              </w:rPr>
              <w:t>Implied (e.g. direct care)</w:t>
            </w:r>
          </w:p>
          <w:p w14:paraId="02FB6C75" w14:textId="77777777" w:rsidR="00722C68" w:rsidRPr="005427F6" w:rsidRDefault="00722C68" w:rsidP="00A565B1">
            <w:pPr>
              <w:numPr>
                <w:ilvl w:val="0"/>
                <w:numId w:val="2"/>
              </w:numPr>
              <w:rPr>
                <w:i/>
              </w:rPr>
            </w:pPr>
            <w:r w:rsidRPr="005427F6">
              <w:rPr>
                <w:i/>
              </w:rPr>
              <w:t>Explicit (e.g. 2</w:t>
            </w:r>
            <w:r w:rsidRPr="005427F6">
              <w:rPr>
                <w:i/>
              </w:rPr>
              <w:sym w:font="Symbol" w:char="F0B0"/>
            </w:r>
            <w:r w:rsidRPr="005427F6">
              <w:rPr>
                <w:i/>
              </w:rPr>
              <w:t xml:space="preserve"> uses)</w:t>
            </w:r>
          </w:p>
          <w:p w14:paraId="027C6DA5" w14:textId="77777777" w:rsidR="00722C68" w:rsidRPr="005427F6" w:rsidRDefault="00722C68" w:rsidP="00A565B1">
            <w:pPr>
              <w:numPr>
                <w:ilvl w:val="0"/>
                <w:numId w:val="1"/>
              </w:numPr>
              <w:contextualSpacing/>
              <w:rPr>
                <w:i/>
              </w:rPr>
            </w:pPr>
            <w:r w:rsidRPr="005427F6">
              <w:rPr>
                <w:i/>
              </w:rPr>
              <w:lastRenderedPageBreak/>
              <w:t>COPI Regulations 2002</w:t>
            </w:r>
            <w:r w:rsidRPr="005427F6">
              <w:rPr>
                <w:i/>
              </w:rPr>
              <w:br/>
              <w:t>(e.g. Reg 5 - “s251”)</w:t>
            </w:r>
          </w:p>
          <w:p w14:paraId="7A86FBB4" w14:textId="77777777" w:rsidR="00722C68" w:rsidRPr="005427F6" w:rsidRDefault="00722C68" w:rsidP="00A565B1">
            <w:pPr>
              <w:numPr>
                <w:ilvl w:val="0"/>
                <w:numId w:val="1"/>
              </w:numPr>
              <w:contextualSpacing/>
              <w:rPr>
                <w:i/>
              </w:rPr>
            </w:pPr>
            <w:r w:rsidRPr="005427F6">
              <w:rPr>
                <w:i/>
              </w:rPr>
              <w:t>“overriding public interest”</w:t>
            </w:r>
            <w:r w:rsidRPr="005427F6">
              <w:rPr>
                <w:i/>
              </w:rPr>
              <w:br/>
              <w:t>(to safeguard you or another person)</w:t>
            </w:r>
          </w:p>
          <w:p w14:paraId="27731209" w14:textId="77777777" w:rsidR="00722C68" w:rsidRPr="005427F6" w:rsidRDefault="00722C68" w:rsidP="00A565B1">
            <w:pPr>
              <w:numPr>
                <w:ilvl w:val="0"/>
                <w:numId w:val="1"/>
              </w:numPr>
              <w:contextualSpacing/>
              <w:rPr>
                <w:i/>
              </w:rPr>
            </w:pPr>
            <w:r w:rsidRPr="005427F6">
              <w:rPr>
                <w:i/>
              </w:rPr>
              <w:t>legal obligation (e.g. court order)</w:t>
            </w:r>
          </w:p>
          <w:p w14:paraId="0487B9F7" w14:textId="77777777" w:rsidR="00722C68" w:rsidRPr="005427F6" w:rsidRDefault="00722C68" w:rsidP="00A565B1">
            <w:pPr>
              <w:contextualSpacing/>
              <w:rPr>
                <w:i/>
              </w:rPr>
            </w:pPr>
          </w:p>
        </w:tc>
        <w:tc>
          <w:tcPr>
            <w:tcW w:w="4598" w:type="dxa"/>
          </w:tcPr>
          <w:p w14:paraId="746E3B18" w14:textId="77777777" w:rsidR="00746395" w:rsidRPr="005427F6" w:rsidRDefault="00722C68" w:rsidP="000933D7">
            <w:r w:rsidRPr="005427F6">
              <w:lastRenderedPageBreak/>
              <w:br/>
            </w:r>
            <w:r w:rsidR="000933D7" w:rsidRPr="005427F6">
              <w:t>Implied consent (direct care)</w:t>
            </w:r>
          </w:p>
          <w:p w14:paraId="03BC1307" w14:textId="77777777" w:rsidR="00E70867" w:rsidRPr="005427F6" w:rsidRDefault="00E70867" w:rsidP="000933D7"/>
          <w:p w14:paraId="6FE7D4DB" w14:textId="77777777" w:rsidR="00E70867" w:rsidRPr="005427F6" w:rsidRDefault="00E70867" w:rsidP="000933D7"/>
          <w:p w14:paraId="1C20A4A2" w14:textId="637428BB" w:rsidR="00722C68" w:rsidRPr="005427F6" w:rsidRDefault="00560627" w:rsidP="00560627">
            <w:r w:rsidRPr="005427F6">
              <w:t>But p</w:t>
            </w:r>
            <w:r w:rsidR="009A4910" w:rsidRPr="005427F6">
              <w:t>atients</w:t>
            </w:r>
            <w:r w:rsidRPr="005427F6">
              <w:t xml:space="preserve"> </w:t>
            </w:r>
            <w:r w:rsidR="004E4611" w:rsidRPr="005427F6">
              <w:t>are able to opt out by speaking to reception</w:t>
            </w:r>
            <w:r w:rsidR="008929BA" w:rsidRPr="005427F6">
              <w:t xml:space="preserve"> or by using our ‘contact’ tab which is on our website. </w:t>
            </w:r>
            <w:hyperlink r:id="rId179" w:history="1">
              <w:r w:rsidR="008929BA" w:rsidRPr="005427F6">
                <w:rPr>
                  <w:rStyle w:val="Hyperlink"/>
                  <w:color w:val="auto"/>
                </w:rPr>
                <w:t>https://www.thamesmeadmedical.org/</w:t>
              </w:r>
            </w:hyperlink>
          </w:p>
        </w:tc>
      </w:tr>
      <w:tr w:rsidR="005427F6" w:rsidRPr="005427F6" w14:paraId="2D75D193" w14:textId="77777777" w:rsidTr="00A565B1">
        <w:tc>
          <w:tcPr>
            <w:tcW w:w="4644" w:type="dxa"/>
          </w:tcPr>
          <w:p w14:paraId="02279DDC" w14:textId="2BDDC85A" w:rsidR="00722C68" w:rsidRPr="005427F6" w:rsidRDefault="0063529D" w:rsidP="00A565B1">
            <w:pPr>
              <w:rPr>
                <w:i/>
              </w:rPr>
            </w:pPr>
            <w:r w:rsidRPr="005427F6">
              <w:rPr>
                <w:i/>
              </w:rPr>
              <w:t xml:space="preserve">5) </w:t>
            </w:r>
            <w:r w:rsidR="00722C68" w:rsidRPr="005427F6">
              <w:rPr>
                <w:i/>
              </w:rPr>
              <w:t>Is this:</w:t>
            </w:r>
            <w:r w:rsidR="00722C68" w:rsidRPr="005427F6">
              <w:rPr>
                <w:i/>
              </w:rPr>
              <w:br/>
            </w:r>
          </w:p>
          <w:p w14:paraId="44DFB97E" w14:textId="77777777" w:rsidR="00722C68" w:rsidRPr="005427F6" w:rsidRDefault="00722C68" w:rsidP="00A565B1">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55DBF5EF" w14:textId="77777777" w:rsidR="00722C68" w:rsidRPr="005427F6" w:rsidRDefault="00722C68" w:rsidP="00A565B1">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7276B686" w14:textId="77777777" w:rsidR="00722C68" w:rsidRPr="005427F6" w:rsidRDefault="00722C68" w:rsidP="00A565B1">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tc>
        <w:tc>
          <w:tcPr>
            <w:tcW w:w="4598" w:type="dxa"/>
          </w:tcPr>
          <w:p w14:paraId="4F4537AD" w14:textId="0983F593" w:rsidR="00722C68" w:rsidRPr="005427F6" w:rsidRDefault="00722C68" w:rsidP="0080796D">
            <w:r w:rsidRPr="005427F6">
              <w:br/>
            </w:r>
            <w:r w:rsidR="0080796D" w:rsidRPr="005427F6">
              <w:t>Extraction of information from your GP record</w:t>
            </w:r>
          </w:p>
        </w:tc>
      </w:tr>
      <w:tr w:rsidR="005427F6" w:rsidRPr="005427F6" w14:paraId="37ECED1C" w14:textId="77777777" w:rsidTr="00A565B1">
        <w:tc>
          <w:tcPr>
            <w:tcW w:w="4644" w:type="dxa"/>
          </w:tcPr>
          <w:p w14:paraId="1BF5B332" w14:textId="77777777" w:rsidR="0063529D" w:rsidRPr="005427F6" w:rsidRDefault="0063529D" w:rsidP="0063529D">
            <w:pPr>
              <w:rPr>
                <w:i/>
              </w:rPr>
            </w:pPr>
            <w:r w:rsidRPr="005427F6">
              <w:rPr>
                <w:i/>
              </w:rPr>
              <w:t>6) Right to object</w:t>
            </w:r>
          </w:p>
          <w:p w14:paraId="3BE840E2" w14:textId="77777777" w:rsidR="0063529D" w:rsidRPr="005427F6" w:rsidRDefault="0063529D" w:rsidP="00A565B1">
            <w:pPr>
              <w:rPr>
                <w:i/>
              </w:rPr>
            </w:pPr>
          </w:p>
        </w:tc>
        <w:tc>
          <w:tcPr>
            <w:tcW w:w="4598" w:type="dxa"/>
          </w:tcPr>
          <w:p w14:paraId="58C7D948" w14:textId="77777777" w:rsidR="00771D4B" w:rsidRPr="005427F6" w:rsidRDefault="00771D4B" w:rsidP="00771D4B">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p w14:paraId="2997999D" w14:textId="77777777" w:rsidR="0063529D" w:rsidRPr="005427F6" w:rsidRDefault="0063529D" w:rsidP="00771D4B"/>
        </w:tc>
      </w:tr>
      <w:tr w:rsidR="005427F6" w:rsidRPr="005427F6" w14:paraId="4433BC67" w14:textId="77777777" w:rsidTr="00A565B1">
        <w:tc>
          <w:tcPr>
            <w:tcW w:w="4644" w:type="dxa"/>
          </w:tcPr>
          <w:p w14:paraId="1751132E" w14:textId="77777777" w:rsidR="00722C68" w:rsidRPr="005427F6" w:rsidRDefault="0063529D" w:rsidP="00A565B1">
            <w:pPr>
              <w:rPr>
                <w:i/>
              </w:rPr>
            </w:pPr>
            <w:r w:rsidRPr="005427F6">
              <w:rPr>
                <w:i/>
              </w:rPr>
              <w:t xml:space="preserve">7) </w:t>
            </w:r>
            <w:r w:rsidR="00722C68" w:rsidRPr="005427F6">
              <w:rPr>
                <w:i/>
              </w:rPr>
              <w:t>Retention period of the data (or criteria used to determine the retention period)</w:t>
            </w:r>
          </w:p>
          <w:p w14:paraId="1C59948B" w14:textId="77777777" w:rsidR="00722C68" w:rsidRPr="005427F6" w:rsidRDefault="00722C68" w:rsidP="00A565B1"/>
        </w:tc>
        <w:tc>
          <w:tcPr>
            <w:tcW w:w="4598" w:type="dxa"/>
          </w:tcPr>
          <w:p w14:paraId="4E2FCC4D" w14:textId="77777777" w:rsidR="00DA2E4C" w:rsidRPr="005427F6" w:rsidRDefault="00722C68" w:rsidP="00DA2E4C">
            <w:pPr>
              <w:rPr>
                <w:sz w:val="20"/>
                <w:szCs w:val="20"/>
              </w:rPr>
            </w:pPr>
            <w:r w:rsidRPr="005427F6">
              <w:br/>
            </w:r>
            <w:r w:rsidR="00DA2E4C" w:rsidRPr="005427F6">
              <w:rPr>
                <w:sz w:val="20"/>
                <w:szCs w:val="20"/>
              </w:rPr>
              <w:t>All data retained by data processors above is in line with NHS data retention practices –</w:t>
            </w:r>
          </w:p>
          <w:p w14:paraId="1ABD9757" w14:textId="77777777" w:rsidR="00DA2E4C" w:rsidRPr="005427F6" w:rsidRDefault="00DA2E4C" w:rsidP="00DA2E4C">
            <w:r w:rsidRPr="005427F6">
              <w:rPr>
                <w:sz w:val="20"/>
                <w:szCs w:val="20"/>
              </w:rPr>
              <w:br/>
            </w:r>
            <w:hyperlink r:id="rId180" w:history="1">
              <w:r w:rsidRPr="005427F6">
                <w:rPr>
                  <w:rStyle w:val="Hyperlink"/>
                  <w:color w:val="auto"/>
                </w:rPr>
                <w:t>https://digital.nhs.uk/data-and-information/looking-after-information/data-security-and-information-governance/codes-of-practice-for-handling-information-in-health-and-care/records-management-code-of-practice-for-health-and-social-care-2016</w:t>
              </w:r>
            </w:hyperlink>
          </w:p>
          <w:p w14:paraId="05E78716" w14:textId="05CA4BFA" w:rsidR="00771D4B" w:rsidRPr="005427F6" w:rsidRDefault="00771D4B" w:rsidP="00A565B1"/>
          <w:p w14:paraId="33A46141" w14:textId="4B9CF2AA" w:rsidR="00722C68" w:rsidRPr="005427F6" w:rsidRDefault="00722C68" w:rsidP="00A565B1"/>
        </w:tc>
      </w:tr>
      <w:tr w:rsidR="005427F6" w:rsidRPr="005427F6" w14:paraId="6CC015FE" w14:textId="77777777" w:rsidTr="00A565B1">
        <w:tc>
          <w:tcPr>
            <w:tcW w:w="4644" w:type="dxa"/>
          </w:tcPr>
          <w:p w14:paraId="0FCF8154" w14:textId="1E3607FF" w:rsidR="00722C68" w:rsidRPr="005427F6" w:rsidRDefault="00722C68" w:rsidP="00A565B1">
            <w:pPr>
              <w:rPr>
                <w:i/>
              </w:rPr>
            </w:pPr>
          </w:p>
          <w:p w14:paraId="26A1390D" w14:textId="77777777" w:rsidR="00722C68" w:rsidRPr="005427F6" w:rsidRDefault="00F33CFD" w:rsidP="0063529D">
            <w:r w:rsidRPr="005427F6">
              <w:rPr>
                <w:i/>
              </w:rPr>
              <w:t>8) Right to access and correct</w:t>
            </w:r>
          </w:p>
        </w:tc>
        <w:tc>
          <w:tcPr>
            <w:tcW w:w="4598" w:type="dxa"/>
          </w:tcPr>
          <w:p w14:paraId="121670C8" w14:textId="77777777" w:rsidR="00722C68" w:rsidRPr="005427F6" w:rsidRDefault="00722C68" w:rsidP="00A565B1"/>
          <w:p w14:paraId="01F15FF5" w14:textId="77777777" w:rsidR="00F33CFD" w:rsidRPr="005427F6" w:rsidRDefault="00F33CFD" w:rsidP="00F33CFD">
            <w:r w:rsidRPr="005427F6">
              <w:t>The Patient or legal representatives has the right to access the data that is being shared and have any inaccuracies corrected. There is no right to have accurate medical records deleted except when ordered by a court of Law</w:t>
            </w:r>
          </w:p>
          <w:p w14:paraId="23FAEF6E" w14:textId="77777777" w:rsidR="00722C68" w:rsidRPr="005427F6" w:rsidRDefault="00722C68" w:rsidP="0063529D"/>
        </w:tc>
      </w:tr>
      <w:tr w:rsidR="00722C68" w:rsidRPr="005427F6" w14:paraId="03D35AEF" w14:textId="77777777" w:rsidTr="00A565B1">
        <w:tc>
          <w:tcPr>
            <w:tcW w:w="4644" w:type="dxa"/>
          </w:tcPr>
          <w:p w14:paraId="2018A99C" w14:textId="77777777" w:rsidR="00722C68" w:rsidRPr="005427F6" w:rsidRDefault="00722C68" w:rsidP="00A565B1">
            <w:pPr>
              <w:rPr>
                <w:i/>
              </w:rPr>
            </w:pPr>
          </w:p>
          <w:p w14:paraId="6D2F94B8" w14:textId="77777777" w:rsidR="00722C68" w:rsidRPr="005427F6" w:rsidRDefault="00F33CFD" w:rsidP="00A565B1">
            <w:pPr>
              <w:rPr>
                <w:i/>
              </w:rPr>
            </w:pPr>
            <w:r w:rsidRPr="005427F6">
              <w:rPr>
                <w:i/>
              </w:rPr>
              <w:t>9)</w:t>
            </w:r>
            <w:r w:rsidR="00722C68" w:rsidRPr="005427F6">
              <w:rPr>
                <w:i/>
              </w:rPr>
              <w:t>The right to lodge a complaint with a supervisory authority</w:t>
            </w:r>
          </w:p>
          <w:p w14:paraId="556948E2" w14:textId="77777777" w:rsidR="00722C68" w:rsidRPr="005427F6" w:rsidRDefault="00722C68" w:rsidP="00A565B1"/>
        </w:tc>
        <w:tc>
          <w:tcPr>
            <w:tcW w:w="4598" w:type="dxa"/>
          </w:tcPr>
          <w:p w14:paraId="431DF1A0" w14:textId="77777777" w:rsidR="00722C68" w:rsidRPr="005427F6" w:rsidRDefault="00722C68" w:rsidP="00A565B1"/>
          <w:p w14:paraId="6ECB53B3" w14:textId="77777777" w:rsidR="00F33CFD" w:rsidRPr="005427F6" w:rsidRDefault="00722C68" w:rsidP="00F33CFD">
            <w:r w:rsidRPr="005427F6">
              <w:t>Yes:</w:t>
            </w:r>
            <w:r w:rsidRPr="005427F6">
              <w:br/>
            </w:r>
            <w:r w:rsidR="00F33CFD" w:rsidRPr="005427F6">
              <w:t xml:space="preserve">You have the right to complain to the Information Commissioner’s Office, you can use this link </w:t>
            </w:r>
            <w:hyperlink r:id="rId181" w:history="1">
              <w:r w:rsidR="00F33CFD" w:rsidRPr="005427F6">
                <w:rPr>
                  <w:rStyle w:val="Hyperlink"/>
                  <w:color w:val="auto"/>
                </w:rPr>
                <w:t>https://ico.org.uk/global/contact-us/</w:t>
              </w:r>
            </w:hyperlink>
            <w:r w:rsidR="00F33CFD" w:rsidRPr="005427F6">
              <w:t xml:space="preserve">  </w:t>
            </w:r>
          </w:p>
          <w:p w14:paraId="0956EC4C" w14:textId="5F1635BA" w:rsidR="00F33CFD" w:rsidRPr="005427F6" w:rsidRDefault="00F33CFD" w:rsidP="00F33CFD">
            <w:pPr>
              <w:shd w:val="clear" w:color="auto" w:fill="FFFFFF"/>
              <w:spacing w:after="240"/>
            </w:pPr>
            <w:r w:rsidRPr="005427F6">
              <w:t>or calling their helpline Tel: 0303 123 1113 (local rate) or 01625 545 7</w:t>
            </w:r>
            <w:r w:rsidR="00743A4C" w:rsidRPr="005427F6">
              <w:t>00</w:t>
            </w:r>
            <w:r w:rsidRPr="005427F6">
              <w:t xml:space="preserve"> (national rate) </w:t>
            </w:r>
          </w:p>
          <w:p w14:paraId="66B3D33C" w14:textId="77777777" w:rsidR="00F33CFD" w:rsidRPr="005427F6" w:rsidRDefault="00F33CFD" w:rsidP="00F33CFD">
            <w:r w:rsidRPr="005427F6">
              <w:t>There are National Offices for Scotland, Northern Ireland and Wales, (see ICO website)</w:t>
            </w:r>
          </w:p>
          <w:p w14:paraId="1BBB8468" w14:textId="77777777" w:rsidR="00722C68" w:rsidRPr="005427F6" w:rsidRDefault="00722C68" w:rsidP="00F33CFD"/>
        </w:tc>
      </w:tr>
    </w:tbl>
    <w:p w14:paraId="42E79CA8" w14:textId="77777777" w:rsidR="00252C7F" w:rsidRPr="005427F6" w:rsidRDefault="00252C7F" w:rsidP="000B6007"/>
    <w:p w14:paraId="7F78222D" w14:textId="546526F9" w:rsidR="00EE5CD9" w:rsidRPr="005427F6" w:rsidRDefault="00722C68" w:rsidP="00726D19">
      <w:pPr>
        <w:jc w:val="center"/>
      </w:pPr>
      <w:r w:rsidRPr="005427F6">
        <w:br/>
        <w:t>Back to Index</w:t>
      </w:r>
    </w:p>
    <w:p w14:paraId="05A9570F" w14:textId="77777777" w:rsidR="00EE5CD9" w:rsidRPr="005427F6" w:rsidRDefault="00EE5CD9"/>
    <w:p w14:paraId="421DD794" w14:textId="77777777" w:rsidR="00C2376D" w:rsidRPr="005427F6" w:rsidRDefault="00C2376D"/>
    <w:p w14:paraId="52D7B83F" w14:textId="0C3722B6" w:rsidR="00696ECD" w:rsidRPr="005427F6" w:rsidRDefault="00696ECD" w:rsidP="00CC192C">
      <w:pPr>
        <w:jc w:val="center"/>
        <w:outlineLvl w:val="0"/>
        <w:rPr>
          <w:b/>
          <w:sz w:val="28"/>
          <w:u w:val="single"/>
        </w:rPr>
      </w:pPr>
      <w:bookmarkStart w:id="56" w:name="Email"/>
      <w:bookmarkStart w:id="57" w:name="accuRxChain"/>
      <w:bookmarkEnd w:id="56"/>
      <w:r w:rsidRPr="005427F6">
        <w:rPr>
          <w:b/>
          <w:sz w:val="28"/>
          <w:u w:val="single"/>
        </w:rPr>
        <w:t>AccuRx Test Messaging</w:t>
      </w:r>
      <w:r w:rsidR="008B624A" w:rsidRPr="005427F6">
        <w:rPr>
          <w:b/>
          <w:sz w:val="28"/>
          <w:u w:val="single"/>
        </w:rPr>
        <w:t>/Video Consultation</w:t>
      </w:r>
      <w:r w:rsidRPr="005427F6">
        <w:rPr>
          <w:b/>
          <w:sz w:val="28"/>
          <w:u w:val="single"/>
        </w:rPr>
        <w:t xml:space="preserve"> Service</w:t>
      </w:r>
    </w:p>
    <w:bookmarkEnd w:id="57"/>
    <w:p w14:paraId="0E5B1E43" w14:textId="77777777" w:rsidR="00696ECD" w:rsidRPr="005427F6" w:rsidRDefault="00696ECD" w:rsidP="00CC192C">
      <w:pPr>
        <w:jc w:val="center"/>
        <w:outlineLvl w:val="0"/>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68959065" w14:textId="77777777" w:rsidTr="00E5788E">
        <w:tc>
          <w:tcPr>
            <w:tcW w:w="9242" w:type="dxa"/>
            <w:gridSpan w:val="2"/>
          </w:tcPr>
          <w:p w14:paraId="416680FE" w14:textId="77777777" w:rsidR="00696ECD" w:rsidRPr="005427F6" w:rsidRDefault="00696ECD" w:rsidP="00E5788E"/>
          <w:p w14:paraId="146F5F53" w14:textId="14BC99E4" w:rsidR="00696ECD" w:rsidRPr="005427F6" w:rsidRDefault="00696ECD" w:rsidP="00E5788E">
            <w:r w:rsidRPr="005427F6">
              <w:t>The practice uses an NHS endorsed company called accuRx Chain  (</w:t>
            </w:r>
            <w:hyperlink r:id="rId182" w:history="1">
              <w:r w:rsidRPr="005427F6">
                <w:rPr>
                  <w:rStyle w:val="Hyperlink"/>
                  <w:color w:val="auto"/>
                </w:rPr>
                <w:t>https://www.accurx.com/</w:t>
              </w:r>
            </w:hyperlink>
            <w:r w:rsidRPr="005427F6">
              <w:t xml:space="preserve"> )  to send </w:t>
            </w:r>
            <w:r w:rsidR="009961BA" w:rsidRPr="005427F6">
              <w:t xml:space="preserve">text messages to patients that are more individualised then the iplato text messages, This may include </w:t>
            </w:r>
            <w:r w:rsidRPr="005427F6">
              <w:t xml:space="preserve"> advice, notify a patient of</w:t>
            </w:r>
            <w:r w:rsidR="00683797" w:rsidRPr="005427F6">
              <w:t xml:space="preserve"> test </w:t>
            </w:r>
            <w:r w:rsidRPr="005427F6">
              <w:t>results</w:t>
            </w:r>
            <w:r w:rsidR="00B17AF4" w:rsidRPr="005427F6">
              <w:t xml:space="preserve"> with explicit consent</w:t>
            </w:r>
            <w:r w:rsidRPr="005427F6">
              <w:t>, remind</w:t>
            </w:r>
            <w:r w:rsidR="006B7E07" w:rsidRPr="005427F6">
              <w:t>er</w:t>
            </w:r>
            <w:r w:rsidRPr="005427F6">
              <w:t xml:space="preserve"> to book appointments and  leave a message if fail</w:t>
            </w:r>
            <w:r w:rsidR="009961BA" w:rsidRPr="005427F6">
              <w:t>ure</w:t>
            </w:r>
            <w:r w:rsidRPr="005427F6">
              <w:t xml:space="preserve"> to get through</w:t>
            </w:r>
            <w:r w:rsidR="002168FC" w:rsidRPr="005427F6">
              <w:t xml:space="preserve"> on the phone</w:t>
            </w:r>
            <w:r w:rsidRPr="005427F6">
              <w:t>. Every message that is sent is saved back to the medical records.</w:t>
            </w:r>
            <w:r w:rsidR="00391574" w:rsidRPr="005427F6">
              <w:t xml:space="preserve"> We also use this feature to provide a video call option for patients which is strictly used for medical purposes using mobile devices. No data is stored of the patient on any mobile device that is used to operate this feature.</w:t>
            </w:r>
          </w:p>
          <w:p w14:paraId="0FA8BED5" w14:textId="77777777" w:rsidR="00696ECD" w:rsidRPr="005427F6" w:rsidRDefault="00696ECD" w:rsidP="00E5788E"/>
          <w:p w14:paraId="57ADB663" w14:textId="3980790D" w:rsidR="00696ECD" w:rsidRPr="005427F6" w:rsidRDefault="009961BA" w:rsidP="00E5788E">
            <w:r w:rsidRPr="005427F6">
              <w:t xml:space="preserve">The text messaging system also allows for a patient to respond to a text (one off)  if required by the practice team. This can include a simple text message </w:t>
            </w:r>
            <w:r w:rsidR="00034A1E" w:rsidRPr="005427F6">
              <w:t>return,</w:t>
            </w:r>
            <w:r w:rsidRPr="005427F6">
              <w:t xml:space="preserve"> or the patient can attach a photograph or document to the text back to the practice, if required for ongoing care. Explicit consent will be obtained by the practice team member </w:t>
            </w:r>
            <w:r w:rsidR="006B7E07" w:rsidRPr="005427F6">
              <w:t xml:space="preserve">for </w:t>
            </w:r>
            <w:r w:rsidRPr="005427F6">
              <w:t xml:space="preserve">before saving any returned photo or document to the </w:t>
            </w:r>
            <w:r w:rsidR="00034A1E" w:rsidRPr="005427F6">
              <w:t>patient’s</w:t>
            </w:r>
            <w:r w:rsidRPr="005427F6">
              <w:t xml:space="preserve"> clinical record. </w:t>
            </w:r>
          </w:p>
          <w:p w14:paraId="3E3AD8F8" w14:textId="77777777" w:rsidR="00696ECD" w:rsidRPr="005427F6" w:rsidRDefault="00696ECD" w:rsidP="00E5788E"/>
          <w:p w14:paraId="72A2763C" w14:textId="77777777" w:rsidR="00696ECD" w:rsidRPr="005427F6" w:rsidRDefault="00696ECD" w:rsidP="00E5788E">
            <w:r w:rsidRPr="005427F6">
              <w:t xml:space="preserve">Other uses include inviting eligible patients to attend for flu clinics or annual reviews (e.g. asthma, COPD) or in emergencies when surgeries have to be cancelled at short notice. </w:t>
            </w:r>
          </w:p>
          <w:p w14:paraId="3DE25861" w14:textId="77777777" w:rsidR="00696ECD" w:rsidRPr="005427F6" w:rsidRDefault="00696ECD" w:rsidP="00E5788E"/>
          <w:p w14:paraId="2F6546D9" w14:textId="37B1CCF7" w:rsidR="00696ECD" w:rsidRPr="005427F6" w:rsidRDefault="00696ECD" w:rsidP="00E5788E">
            <w:r w:rsidRPr="005427F6">
              <w:t>We do not use text messages for any form of direct marketing.</w:t>
            </w:r>
            <w:r w:rsidRPr="005427F6">
              <w:br/>
            </w:r>
            <w:r w:rsidRPr="005427F6">
              <w:br/>
              <w:t>All text messages</w:t>
            </w:r>
            <w:r w:rsidR="00391574" w:rsidRPr="005427F6">
              <w:t xml:space="preserve"> and video calls</w:t>
            </w:r>
            <w:r w:rsidRPr="005427F6">
              <w:t xml:space="preserve"> are for direct medical care purposes only.</w:t>
            </w:r>
          </w:p>
          <w:p w14:paraId="5B5BC2DB" w14:textId="77777777" w:rsidR="00696ECD" w:rsidRPr="005427F6" w:rsidRDefault="00696ECD" w:rsidP="00E5788E"/>
          <w:p w14:paraId="794F0C3E" w14:textId="77777777" w:rsidR="00696ECD" w:rsidRPr="005427F6" w:rsidRDefault="00696ECD" w:rsidP="00696ECD"/>
        </w:tc>
      </w:tr>
      <w:tr w:rsidR="005427F6" w:rsidRPr="005427F6" w14:paraId="57D82A99" w14:textId="77777777" w:rsidTr="00E5788E">
        <w:tc>
          <w:tcPr>
            <w:tcW w:w="4644" w:type="dxa"/>
          </w:tcPr>
          <w:p w14:paraId="4CD165DB" w14:textId="77777777" w:rsidR="00696ECD" w:rsidRPr="005427F6" w:rsidRDefault="00696ECD" w:rsidP="00E5788E">
            <w:r w:rsidRPr="005427F6">
              <w:rPr>
                <w:i/>
              </w:rPr>
              <w:t>Data Controller</w:t>
            </w:r>
            <w:r w:rsidRPr="005427F6">
              <w:rPr>
                <w:i/>
              </w:rPr>
              <w:br/>
            </w:r>
          </w:p>
          <w:p w14:paraId="183D635E" w14:textId="77777777" w:rsidR="00696ECD" w:rsidRPr="005427F6" w:rsidRDefault="00696ECD" w:rsidP="00E5788E">
            <w:r w:rsidRPr="005427F6">
              <w:t>Thamesmead Medical Associates</w:t>
            </w:r>
          </w:p>
          <w:p w14:paraId="0619DAB4" w14:textId="77777777" w:rsidR="00696ECD" w:rsidRPr="005427F6" w:rsidRDefault="00696ECD" w:rsidP="00E5788E">
            <w:r w:rsidRPr="005427F6">
              <w:t>Bentham Road</w:t>
            </w:r>
          </w:p>
          <w:p w14:paraId="28E7DECB" w14:textId="77777777" w:rsidR="00696ECD" w:rsidRPr="005427F6" w:rsidRDefault="00696ECD" w:rsidP="00E5788E">
            <w:r w:rsidRPr="005427F6">
              <w:t>London</w:t>
            </w:r>
          </w:p>
          <w:p w14:paraId="625ADC73" w14:textId="77777777" w:rsidR="00696ECD" w:rsidRPr="005427F6" w:rsidRDefault="00696ECD" w:rsidP="00E5788E">
            <w:r w:rsidRPr="005427F6">
              <w:t>SE28 8BE</w:t>
            </w:r>
          </w:p>
          <w:p w14:paraId="52C80549" w14:textId="77777777" w:rsidR="00696ECD" w:rsidRPr="005427F6" w:rsidRDefault="00696ECD" w:rsidP="00E5788E">
            <w:r w:rsidRPr="005427F6">
              <w:t>02083335000</w:t>
            </w:r>
          </w:p>
          <w:p w14:paraId="5E7FB5BB" w14:textId="77777777" w:rsidR="00696ECD" w:rsidRPr="005427F6" w:rsidRDefault="00696ECD" w:rsidP="00E5788E">
            <w:r w:rsidRPr="005427F6">
              <w:t>http://www.thamesmeadmedical.org</w:t>
            </w:r>
          </w:p>
        </w:tc>
        <w:tc>
          <w:tcPr>
            <w:tcW w:w="4598" w:type="dxa"/>
          </w:tcPr>
          <w:p w14:paraId="646BBC92" w14:textId="77777777" w:rsidR="00696ECD" w:rsidRPr="005427F6" w:rsidRDefault="00696ECD" w:rsidP="00E5788E">
            <w:pPr>
              <w:rPr>
                <w:i/>
              </w:rPr>
            </w:pPr>
            <w:r w:rsidRPr="005427F6">
              <w:rPr>
                <w:i/>
              </w:rPr>
              <w:t>Data Protection Officer:</w:t>
            </w:r>
          </w:p>
          <w:p w14:paraId="142E0DA0" w14:textId="77777777" w:rsidR="00696ECD" w:rsidRPr="005427F6" w:rsidRDefault="00696ECD" w:rsidP="00E5788E"/>
          <w:p w14:paraId="706F0FE1" w14:textId="77777777" w:rsidR="00BD0599" w:rsidRPr="005427F6" w:rsidRDefault="00BD0599" w:rsidP="00BD0599">
            <w:r w:rsidRPr="005427F6">
              <w:t>Suleman Ahmed</w:t>
            </w:r>
          </w:p>
          <w:p w14:paraId="6FC11848" w14:textId="77777777" w:rsidR="00BD0599" w:rsidRPr="005427F6" w:rsidRDefault="00BD0599" w:rsidP="00BD0599">
            <w:r w:rsidRPr="005427F6">
              <w:t>Suleman.ahmed2@nhs.net</w:t>
            </w:r>
          </w:p>
          <w:p w14:paraId="10BA583F" w14:textId="5DCD716C" w:rsidR="00696ECD" w:rsidRPr="005427F6" w:rsidRDefault="00BD0599" w:rsidP="00BD0599">
            <w:r w:rsidRPr="005427F6">
              <w:t>02083335008</w:t>
            </w:r>
          </w:p>
        </w:tc>
      </w:tr>
      <w:tr w:rsidR="005427F6" w:rsidRPr="005427F6" w14:paraId="28ACB9BC" w14:textId="77777777" w:rsidTr="00E5788E">
        <w:tc>
          <w:tcPr>
            <w:tcW w:w="4644" w:type="dxa"/>
          </w:tcPr>
          <w:p w14:paraId="1AE714E3" w14:textId="77777777" w:rsidR="00696ECD" w:rsidRPr="005427F6" w:rsidRDefault="00696ECD" w:rsidP="00E5788E">
            <w:pPr>
              <w:rPr>
                <w:i/>
              </w:rPr>
            </w:pPr>
            <w:r w:rsidRPr="005427F6">
              <w:rPr>
                <w:i/>
              </w:rPr>
              <w:t>1) Purpose of the processing</w:t>
            </w:r>
          </w:p>
        </w:tc>
        <w:tc>
          <w:tcPr>
            <w:tcW w:w="4598" w:type="dxa"/>
          </w:tcPr>
          <w:p w14:paraId="2E19121F" w14:textId="06604E8B" w:rsidR="00696ECD" w:rsidRPr="005427F6" w:rsidRDefault="00696ECD" w:rsidP="00E5788E">
            <w:r w:rsidRPr="005427F6">
              <w:t xml:space="preserve">To enable staff at TMA to communicate with patients via text </w:t>
            </w:r>
            <w:r w:rsidR="00391574" w:rsidRPr="005427F6">
              <w:t>and video call</w:t>
            </w:r>
          </w:p>
          <w:p w14:paraId="12D8F7F2" w14:textId="77777777" w:rsidR="00696ECD" w:rsidRPr="005427F6" w:rsidRDefault="00696ECD" w:rsidP="00E5788E">
            <w:pPr>
              <w:rPr>
                <w:i/>
              </w:rPr>
            </w:pPr>
          </w:p>
        </w:tc>
      </w:tr>
      <w:tr w:rsidR="005427F6" w:rsidRPr="005427F6" w14:paraId="392AA080" w14:textId="77777777" w:rsidTr="00E5788E">
        <w:trPr>
          <w:trHeight w:val="1541"/>
        </w:trPr>
        <w:tc>
          <w:tcPr>
            <w:tcW w:w="4644" w:type="dxa"/>
          </w:tcPr>
          <w:p w14:paraId="055E2B54" w14:textId="77777777" w:rsidR="00696ECD" w:rsidRPr="005427F6" w:rsidRDefault="00696ECD" w:rsidP="00E5788E">
            <w:pPr>
              <w:rPr>
                <w:i/>
              </w:rPr>
            </w:pPr>
            <w:r w:rsidRPr="005427F6">
              <w:rPr>
                <w:i/>
              </w:rPr>
              <w:t>2) Lawful basis for the processing</w:t>
            </w:r>
          </w:p>
        </w:tc>
        <w:tc>
          <w:tcPr>
            <w:tcW w:w="4598" w:type="dxa"/>
          </w:tcPr>
          <w:p w14:paraId="08B0FAAE" w14:textId="77777777" w:rsidR="00696ECD" w:rsidRPr="005427F6" w:rsidRDefault="00696ECD" w:rsidP="00E5788E">
            <w:pPr>
              <w:rPr>
                <w:sz w:val="20"/>
                <w:szCs w:val="20"/>
              </w:rPr>
            </w:pPr>
            <w:r w:rsidRPr="005427F6">
              <w:rPr>
                <w:sz w:val="20"/>
                <w:szCs w:val="20"/>
              </w:rPr>
              <w:t>The processing of personal data in the delivery of text messaging services is supported under the following Article 6 and 9 conditions of the GDPR:                                                                        Article 6(1)(e)      Official  Authority                                                                                                                       Article 9(2)(h)</w:t>
            </w:r>
            <w:r w:rsidRPr="005427F6">
              <w:rPr>
                <w:i/>
              </w:rPr>
              <w:t xml:space="preserve">     </w:t>
            </w:r>
            <w:r w:rsidRPr="005427F6">
              <w:rPr>
                <w:sz w:val="20"/>
                <w:szCs w:val="20"/>
              </w:rPr>
              <w:t>Provision of Health</w:t>
            </w:r>
          </w:p>
          <w:p w14:paraId="088D8B6E" w14:textId="77777777" w:rsidR="00696ECD" w:rsidRPr="005427F6" w:rsidRDefault="00696ECD" w:rsidP="00E5788E"/>
        </w:tc>
      </w:tr>
      <w:tr w:rsidR="005427F6" w:rsidRPr="005427F6" w14:paraId="2D7F4D81" w14:textId="77777777" w:rsidTr="00E5788E">
        <w:tc>
          <w:tcPr>
            <w:tcW w:w="4644" w:type="dxa"/>
          </w:tcPr>
          <w:p w14:paraId="335C286A" w14:textId="77777777" w:rsidR="00696ECD" w:rsidRPr="005427F6" w:rsidRDefault="00696ECD" w:rsidP="00E5788E">
            <w:pPr>
              <w:rPr>
                <w:i/>
              </w:rPr>
            </w:pPr>
            <w:r w:rsidRPr="005427F6">
              <w:rPr>
                <w:i/>
              </w:rPr>
              <w:t>3) The recipient(s), or categories of recipients, of your personal data</w:t>
            </w:r>
          </w:p>
          <w:p w14:paraId="71874325" w14:textId="77777777" w:rsidR="00696ECD" w:rsidRPr="005427F6" w:rsidRDefault="00696ECD" w:rsidP="00E5788E">
            <w:pPr>
              <w:rPr>
                <w:i/>
              </w:rPr>
            </w:pPr>
          </w:p>
        </w:tc>
        <w:tc>
          <w:tcPr>
            <w:tcW w:w="4598" w:type="dxa"/>
          </w:tcPr>
          <w:p w14:paraId="6D27DE12" w14:textId="21AB4DA6" w:rsidR="00696ECD" w:rsidRPr="005427F6" w:rsidRDefault="00696ECD" w:rsidP="00E5788E">
            <w:r w:rsidRPr="005427F6">
              <w:t>The data subject (you), accuRx Chain  and TMA</w:t>
            </w:r>
          </w:p>
        </w:tc>
      </w:tr>
      <w:tr w:rsidR="005427F6" w:rsidRPr="005427F6" w14:paraId="51A5E771" w14:textId="77777777" w:rsidTr="00E5788E">
        <w:tc>
          <w:tcPr>
            <w:tcW w:w="4644" w:type="dxa"/>
          </w:tcPr>
          <w:p w14:paraId="07CD162C" w14:textId="77777777" w:rsidR="00696ECD" w:rsidRPr="005427F6" w:rsidRDefault="00696ECD" w:rsidP="00E5788E">
            <w:pPr>
              <w:rPr>
                <w:i/>
              </w:rPr>
            </w:pPr>
          </w:p>
          <w:p w14:paraId="61D85453" w14:textId="77777777" w:rsidR="00696ECD" w:rsidRPr="005427F6" w:rsidRDefault="00696ECD" w:rsidP="00E5788E">
            <w:pPr>
              <w:rPr>
                <w:i/>
              </w:rPr>
            </w:pPr>
            <w:r w:rsidRPr="005427F6">
              <w:rPr>
                <w:i/>
              </w:rPr>
              <w:t>4) How does this comply with the Common Law Duty of Confidentiality?</w:t>
            </w:r>
            <w:r w:rsidRPr="005427F6">
              <w:rPr>
                <w:i/>
              </w:rPr>
              <w:br/>
            </w:r>
          </w:p>
          <w:p w14:paraId="4327D2C9" w14:textId="77777777" w:rsidR="00696ECD" w:rsidRPr="005427F6" w:rsidRDefault="00696ECD" w:rsidP="00E5788E">
            <w:pPr>
              <w:numPr>
                <w:ilvl w:val="0"/>
                <w:numId w:val="1"/>
              </w:numPr>
              <w:contextualSpacing/>
              <w:rPr>
                <w:i/>
              </w:rPr>
            </w:pPr>
            <w:r w:rsidRPr="005427F6">
              <w:rPr>
                <w:i/>
              </w:rPr>
              <w:t>Consent</w:t>
            </w:r>
          </w:p>
          <w:p w14:paraId="69CE52AB" w14:textId="77777777" w:rsidR="00696ECD" w:rsidRPr="005427F6" w:rsidRDefault="00696ECD" w:rsidP="00E5788E">
            <w:pPr>
              <w:numPr>
                <w:ilvl w:val="0"/>
                <w:numId w:val="2"/>
              </w:numPr>
              <w:rPr>
                <w:i/>
              </w:rPr>
            </w:pPr>
            <w:r w:rsidRPr="005427F6">
              <w:rPr>
                <w:i/>
              </w:rPr>
              <w:t>Implied (e.g. direct care)</w:t>
            </w:r>
          </w:p>
          <w:p w14:paraId="2B46484F" w14:textId="77777777" w:rsidR="00696ECD" w:rsidRPr="005427F6" w:rsidRDefault="00696ECD" w:rsidP="00E5788E">
            <w:pPr>
              <w:numPr>
                <w:ilvl w:val="0"/>
                <w:numId w:val="2"/>
              </w:numPr>
              <w:rPr>
                <w:i/>
              </w:rPr>
            </w:pPr>
            <w:r w:rsidRPr="005427F6">
              <w:rPr>
                <w:i/>
              </w:rPr>
              <w:t>Explicit (e.g. 2</w:t>
            </w:r>
            <w:r w:rsidRPr="005427F6">
              <w:rPr>
                <w:i/>
              </w:rPr>
              <w:sym w:font="Symbol" w:char="F0B0"/>
            </w:r>
            <w:r w:rsidRPr="005427F6">
              <w:rPr>
                <w:i/>
              </w:rPr>
              <w:t xml:space="preserve"> uses)</w:t>
            </w:r>
          </w:p>
          <w:p w14:paraId="4250BE8A" w14:textId="77777777" w:rsidR="00696ECD" w:rsidRPr="005427F6" w:rsidRDefault="00696ECD" w:rsidP="00E5788E">
            <w:pPr>
              <w:numPr>
                <w:ilvl w:val="0"/>
                <w:numId w:val="1"/>
              </w:numPr>
              <w:contextualSpacing/>
              <w:rPr>
                <w:i/>
              </w:rPr>
            </w:pPr>
            <w:r w:rsidRPr="005427F6">
              <w:rPr>
                <w:i/>
              </w:rPr>
              <w:t>COPI Regulations 2002</w:t>
            </w:r>
            <w:r w:rsidRPr="005427F6">
              <w:rPr>
                <w:i/>
              </w:rPr>
              <w:br/>
              <w:t>(e.g. Reg 5 - “s251”)</w:t>
            </w:r>
          </w:p>
          <w:p w14:paraId="2EAA84AF" w14:textId="77777777" w:rsidR="00696ECD" w:rsidRPr="005427F6" w:rsidRDefault="00696ECD" w:rsidP="00E5788E">
            <w:pPr>
              <w:numPr>
                <w:ilvl w:val="0"/>
                <w:numId w:val="1"/>
              </w:numPr>
              <w:contextualSpacing/>
              <w:rPr>
                <w:i/>
              </w:rPr>
            </w:pPr>
            <w:r w:rsidRPr="005427F6">
              <w:rPr>
                <w:i/>
              </w:rPr>
              <w:lastRenderedPageBreak/>
              <w:t>“overriding public interest”</w:t>
            </w:r>
            <w:r w:rsidRPr="005427F6">
              <w:rPr>
                <w:i/>
              </w:rPr>
              <w:br/>
              <w:t>(to safeguard you or another person)</w:t>
            </w:r>
          </w:p>
          <w:p w14:paraId="5EB0EB2A" w14:textId="77777777" w:rsidR="00696ECD" w:rsidRPr="005427F6" w:rsidRDefault="00696ECD" w:rsidP="00E5788E">
            <w:pPr>
              <w:numPr>
                <w:ilvl w:val="0"/>
                <w:numId w:val="1"/>
              </w:numPr>
              <w:contextualSpacing/>
              <w:rPr>
                <w:i/>
              </w:rPr>
            </w:pPr>
            <w:r w:rsidRPr="005427F6">
              <w:rPr>
                <w:i/>
              </w:rPr>
              <w:t>legal obligation (e.g. court order)</w:t>
            </w:r>
          </w:p>
          <w:p w14:paraId="443A8FF0" w14:textId="77777777" w:rsidR="00696ECD" w:rsidRPr="005427F6" w:rsidRDefault="00696ECD" w:rsidP="00E5788E">
            <w:pPr>
              <w:contextualSpacing/>
              <w:rPr>
                <w:i/>
              </w:rPr>
            </w:pPr>
          </w:p>
        </w:tc>
        <w:tc>
          <w:tcPr>
            <w:tcW w:w="4598" w:type="dxa"/>
          </w:tcPr>
          <w:p w14:paraId="15B0B053" w14:textId="77777777" w:rsidR="00696ECD" w:rsidRPr="005427F6" w:rsidRDefault="00696ECD" w:rsidP="00E5788E">
            <w:r w:rsidRPr="005427F6">
              <w:lastRenderedPageBreak/>
              <w:br/>
              <w:t>Implied consent (direct care)</w:t>
            </w:r>
          </w:p>
          <w:p w14:paraId="3669143A" w14:textId="77777777" w:rsidR="00696ECD" w:rsidRPr="005427F6" w:rsidRDefault="00696ECD" w:rsidP="00E5788E"/>
          <w:p w14:paraId="7839D81F" w14:textId="77777777" w:rsidR="00696ECD" w:rsidRPr="005427F6" w:rsidRDefault="00696ECD" w:rsidP="00E5788E"/>
          <w:p w14:paraId="6499D1CB" w14:textId="10B0CB75" w:rsidR="00696ECD" w:rsidRPr="005427F6" w:rsidRDefault="008929BA" w:rsidP="00E5788E">
            <w:pPr>
              <w:rPr>
                <w:rStyle w:val="Hyperlink"/>
                <w:color w:val="auto"/>
              </w:rPr>
            </w:pPr>
            <w:r w:rsidRPr="005427F6">
              <w:t>But patients are able to opt out by speaking to reception or by using our ‘</w:t>
            </w:r>
            <w:r w:rsidR="00DE6BB3" w:rsidRPr="005427F6">
              <w:t>reception/admin queries</w:t>
            </w:r>
            <w:r w:rsidRPr="005427F6">
              <w:t xml:space="preserve">’ tab which is on our website. </w:t>
            </w:r>
            <w:hyperlink r:id="rId183" w:history="1">
              <w:r w:rsidRPr="005427F6">
                <w:rPr>
                  <w:rStyle w:val="Hyperlink"/>
                  <w:color w:val="auto"/>
                </w:rPr>
                <w:t>https://www.thamesmeadmedical.org/</w:t>
              </w:r>
            </w:hyperlink>
          </w:p>
          <w:p w14:paraId="65980335" w14:textId="77777777" w:rsidR="00C15121" w:rsidRPr="005427F6" w:rsidRDefault="00C15121" w:rsidP="00E5788E">
            <w:pPr>
              <w:rPr>
                <w:rStyle w:val="Hyperlink"/>
                <w:color w:val="auto"/>
              </w:rPr>
            </w:pPr>
          </w:p>
          <w:p w14:paraId="5E252268" w14:textId="013C4DBC" w:rsidR="00C15121" w:rsidRPr="005427F6" w:rsidRDefault="00C15121" w:rsidP="00E5788E">
            <w:r w:rsidRPr="005427F6">
              <w:rPr>
                <w:rStyle w:val="Hyperlink"/>
                <w:color w:val="auto"/>
              </w:rPr>
              <w:lastRenderedPageBreak/>
              <w:t>Explicit consent will be obtained for video consultations and asking patient</w:t>
            </w:r>
            <w:r w:rsidR="00D7463B" w:rsidRPr="005427F6">
              <w:rPr>
                <w:rStyle w:val="Hyperlink"/>
                <w:color w:val="auto"/>
              </w:rPr>
              <w:t>s</w:t>
            </w:r>
            <w:r w:rsidRPr="005427F6">
              <w:rPr>
                <w:rStyle w:val="Hyperlink"/>
                <w:color w:val="auto"/>
              </w:rPr>
              <w:t xml:space="preserve"> to send photos or documents back to the practice via text message </w:t>
            </w:r>
          </w:p>
        </w:tc>
      </w:tr>
      <w:tr w:rsidR="005427F6" w:rsidRPr="005427F6" w14:paraId="26B2A640" w14:textId="77777777" w:rsidTr="00E5788E">
        <w:tc>
          <w:tcPr>
            <w:tcW w:w="4644" w:type="dxa"/>
          </w:tcPr>
          <w:p w14:paraId="64ACB6F6" w14:textId="77777777" w:rsidR="00696ECD" w:rsidRPr="005427F6" w:rsidRDefault="00696ECD" w:rsidP="00E5788E">
            <w:pPr>
              <w:rPr>
                <w:i/>
              </w:rPr>
            </w:pPr>
            <w:r w:rsidRPr="005427F6">
              <w:rPr>
                <w:i/>
              </w:rPr>
              <w:lastRenderedPageBreak/>
              <w:t>5) Is this:</w:t>
            </w:r>
            <w:r w:rsidRPr="005427F6">
              <w:rPr>
                <w:i/>
              </w:rPr>
              <w:br/>
            </w:r>
          </w:p>
          <w:p w14:paraId="50F3DE32" w14:textId="77777777" w:rsidR="00696ECD" w:rsidRPr="005427F6" w:rsidRDefault="00696ECD" w:rsidP="00E5788E">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36A01468" w14:textId="77777777" w:rsidR="00696ECD" w:rsidRPr="005427F6" w:rsidRDefault="00696ECD" w:rsidP="00E5788E">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363BB75E" w14:textId="77777777" w:rsidR="00696ECD" w:rsidRPr="005427F6" w:rsidRDefault="00696ECD" w:rsidP="00E5788E">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tc>
        <w:tc>
          <w:tcPr>
            <w:tcW w:w="4598" w:type="dxa"/>
          </w:tcPr>
          <w:p w14:paraId="2BF665F8" w14:textId="77777777" w:rsidR="00696ECD" w:rsidRPr="005427F6" w:rsidRDefault="00696ECD" w:rsidP="00E5788E">
            <w:r w:rsidRPr="005427F6">
              <w:br/>
              <w:t>Extraction of information from your GP record</w:t>
            </w:r>
          </w:p>
        </w:tc>
      </w:tr>
      <w:tr w:rsidR="005427F6" w:rsidRPr="005427F6" w14:paraId="28D3C09B" w14:textId="77777777" w:rsidTr="00E5788E">
        <w:tc>
          <w:tcPr>
            <w:tcW w:w="4644" w:type="dxa"/>
          </w:tcPr>
          <w:p w14:paraId="2EA09FD8" w14:textId="77777777" w:rsidR="00696ECD" w:rsidRPr="005427F6" w:rsidRDefault="00696ECD" w:rsidP="00E5788E">
            <w:pPr>
              <w:rPr>
                <w:i/>
              </w:rPr>
            </w:pPr>
            <w:r w:rsidRPr="005427F6">
              <w:rPr>
                <w:i/>
              </w:rPr>
              <w:t>6) Right to object</w:t>
            </w:r>
          </w:p>
          <w:p w14:paraId="6320FCF4" w14:textId="77777777" w:rsidR="00696ECD" w:rsidRPr="005427F6" w:rsidRDefault="00696ECD" w:rsidP="00E5788E">
            <w:pPr>
              <w:rPr>
                <w:i/>
              </w:rPr>
            </w:pPr>
          </w:p>
        </w:tc>
        <w:tc>
          <w:tcPr>
            <w:tcW w:w="4598" w:type="dxa"/>
          </w:tcPr>
          <w:p w14:paraId="03951488" w14:textId="77777777" w:rsidR="00696ECD" w:rsidRPr="005427F6" w:rsidRDefault="00696ECD" w:rsidP="00E5788E">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p w14:paraId="09414A80" w14:textId="77777777" w:rsidR="00696ECD" w:rsidRPr="005427F6" w:rsidRDefault="00696ECD" w:rsidP="00E5788E"/>
        </w:tc>
      </w:tr>
      <w:tr w:rsidR="005427F6" w:rsidRPr="005427F6" w14:paraId="21491888" w14:textId="77777777" w:rsidTr="00E5788E">
        <w:tc>
          <w:tcPr>
            <w:tcW w:w="4644" w:type="dxa"/>
          </w:tcPr>
          <w:p w14:paraId="5E90C54F" w14:textId="77777777" w:rsidR="00696ECD" w:rsidRPr="005427F6" w:rsidRDefault="00696ECD" w:rsidP="00E5788E">
            <w:pPr>
              <w:rPr>
                <w:i/>
              </w:rPr>
            </w:pPr>
            <w:r w:rsidRPr="005427F6">
              <w:rPr>
                <w:i/>
              </w:rPr>
              <w:t>7) Retention period of the data (or criteria used to determine the retention period)</w:t>
            </w:r>
          </w:p>
          <w:p w14:paraId="72EE6115" w14:textId="77777777" w:rsidR="00696ECD" w:rsidRPr="005427F6" w:rsidRDefault="00696ECD" w:rsidP="00E5788E"/>
        </w:tc>
        <w:tc>
          <w:tcPr>
            <w:tcW w:w="4598" w:type="dxa"/>
          </w:tcPr>
          <w:p w14:paraId="33BC8315" w14:textId="77777777" w:rsidR="00DA2E4C" w:rsidRPr="005427F6" w:rsidRDefault="00696ECD" w:rsidP="00DA2E4C">
            <w:pPr>
              <w:rPr>
                <w:sz w:val="20"/>
                <w:szCs w:val="20"/>
              </w:rPr>
            </w:pPr>
            <w:r w:rsidRPr="005427F6">
              <w:br/>
            </w:r>
            <w:r w:rsidR="00DA2E4C" w:rsidRPr="005427F6">
              <w:rPr>
                <w:sz w:val="20"/>
                <w:szCs w:val="20"/>
              </w:rPr>
              <w:t>All data retained by data processors above is in line with NHS data retention practices –</w:t>
            </w:r>
          </w:p>
          <w:p w14:paraId="61FD8442" w14:textId="77777777" w:rsidR="00DA2E4C" w:rsidRPr="005427F6" w:rsidRDefault="00DA2E4C" w:rsidP="00DA2E4C">
            <w:r w:rsidRPr="005427F6">
              <w:rPr>
                <w:sz w:val="20"/>
                <w:szCs w:val="20"/>
              </w:rPr>
              <w:br/>
            </w:r>
            <w:hyperlink r:id="rId184" w:history="1">
              <w:r w:rsidRPr="005427F6">
                <w:rPr>
                  <w:rStyle w:val="Hyperlink"/>
                  <w:color w:val="auto"/>
                </w:rPr>
                <w:t>https://digital.nhs.uk/data-and-information/looking-after-information/data-security-and-information-governance/codes-of-practice-for-handling-information-in-health-and-care/records-management-code-of-practice-for-health-and-social-care-2016</w:t>
              </w:r>
            </w:hyperlink>
          </w:p>
          <w:p w14:paraId="6B0B0844" w14:textId="77777777" w:rsidR="00696ECD" w:rsidRPr="005427F6" w:rsidRDefault="00696ECD" w:rsidP="00DA2E4C"/>
        </w:tc>
      </w:tr>
      <w:tr w:rsidR="005427F6" w:rsidRPr="005427F6" w14:paraId="39533621" w14:textId="77777777" w:rsidTr="00E5788E">
        <w:tc>
          <w:tcPr>
            <w:tcW w:w="4644" w:type="dxa"/>
          </w:tcPr>
          <w:p w14:paraId="0C3EEE9A" w14:textId="77777777" w:rsidR="00696ECD" w:rsidRPr="005427F6" w:rsidRDefault="00696ECD" w:rsidP="00E5788E">
            <w:pPr>
              <w:rPr>
                <w:i/>
              </w:rPr>
            </w:pPr>
          </w:p>
          <w:p w14:paraId="65545193" w14:textId="77777777" w:rsidR="00696ECD" w:rsidRPr="005427F6" w:rsidRDefault="00696ECD" w:rsidP="00E5788E">
            <w:r w:rsidRPr="005427F6">
              <w:rPr>
                <w:i/>
              </w:rPr>
              <w:t>8) Right to access and correct</w:t>
            </w:r>
          </w:p>
        </w:tc>
        <w:tc>
          <w:tcPr>
            <w:tcW w:w="4598" w:type="dxa"/>
          </w:tcPr>
          <w:p w14:paraId="6ECA671D" w14:textId="77777777" w:rsidR="00696ECD" w:rsidRPr="005427F6" w:rsidRDefault="00696ECD" w:rsidP="00E5788E"/>
          <w:p w14:paraId="65E2C742" w14:textId="77777777" w:rsidR="00696ECD" w:rsidRPr="005427F6" w:rsidRDefault="00696ECD" w:rsidP="00E5788E">
            <w:r w:rsidRPr="005427F6">
              <w:t>The Patient or legal representatives has the right to access the data that is being shared and have any inaccuracies corrected. There is no right to have accurate medical records deleted except when ordered by a court of Law</w:t>
            </w:r>
          </w:p>
          <w:p w14:paraId="48031541" w14:textId="77777777" w:rsidR="00696ECD" w:rsidRPr="005427F6" w:rsidRDefault="00696ECD" w:rsidP="00E5788E"/>
        </w:tc>
      </w:tr>
      <w:tr w:rsidR="005427F6" w:rsidRPr="005427F6" w14:paraId="55A40294" w14:textId="77777777" w:rsidTr="00E5788E">
        <w:tc>
          <w:tcPr>
            <w:tcW w:w="4644" w:type="dxa"/>
          </w:tcPr>
          <w:p w14:paraId="48506FD2" w14:textId="77777777" w:rsidR="00696ECD" w:rsidRPr="005427F6" w:rsidRDefault="00696ECD" w:rsidP="00E5788E">
            <w:pPr>
              <w:rPr>
                <w:i/>
              </w:rPr>
            </w:pPr>
          </w:p>
          <w:p w14:paraId="50DEB157" w14:textId="77777777" w:rsidR="00696ECD" w:rsidRPr="005427F6" w:rsidRDefault="00696ECD" w:rsidP="00E5788E">
            <w:pPr>
              <w:rPr>
                <w:i/>
              </w:rPr>
            </w:pPr>
            <w:r w:rsidRPr="005427F6">
              <w:rPr>
                <w:i/>
              </w:rPr>
              <w:t>9)The right to lodge a complaint with a supervisory authority</w:t>
            </w:r>
          </w:p>
          <w:p w14:paraId="0A463F95" w14:textId="77777777" w:rsidR="00696ECD" w:rsidRPr="005427F6" w:rsidRDefault="00696ECD" w:rsidP="00E5788E"/>
        </w:tc>
        <w:tc>
          <w:tcPr>
            <w:tcW w:w="4598" w:type="dxa"/>
          </w:tcPr>
          <w:p w14:paraId="4401FCF6" w14:textId="77777777" w:rsidR="00696ECD" w:rsidRPr="005427F6" w:rsidRDefault="00696ECD" w:rsidP="00E5788E"/>
          <w:p w14:paraId="1B524E4C" w14:textId="77777777" w:rsidR="00696ECD" w:rsidRPr="005427F6" w:rsidRDefault="00696ECD" w:rsidP="00E5788E">
            <w:r w:rsidRPr="005427F6">
              <w:t>Yes:</w:t>
            </w:r>
            <w:r w:rsidRPr="005427F6">
              <w:br/>
              <w:t xml:space="preserve">You have the right to complain to the Information Commissioner’s Office, you can use this link </w:t>
            </w:r>
            <w:hyperlink r:id="rId185" w:history="1">
              <w:r w:rsidRPr="005427F6">
                <w:rPr>
                  <w:rStyle w:val="Hyperlink"/>
                  <w:color w:val="auto"/>
                </w:rPr>
                <w:t>https://ico.org.uk/global/contact-us/</w:t>
              </w:r>
            </w:hyperlink>
            <w:r w:rsidRPr="005427F6">
              <w:t xml:space="preserve">  </w:t>
            </w:r>
          </w:p>
          <w:p w14:paraId="3F9286C9" w14:textId="77777777" w:rsidR="00696ECD" w:rsidRPr="005427F6" w:rsidRDefault="00696ECD" w:rsidP="00E5788E">
            <w:pPr>
              <w:shd w:val="clear" w:color="auto" w:fill="FFFFFF"/>
              <w:spacing w:after="240"/>
            </w:pPr>
            <w:r w:rsidRPr="005427F6">
              <w:t xml:space="preserve">or calling their helpline Tel: 0303 123 1113 (local rate) or 01625 545 700 (national rate) </w:t>
            </w:r>
          </w:p>
          <w:p w14:paraId="7349AA4D" w14:textId="77777777" w:rsidR="00696ECD" w:rsidRPr="005427F6" w:rsidRDefault="00696ECD" w:rsidP="00E5788E">
            <w:r w:rsidRPr="005427F6">
              <w:t>There are National Offices for Scotland, Northern Ireland and Wales, (see ICO website)</w:t>
            </w:r>
          </w:p>
          <w:p w14:paraId="6C1751A4" w14:textId="77777777" w:rsidR="00696ECD" w:rsidRPr="005427F6" w:rsidRDefault="00696ECD" w:rsidP="00E5788E"/>
        </w:tc>
      </w:tr>
      <w:tr w:rsidR="00D7463B" w:rsidRPr="005427F6" w14:paraId="3B6CC578" w14:textId="77777777" w:rsidTr="00E5788E">
        <w:tc>
          <w:tcPr>
            <w:tcW w:w="4644" w:type="dxa"/>
          </w:tcPr>
          <w:p w14:paraId="3AAB3DDA" w14:textId="00F996EC" w:rsidR="00D7463B" w:rsidRPr="005427F6" w:rsidRDefault="00D7463B" w:rsidP="00E5788E">
            <w:pPr>
              <w:rPr>
                <w:i/>
              </w:rPr>
            </w:pPr>
            <w:r w:rsidRPr="005427F6">
              <w:rPr>
                <w:i/>
              </w:rPr>
              <w:t xml:space="preserve">10) Further information </w:t>
            </w:r>
          </w:p>
        </w:tc>
        <w:tc>
          <w:tcPr>
            <w:tcW w:w="4598" w:type="dxa"/>
          </w:tcPr>
          <w:p w14:paraId="5670AB69" w14:textId="7E4A9C11" w:rsidR="00D7463B" w:rsidRPr="005427F6" w:rsidRDefault="00000000" w:rsidP="00E5788E">
            <w:hyperlink r:id="rId186" w:history="1">
              <w:r w:rsidR="00696B7F" w:rsidRPr="005427F6">
                <w:rPr>
                  <w:rStyle w:val="Hyperlink"/>
                  <w:color w:val="auto"/>
                </w:rPr>
                <w:t>https://www.accurx.com/data-security-and-privacy</w:t>
              </w:r>
            </w:hyperlink>
            <w:r w:rsidR="00696B7F" w:rsidRPr="005427F6">
              <w:t xml:space="preserve"> </w:t>
            </w:r>
          </w:p>
        </w:tc>
      </w:tr>
    </w:tbl>
    <w:p w14:paraId="58A4B2A6" w14:textId="77777777" w:rsidR="00696ECD" w:rsidRPr="005427F6" w:rsidRDefault="00696ECD" w:rsidP="00CC192C">
      <w:pPr>
        <w:jc w:val="center"/>
        <w:outlineLvl w:val="0"/>
        <w:rPr>
          <w:b/>
          <w:sz w:val="28"/>
        </w:rPr>
      </w:pPr>
    </w:p>
    <w:p w14:paraId="49FDD172" w14:textId="77777777" w:rsidR="00696ECD" w:rsidRPr="005427F6" w:rsidRDefault="00696ECD" w:rsidP="00CC192C">
      <w:pPr>
        <w:jc w:val="center"/>
        <w:outlineLvl w:val="0"/>
        <w:rPr>
          <w:b/>
          <w:sz w:val="28"/>
        </w:rPr>
      </w:pPr>
    </w:p>
    <w:p w14:paraId="3DDB7819" w14:textId="77777777" w:rsidR="00391574" w:rsidRPr="005427F6" w:rsidRDefault="00000000" w:rsidP="00391574">
      <w:pPr>
        <w:jc w:val="center"/>
        <w:rPr>
          <w:rStyle w:val="Hyperlink"/>
          <w:i/>
          <w:color w:val="auto"/>
        </w:rPr>
      </w:pPr>
      <w:hyperlink w:anchor="indexattop" w:history="1">
        <w:r w:rsidR="00391574" w:rsidRPr="005427F6">
          <w:rPr>
            <w:rStyle w:val="Hyperlink"/>
            <w:i/>
            <w:color w:val="auto"/>
          </w:rPr>
          <w:t>Back to Index</w:t>
        </w:r>
      </w:hyperlink>
    </w:p>
    <w:p w14:paraId="3D341328" w14:textId="77777777" w:rsidR="00696ECD" w:rsidRPr="005427F6" w:rsidRDefault="00696ECD" w:rsidP="005B65E6">
      <w:pPr>
        <w:outlineLvl w:val="0"/>
        <w:rPr>
          <w:b/>
          <w:sz w:val="28"/>
        </w:rPr>
      </w:pPr>
    </w:p>
    <w:p w14:paraId="11CFC9B7" w14:textId="77777777" w:rsidR="00696ECD" w:rsidRPr="005427F6" w:rsidRDefault="00696ECD" w:rsidP="00CC192C">
      <w:pPr>
        <w:jc w:val="center"/>
        <w:outlineLvl w:val="0"/>
        <w:rPr>
          <w:b/>
          <w:sz w:val="28"/>
        </w:rPr>
      </w:pPr>
    </w:p>
    <w:p w14:paraId="5E26A618" w14:textId="77777777" w:rsidR="00722C68" w:rsidRPr="005427F6" w:rsidRDefault="00722C68" w:rsidP="00CC192C">
      <w:pPr>
        <w:jc w:val="center"/>
        <w:outlineLvl w:val="0"/>
        <w:rPr>
          <w:b/>
          <w:sz w:val="28"/>
        </w:rPr>
      </w:pPr>
      <w:r w:rsidRPr="005427F6">
        <w:rPr>
          <w:b/>
          <w:sz w:val="28"/>
        </w:rPr>
        <w:lastRenderedPageBreak/>
        <w:t>Email Messages (medical purposes)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33EA71B6" w14:textId="77777777" w:rsidTr="000B390A">
        <w:tc>
          <w:tcPr>
            <w:tcW w:w="9242" w:type="dxa"/>
            <w:gridSpan w:val="2"/>
          </w:tcPr>
          <w:p w14:paraId="0DB4CB33" w14:textId="23FEDC0F" w:rsidR="002A43F0" w:rsidRPr="005427F6" w:rsidRDefault="002A43F0" w:rsidP="002A43F0">
            <w:r w:rsidRPr="005427F6">
              <w:t xml:space="preserve">Patients are free to provide TMA with their email address. We ask all newly registered patients for their email, those patients signing up for online services and adhoc. </w:t>
            </w:r>
          </w:p>
          <w:p w14:paraId="6BE409F7" w14:textId="77777777" w:rsidR="002A43F0" w:rsidRPr="005427F6" w:rsidRDefault="002A43F0" w:rsidP="002A43F0"/>
          <w:p w14:paraId="678EF356" w14:textId="48536F2A" w:rsidR="002A43F0" w:rsidRPr="005427F6" w:rsidRDefault="002A43F0" w:rsidP="002A43F0">
            <w:r w:rsidRPr="005427F6">
              <w:t xml:space="preserve">Currently email is being used to invite eligible patients to attend for flu clinics or annual reviews (e.g. asthma, COPD) or in emergencies when surgeries have to be cancelled at short notice. </w:t>
            </w:r>
            <w:r w:rsidR="007A0500" w:rsidRPr="005427F6">
              <w:t xml:space="preserve">We also can send medical certificates and subject access request documents by email, if the patient requests so. </w:t>
            </w:r>
          </w:p>
          <w:p w14:paraId="721A1B4E" w14:textId="77777777" w:rsidR="002A43F0" w:rsidRPr="005427F6" w:rsidRDefault="002A43F0" w:rsidP="002A43F0"/>
          <w:p w14:paraId="6E968335" w14:textId="654406A6" w:rsidR="002A43F0" w:rsidRPr="005427F6" w:rsidRDefault="002A43F0" w:rsidP="002A43F0">
            <w:r w:rsidRPr="005427F6">
              <w:t>We will only use the email address that you provide for direct medical care purposes</w:t>
            </w:r>
            <w:r w:rsidRPr="005427F6">
              <w:rPr>
                <w:b/>
              </w:rPr>
              <w:t xml:space="preserve">. </w:t>
            </w:r>
            <w:r w:rsidRPr="005427F6">
              <w:t xml:space="preserve">We do not use email for direct marketing. </w:t>
            </w:r>
          </w:p>
          <w:p w14:paraId="6CB0DC84" w14:textId="77777777" w:rsidR="00EA737C" w:rsidRPr="005427F6" w:rsidRDefault="00EA737C" w:rsidP="002A43F0"/>
          <w:p w14:paraId="58089D14" w14:textId="531C2FB0" w:rsidR="00EA737C" w:rsidRPr="005427F6" w:rsidRDefault="00EA737C" w:rsidP="002A43F0">
            <w:r w:rsidRPr="005427F6">
              <w:t>The practice will use the encrypted national NHS mail exchange system to send emails. (</w:t>
            </w:r>
            <w:hyperlink r:id="rId187" w:history="1">
              <w:r w:rsidRPr="005427F6">
                <w:rPr>
                  <w:rStyle w:val="Hyperlink"/>
                  <w:color w:val="auto"/>
                </w:rPr>
                <w:t>https://digital.nhs.uk/services/nhsmail</w:t>
              </w:r>
            </w:hyperlink>
            <w:r w:rsidRPr="005427F6">
              <w:t xml:space="preserve"> )</w:t>
            </w:r>
          </w:p>
          <w:p w14:paraId="1F347C78" w14:textId="77777777" w:rsidR="002A43F0" w:rsidRPr="005427F6" w:rsidRDefault="002A43F0" w:rsidP="002A43F0"/>
          <w:p w14:paraId="3B97D6F2" w14:textId="77777777" w:rsidR="002A43F0" w:rsidRPr="005427F6" w:rsidRDefault="002A43F0" w:rsidP="002A43F0">
            <w:r w:rsidRPr="005427F6">
              <w:t xml:space="preserve">At any time you can ask the surgery to remove your email address from your GP record. We will honour any such objection. </w:t>
            </w:r>
          </w:p>
          <w:p w14:paraId="0BBEDB29" w14:textId="721815D5" w:rsidR="00166156" w:rsidRPr="005427F6" w:rsidRDefault="00166156" w:rsidP="00A565B1"/>
        </w:tc>
      </w:tr>
      <w:tr w:rsidR="005427F6" w:rsidRPr="005427F6" w14:paraId="6FA83AC2" w14:textId="77777777" w:rsidTr="00A565B1">
        <w:tc>
          <w:tcPr>
            <w:tcW w:w="4644" w:type="dxa"/>
          </w:tcPr>
          <w:p w14:paraId="44192756" w14:textId="77777777" w:rsidR="00166156" w:rsidRPr="005427F6" w:rsidRDefault="00166156" w:rsidP="007F2862">
            <w:r w:rsidRPr="005427F6">
              <w:rPr>
                <w:i/>
              </w:rPr>
              <w:t>Data purpose</w:t>
            </w:r>
            <w:r w:rsidR="00722C68" w:rsidRPr="005427F6">
              <w:rPr>
                <w:i/>
              </w:rPr>
              <w:br/>
            </w:r>
          </w:p>
          <w:p w14:paraId="1406EE61" w14:textId="77777777" w:rsidR="007F2862" w:rsidRPr="005427F6" w:rsidRDefault="007F2862" w:rsidP="007F2862">
            <w:r w:rsidRPr="005427F6">
              <w:t>Thamesmead Medical Associates</w:t>
            </w:r>
          </w:p>
          <w:p w14:paraId="68F3B46F" w14:textId="77777777" w:rsidR="007F2862" w:rsidRPr="005427F6" w:rsidRDefault="007F2862" w:rsidP="007F2862">
            <w:r w:rsidRPr="005427F6">
              <w:t>Bentham Road</w:t>
            </w:r>
          </w:p>
          <w:p w14:paraId="685E052D" w14:textId="77777777" w:rsidR="007F2862" w:rsidRPr="005427F6" w:rsidRDefault="007F2862" w:rsidP="007F2862">
            <w:r w:rsidRPr="005427F6">
              <w:t>London</w:t>
            </w:r>
          </w:p>
          <w:p w14:paraId="79F97D0A" w14:textId="77777777" w:rsidR="007F2862" w:rsidRPr="005427F6" w:rsidRDefault="007F2862" w:rsidP="007F2862">
            <w:r w:rsidRPr="005427F6">
              <w:t>SE28 8BE</w:t>
            </w:r>
          </w:p>
          <w:p w14:paraId="733EE5D6" w14:textId="77777777" w:rsidR="007F2862" w:rsidRPr="005427F6" w:rsidRDefault="007F2862" w:rsidP="007F2862">
            <w:r w:rsidRPr="005427F6">
              <w:t>02083335000</w:t>
            </w:r>
          </w:p>
          <w:p w14:paraId="4F0430A9" w14:textId="77777777" w:rsidR="007F2862" w:rsidRPr="005427F6" w:rsidRDefault="007F2862" w:rsidP="007F2862">
            <w:r w:rsidRPr="005427F6">
              <w:t>http://www.thamesmeadmedical.org</w:t>
            </w:r>
          </w:p>
          <w:p w14:paraId="6ECBAF37" w14:textId="77777777" w:rsidR="00722C68" w:rsidRPr="005427F6" w:rsidRDefault="00722C68" w:rsidP="00A565B1">
            <w:pPr>
              <w:rPr>
                <w:i/>
              </w:rPr>
            </w:pPr>
          </w:p>
          <w:p w14:paraId="170DB96F" w14:textId="77777777" w:rsidR="00722C68" w:rsidRPr="005427F6" w:rsidRDefault="00722C68" w:rsidP="00A565B1"/>
        </w:tc>
        <w:tc>
          <w:tcPr>
            <w:tcW w:w="4598" w:type="dxa"/>
          </w:tcPr>
          <w:p w14:paraId="048F92E5" w14:textId="77777777" w:rsidR="00EB0A97" w:rsidRPr="005427F6" w:rsidRDefault="00EB0A97" w:rsidP="00EB0A97">
            <w:pPr>
              <w:rPr>
                <w:i/>
              </w:rPr>
            </w:pPr>
            <w:r w:rsidRPr="005427F6">
              <w:rPr>
                <w:i/>
              </w:rPr>
              <w:t>Data Protection Officer:</w:t>
            </w:r>
          </w:p>
          <w:p w14:paraId="13031E2E" w14:textId="77777777" w:rsidR="00EB0A97" w:rsidRPr="005427F6" w:rsidRDefault="00EB0A97" w:rsidP="00EB0A97"/>
          <w:p w14:paraId="69EB37B0" w14:textId="77777777" w:rsidR="00BD0599" w:rsidRPr="005427F6" w:rsidRDefault="00BD0599" w:rsidP="00BD0599">
            <w:r w:rsidRPr="005427F6">
              <w:t>Suleman Ahmed</w:t>
            </w:r>
          </w:p>
          <w:p w14:paraId="7FC44375" w14:textId="77777777" w:rsidR="00BD0599" w:rsidRPr="005427F6" w:rsidRDefault="00BD0599" w:rsidP="00BD0599">
            <w:r w:rsidRPr="005427F6">
              <w:t>Suleman.ahmed2@nhs.net</w:t>
            </w:r>
          </w:p>
          <w:p w14:paraId="5E57F6E9" w14:textId="275CEE9E" w:rsidR="00722C68" w:rsidRPr="005427F6" w:rsidRDefault="00BD0599" w:rsidP="00BD0599">
            <w:r w:rsidRPr="005427F6">
              <w:t>02083335008</w:t>
            </w:r>
          </w:p>
        </w:tc>
      </w:tr>
      <w:tr w:rsidR="005427F6" w:rsidRPr="005427F6" w14:paraId="3D340723" w14:textId="77777777" w:rsidTr="00A565B1">
        <w:tc>
          <w:tcPr>
            <w:tcW w:w="4644" w:type="dxa"/>
          </w:tcPr>
          <w:p w14:paraId="23E316D2" w14:textId="77777777" w:rsidR="00166156" w:rsidRPr="005427F6" w:rsidRDefault="00166156" w:rsidP="007F2862">
            <w:pPr>
              <w:rPr>
                <w:i/>
              </w:rPr>
            </w:pPr>
            <w:r w:rsidRPr="005427F6">
              <w:rPr>
                <w:i/>
              </w:rPr>
              <w:t>1) Purpose of the processing</w:t>
            </w:r>
          </w:p>
        </w:tc>
        <w:tc>
          <w:tcPr>
            <w:tcW w:w="4598" w:type="dxa"/>
          </w:tcPr>
          <w:p w14:paraId="59EF30F5" w14:textId="77777777" w:rsidR="00166156" w:rsidRPr="005427F6" w:rsidRDefault="00166156" w:rsidP="00166156">
            <w:r w:rsidRPr="005427F6">
              <w:t>To enable staff at TMA to communicate with patients via email</w:t>
            </w:r>
          </w:p>
          <w:p w14:paraId="49A43FE5" w14:textId="77777777" w:rsidR="00166156" w:rsidRPr="005427F6" w:rsidRDefault="00166156" w:rsidP="002A43F0">
            <w:pPr>
              <w:rPr>
                <w:i/>
              </w:rPr>
            </w:pPr>
          </w:p>
        </w:tc>
      </w:tr>
      <w:tr w:rsidR="005427F6" w:rsidRPr="005427F6" w14:paraId="4D8AC718" w14:textId="77777777" w:rsidTr="00A565B1">
        <w:tc>
          <w:tcPr>
            <w:tcW w:w="4644" w:type="dxa"/>
          </w:tcPr>
          <w:p w14:paraId="1002A67B" w14:textId="77777777" w:rsidR="00166156" w:rsidRPr="005427F6" w:rsidRDefault="00166156" w:rsidP="007F2862">
            <w:pPr>
              <w:rPr>
                <w:i/>
              </w:rPr>
            </w:pPr>
            <w:r w:rsidRPr="005427F6">
              <w:rPr>
                <w:i/>
              </w:rPr>
              <w:t>2) lawful basis for the processing</w:t>
            </w:r>
          </w:p>
        </w:tc>
        <w:tc>
          <w:tcPr>
            <w:tcW w:w="4598" w:type="dxa"/>
          </w:tcPr>
          <w:p w14:paraId="744255B0" w14:textId="1107B894" w:rsidR="002A43F0" w:rsidRPr="005427F6" w:rsidRDefault="002A43F0" w:rsidP="002A43F0">
            <w:pPr>
              <w:rPr>
                <w:sz w:val="20"/>
                <w:szCs w:val="20"/>
              </w:rPr>
            </w:pPr>
            <w:r w:rsidRPr="005427F6">
              <w:rPr>
                <w:sz w:val="20"/>
                <w:szCs w:val="20"/>
              </w:rPr>
              <w:t>The processing of personal data in the delivery of email communication services is supported under the following Article 6 and 9 conditions of the GDPR:                                                                        Article 6(1)(e)      Official  Authority                                                                                                                       Article 9(2)(h)</w:t>
            </w:r>
            <w:r w:rsidRPr="005427F6">
              <w:rPr>
                <w:i/>
              </w:rPr>
              <w:t xml:space="preserve">     </w:t>
            </w:r>
            <w:r w:rsidRPr="005427F6">
              <w:rPr>
                <w:sz w:val="20"/>
                <w:szCs w:val="20"/>
              </w:rPr>
              <w:t>Provision of Health</w:t>
            </w:r>
          </w:p>
          <w:p w14:paraId="2CAB9548" w14:textId="77777777" w:rsidR="00166156" w:rsidRPr="005427F6" w:rsidRDefault="00166156" w:rsidP="002A43F0"/>
        </w:tc>
      </w:tr>
      <w:tr w:rsidR="005427F6" w:rsidRPr="005427F6" w14:paraId="72501241" w14:textId="77777777" w:rsidTr="00A565B1">
        <w:tc>
          <w:tcPr>
            <w:tcW w:w="4644" w:type="dxa"/>
          </w:tcPr>
          <w:p w14:paraId="6004B8B0" w14:textId="77777777" w:rsidR="008A1BDA" w:rsidRPr="005427F6" w:rsidRDefault="008A1BDA" w:rsidP="007F2862">
            <w:pPr>
              <w:rPr>
                <w:i/>
              </w:rPr>
            </w:pPr>
            <w:r w:rsidRPr="005427F6">
              <w:rPr>
                <w:i/>
              </w:rPr>
              <w:t>3) The recipient(s), or categories of recipients, of your personal data</w:t>
            </w:r>
          </w:p>
        </w:tc>
        <w:tc>
          <w:tcPr>
            <w:tcW w:w="4598" w:type="dxa"/>
          </w:tcPr>
          <w:p w14:paraId="302E1107" w14:textId="77777777" w:rsidR="008A1BDA" w:rsidRPr="005427F6" w:rsidRDefault="008A1BDA" w:rsidP="008A1BDA">
            <w:r w:rsidRPr="005427F6">
              <w:t>The data subject (you)</w:t>
            </w:r>
          </w:p>
        </w:tc>
      </w:tr>
      <w:tr w:rsidR="005427F6" w:rsidRPr="005427F6" w14:paraId="28AC48EB" w14:textId="77777777" w:rsidTr="00A565B1">
        <w:tc>
          <w:tcPr>
            <w:tcW w:w="4644" w:type="dxa"/>
          </w:tcPr>
          <w:p w14:paraId="04D94A38" w14:textId="77777777" w:rsidR="00722C68" w:rsidRPr="005427F6" w:rsidRDefault="00722C68" w:rsidP="00A565B1">
            <w:pPr>
              <w:rPr>
                <w:i/>
              </w:rPr>
            </w:pPr>
          </w:p>
          <w:p w14:paraId="1F00EA89" w14:textId="77777777" w:rsidR="00722C68" w:rsidRPr="005427F6" w:rsidRDefault="008A1BDA" w:rsidP="00A565B1">
            <w:pPr>
              <w:rPr>
                <w:i/>
              </w:rPr>
            </w:pPr>
            <w:r w:rsidRPr="005427F6">
              <w:rPr>
                <w:i/>
              </w:rPr>
              <w:t xml:space="preserve">4) </w:t>
            </w:r>
            <w:r w:rsidR="00722C68" w:rsidRPr="005427F6">
              <w:rPr>
                <w:i/>
              </w:rPr>
              <w:t>How does this comply with the Common Law Duty of Confidentiality?</w:t>
            </w:r>
            <w:r w:rsidR="00722C68" w:rsidRPr="005427F6">
              <w:rPr>
                <w:i/>
              </w:rPr>
              <w:br/>
            </w:r>
          </w:p>
          <w:p w14:paraId="01325959" w14:textId="77777777" w:rsidR="00722C68" w:rsidRPr="005427F6" w:rsidRDefault="00722C68" w:rsidP="00A565B1">
            <w:pPr>
              <w:numPr>
                <w:ilvl w:val="0"/>
                <w:numId w:val="1"/>
              </w:numPr>
              <w:contextualSpacing/>
              <w:rPr>
                <w:i/>
              </w:rPr>
            </w:pPr>
            <w:r w:rsidRPr="005427F6">
              <w:rPr>
                <w:i/>
              </w:rPr>
              <w:t>Consent</w:t>
            </w:r>
          </w:p>
          <w:p w14:paraId="039A5B11" w14:textId="77777777" w:rsidR="00722C68" w:rsidRPr="005427F6" w:rsidRDefault="00722C68" w:rsidP="00A565B1">
            <w:pPr>
              <w:numPr>
                <w:ilvl w:val="0"/>
                <w:numId w:val="2"/>
              </w:numPr>
              <w:rPr>
                <w:i/>
              </w:rPr>
            </w:pPr>
            <w:r w:rsidRPr="005427F6">
              <w:rPr>
                <w:i/>
              </w:rPr>
              <w:t>Implied (e.g. direct care)</w:t>
            </w:r>
          </w:p>
          <w:p w14:paraId="53A44356" w14:textId="77777777" w:rsidR="00722C68" w:rsidRPr="005427F6" w:rsidRDefault="00722C68" w:rsidP="00A565B1">
            <w:pPr>
              <w:numPr>
                <w:ilvl w:val="0"/>
                <w:numId w:val="2"/>
              </w:numPr>
              <w:rPr>
                <w:i/>
              </w:rPr>
            </w:pPr>
            <w:r w:rsidRPr="005427F6">
              <w:rPr>
                <w:i/>
              </w:rPr>
              <w:t>Explicit (e.g. 2</w:t>
            </w:r>
            <w:r w:rsidRPr="005427F6">
              <w:rPr>
                <w:i/>
              </w:rPr>
              <w:sym w:font="Symbol" w:char="F0B0"/>
            </w:r>
            <w:r w:rsidRPr="005427F6">
              <w:rPr>
                <w:i/>
              </w:rPr>
              <w:t xml:space="preserve"> uses)</w:t>
            </w:r>
          </w:p>
          <w:p w14:paraId="5FB82D5D" w14:textId="77777777" w:rsidR="00722C68" w:rsidRPr="005427F6" w:rsidRDefault="00722C68" w:rsidP="00A565B1">
            <w:pPr>
              <w:numPr>
                <w:ilvl w:val="0"/>
                <w:numId w:val="1"/>
              </w:numPr>
              <w:contextualSpacing/>
              <w:rPr>
                <w:i/>
              </w:rPr>
            </w:pPr>
            <w:r w:rsidRPr="005427F6">
              <w:rPr>
                <w:i/>
              </w:rPr>
              <w:t>COPI Regulations 2002</w:t>
            </w:r>
            <w:r w:rsidRPr="005427F6">
              <w:rPr>
                <w:i/>
              </w:rPr>
              <w:br/>
              <w:t>(e.g. Reg 5 - “s251”)</w:t>
            </w:r>
          </w:p>
          <w:p w14:paraId="37B131B0" w14:textId="77777777" w:rsidR="00722C68" w:rsidRPr="005427F6" w:rsidRDefault="00722C68" w:rsidP="00A565B1">
            <w:pPr>
              <w:numPr>
                <w:ilvl w:val="0"/>
                <w:numId w:val="1"/>
              </w:numPr>
              <w:contextualSpacing/>
              <w:rPr>
                <w:i/>
              </w:rPr>
            </w:pPr>
            <w:r w:rsidRPr="005427F6">
              <w:rPr>
                <w:i/>
              </w:rPr>
              <w:t>“overriding public interest”</w:t>
            </w:r>
            <w:r w:rsidRPr="005427F6">
              <w:rPr>
                <w:i/>
              </w:rPr>
              <w:br/>
              <w:t>(to safeguard you or another person)</w:t>
            </w:r>
          </w:p>
          <w:p w14:paraId="23CBEBCE" w14:textId="77777777" w:rsidR="00722C68" w:rsidRPr="005427F6" w:rsidRDefault="00722C68" w:rsidP="00A565B1">
            <w:pPr>
              <w:numPr>
                <w:ilvl w:val="0"/>
                <w:numId w:val="1"/>
              </w:numPr>
              <w:contextualSpacing/>
              <w:rPr>
                <w:i/>
              </w:rPr>
            </w:pPr>
            <w:r w:rsidRPr="005427F6">
              <w:rPr>
                <w:i/>
              </w:rPr>
              <w:t>legal obligation (e.g. court order)</w:t>
            </w:r>
          </w:p>
          <w:p w14:paraId="61220085" w14:textId="77777777" w:rsidR="00722C68" w:rsidRPr="005427F6" w:rsidRDefault="00722C68" w:rsidP="00A565B1">
            <w:pPr>
              <w:contextualSpacing/>
              <w:rPr>
                <w:i/>
              </w:rPr>
            </w:pPr>
          </w:p>
        </w:tc>
        <w:tc>
          <w:tcPr>
            <w:tcW w:w="4598" w:type="dxa"/>
          </w:tcPr>
          <w:p w14:paraId="0506FBA3" w14:textId="77777777" w:rsidR="00E70867" w:rsidRPr="005427F6" w:rsidRDefault="00722C68" w:rsidP="00E70867">
            <w:r w:rsidRPr="005427F6">
              <w:br/>
            </w:r>
            <w:r w:rsidR="00E70867" w:rsidRPr="005427F6">
              <w:t>Consent (explicit)</w:t>
            </w:r>
          </w:p>
          <w:p w14:paraId="5831165A" w14:textId="77777777" w:rsidR="00E70867" w:rsidRPr="005427F6" w:rsidRDefault="00E70867" w:rsidP="00E70867"/>
          <w:p w14:paraId="333C04A2" w14:textId="77777777" w:rsidR="00722C68" w:rsidRPr="005427F6" w:rsidRDefault="00E70867" w:rsidP="00E70867">
            <w:r w:rsidRPr="005427F6">
              <w:t>Practice staff will explicitly verbally ask you for this information and explain the reasons why we use this information.</w:t>
            </w:r>
            <w:r w:rsidR="0086795C" w:rsidRPr="005427F6">
              <w:t xml:space="preserve"> </w:t>
            </w:r>
          </w:p>
          <w:p w14:paraId="7D8E71F4" w14:textId="77777777" w:rsidR="0086795C" w:rsidRPr="005427F6" w:rsidRDefault="0086795C" w:rsidP="00E70867"/>
          <w:p w14:paraId="02D10B54" w14:textId="048E5509" w:rsidR="0086795C" w:rsidRPr="005427F6" w:rsidRDefault="0086795C" w:rsidP="00E70867">
            <w:r w:rsidRPr="005427F6">
              <w:t xml:space="preserve">If patient wants to opt out in the future, they can do this by speaking to reception or using the reception query function via our website </w:t>
            </w:r>
          </w:p>
        </w:tc>
      </w:tr>
      <w:tr w:rsidR="005427F6" w:rsidRPr="005427F6" w14:paraId="1918432C" w14:textId="77777777" w:rsidTr="00A565B1">
        <w:tc>
          <w:tcPr>
            <w:tcW w:w="4644" w:type="dxa"/>
          </w:tcPr>
          <w:p w14:paraId="74762A13" w14:textId="77F04918" w:rsidR="00722C68" w:rsidRPr="005427F6" w:rsidRDefault="008A1BDA" w:rsidP="00A565B1">
            <w:pPr>
              <w:rPr>
                <w:i/>
              </w:rPr>
            </w:pPr>
            <w:r w:rsidRPr="005427F6">
              <w:rPr>
                <w:i/>
              </w:rPr>
              <w:t>5)</w:t>
            </w:r>
            <w:r w:rsidR="00722C68" w:rsidRPr="005427F6">
              <w:rPr>
                <w:i/>
              </w:rPr>
              <w:t>Is this:</w:t>
            </w:r>
            <w:r w:rsidR="00722C68" w:rsidRPr="005427F6">
              <w:rPr>
                <w:i/>
              </w:rPr>
              <w:br/>
            </w:r>
          </w:p>
          <w:p w14:paraId="74390F6A" w14:textId="77777777" w:rsidR="00722C68" w:rsidRPr="005427F6" w:rsidRDefault="00722C68" w:rsidP="00A565B1">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4C1140BB" w14:textId="77777777" w:rsidR="00722C68" w:rsidRPr="005427F6" w:rsidRDefault="00722C68" w:rsidP="00A565B1">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4CED1D13" w14:textId="77777777" w:rsidR="00722C68" w:rsidRPr="005427F6" w:rsidRDefault="00722C68" w:rsidP="00A565B1">
            <w:pPr>
              <w:pStyle w:val="ListParagraph"/>
              <w:numPr>
                <w:ilvl w:val="0"/>
                <w:numId w:val="4"/>
              </w:numPr>
              <w:spacing w:after="0" w:line="240" w:lineRule="auto"/>
              <w:rPr>
                <w:i/>
              </w:rPr>
            </w:pPr>
            <w:r w:rsidRPr="005427F6">
              <w:rPr>
                <w:i/>
              </w:rPr>
              <w:lastRenderedPageBreak/>
              <w:t>Access to data held about you</w:t>
            </w:r>
            <w:r w:rsidRPr="005427F6">
              <w:rPr>
                <w:i/>
              </w:rPr>
              <w:br/>
            </w:r>
            <w:r w:rsidRPr="005427F6">
              <w:rPr>
                <w:b/>
                <w:i/>
              </w:rPr>
              <w:t>by another data controller</w:t>
            </w:r>
          </w:p>
          <w:p w14:paraId="3F814542" w14:textId="77777777" w:rsidR="00722C68" w:rsidRPr="005427F6" w:rsidRDefault="00722C68" w:rsidP="00A565B1">
            <w:pPr>
              <w:rPr>
                <w:i/>
              </w:rPr>
            </w:pPr>
          </w:p>
        </w:tc>
        <w:tc>
          <w:tcPr>
            <w:tcW w:w="4598" w:type="dxa"/>
          </w:tcPr>
          <w:p w14:paraId="5D4AC945" w14:textId="04BC4257" w:rsidR="00722C68" w:rsidRPr="005427F6" w:rsidRDefault="00722C68" w:rsidP="00516CF6">
            <w:r w:rsidRPr="005427F6">
              <w:lastRenderedPageBreak/>
              <w:br/>
            </w:r>
            <w:r w:rsidR="00EA737C" w:rsidRPr="005427F6">
              <w:t>Extraction of information from your GP record</w:t>
            </w:r>
          </w:p>
        </w:tc>
      </w:tr>
      <w:tr w:rsidR="005427F6" w:rsidRPr="005427F6" w14:paraId="7AC07F39" w14:textId="77777777" w:rsidTr="00A565B1">
        <w:tc>
          <w:tcPr>
            <w:tcW w:w="4644" w:type="dxa"/>
          </w:tcPr>
          <w:p w14:paraId="52D5A010" w14:textId="77777777" w:rsidR="00722C68" w:rsidRPr="005427F6" w:rsidRDefault="00722C68" w:rsidP="00A565B1">
            <w:pPr>
              <w:rPr>
                <w:i/>
              </w:rPr>
            </w:pPr>
          </w:p>
          <w:p w14:paraId="686A5EAD" w14:textId="77777777" w:rsidR="00722C68" w:rsidRPr="005427F6" w:rsidRDefault="008A1BDA" w:rsidP="008A1BDA">
            <w:pPr>
              <w:rPr>
                <w:i/>
              </w:rPr>
            </w:pPr>
            <w:r w:rsidRPr="005427F6">
              <w:rPr>
                <w:i/>
              </w:rPr>
              <w:t>6)  Right to object</w:t>
            </w:r>
          </w:p>
        </w:tc>
        <w:tc>
          <w:tcPr>
            <w:tcW w:w="4598" w:type="dxa"/>
          </w:tcPr>
          <w:p w14:paraId="6E62C9BD" w14:textId="77777777" w:rsidR="00516CF6" w:rsidRPr="005427F6" w:rsidRDefault="00516CF6" w:rsidP="00516CF6">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p w14:paraId="60FD916A" w14:textId="77777777" w:rsidR="00722C68" w:rsidRPr="005427F6" w:rsidRDefault="00722C68" w:rsidP="00516CF6"/>
        </w:tc>
      </w:tr>
      <w:tr w:rsidR="005427F6" w:rsidRPr="005427F6" w14:paraId="51A90D49" w14:textId="77777777" w:rsidTr="00A565B1">
        <w:tc>
          <w:tcPr>
            <w:tcW w:w="4644" w:type="dxa"/>
          </w:tcPr>
          <w:p w14:paraId="45DDA73E" w14:textId="77777777" w:rsidR="008A1BDA" w:rsidRPr="005427F6" w:rsidRDefault="008A1BDA" w:rsidP="00A565B1">
            <w:pPr>
              <w:rPr>
                <w:i/>
              </w:rPr>
            </w:pPr>
            <w:r w:rsidRPr="005427F6">
              <w:rPr>
                <w:i/>
              </w:rPr>
              <w:t xml:space="preserve">7) </w:t>
            </w:r>
            <w:r w:rsidR="00722C68" w:rsidRPr="005427F6">
              <w:rPr>
                <w:i/>
              </w:rPr>
              <w:t xml:space="preserve">Retention period of the data (or criteria used to determine the retention </w:t>
            </w:r>
            <w:r w:rsidRPr="005427F6">
              <w:rPr>
                <w:i/>
              </w:rPr>
              <w:t>period</w:t>
            </w:r>
          </w:p>
        </w:tc>
        <w:tc>
          <w:tcPr>
            <w:tcW w:w="4598" w:type="dxa"/>
          </w:tcPr>
          <w:p w14:paraId="6DEE3D7A" w14:textId="77777777" w:rsidR="00516CF6" w:rsidRPr="005427F6" w:rsidRDefault="00722C68" w:rsidP="00516CF6">
            <w:r w:rsidRPr="005427F6">
              <w:br/>
            </w:r>
            <w:r w:rsidR="00516CF6" w:rsidRPr="005427F6">
              <w:t>As per the EMIS Health Ltd privacy notice</w:t>
            </w:r>
          </w:p>
          <w:p w14:paraId="6365C0F9" w14:textId="4549B1D6" w:rsidR="00722C68" w:rsidRPr="005427F6" w:rsidRDefault="00722C68" w:rsidP="00516CF6"/>
        </w:tc>
      </w:tr>
      <w:tr w:rsidR="005427F6" w:rsidRPr="005427F6" w14:paraId="340631CD" w14:textId="77777777" w:rsidTr="00A565B1">
        <w:tc>
          <w:tcPr>
            <w:tcW w:w="4644" w:type="dxa"/>
          </w:tcPr>
          <w:p w14:paraId="5D6F9AE2" w14:textId="77777777" w:rsidR="008A1BDA" w:rsidRPr="005427F6" w:rsidRDefault="008A1BDA" w:rsidP="008A1BDA">
            <w:pPr>
              <w:rPr>
                <w:i/>
              </w:rPr>
            </w:pPr>
          </w:p>
          <w:p w14:paraId="1D95C97D" w14:textId="77777777" w:rsidR="00722C68" w:rsidRPr="005427F6" w:rsidRDefault="008A1BDA" w:rsidP="008A1BDA">
            <w:r w:rsidRPr="005427F6">
              <w:rPr>
                <w:i/>
              </w:rPr>
              <w:t>8) Right to access and correct</w:t>
            </w:r>
          </w:p>
        </w:tc>
        <w:tc>
          <w:tcPr>
            <w:tcW w:w="4598" w:type="dxa"/>
          </w:tcPr>
          <w:p w14:paraId="165F7DC8" w14:textId="77777777" w:rsidR="008A1BDA" w:rsidRPr="005427F6" w:rsidRDefault="008A1BDA" w:rsidP="008A1BDA">
            <w:r w:rsidRPr="005427F6">
              <w:t>The Patient or legal representatives has the right to access the data that is being shared and have any inaccuracies corrected. There is no right to have accurate medical records deleted except when ordered by a court of Law</w:t>
            </w:r>
          </w:p>
          <w:p w14:paraId="68690C10" w14:textId="77777777" w:rsidR="00722C68" w:rsidRPr="005427F6" w:rsidRDefault="00722C68" w:rsidP="00A565B1"/>
          <w:p w14:paraId="2100BAAD" w14:textId="77777777" w:rsidR="00722C68" w:rsidRPr="005427F6" w:rsidRDefault="00722C68" w:rsidP="008A1BDA"/>
        </w:tc>
      </w:tr>
      <w:tr w:rsidR="005427F6" w:rsidRPr="005427F6" w14:paraId="2E3FC6EC" w14:textId="77777777" w:rsidTr="00A565B1">
        <w:tc>
          <w:tcPr>
            <w:tcW w:w="4644" w:type="dxa"/>
          </w:tcPr>
          <w:p w14:paraId="6CB14CBA" w14:textId="77777777" w:rsidR="00722C68" w:rsidRPr="005427F6" w:rsidRDefault="00722C68" w:rsidP="00A565B1">
            <w:pPr>
              <w:rPr>
                <w:i/>
              </w:rPr>
            </w:pPr>
          </w:p>
          <w:p w14:paraId="68D971CE" w14:textId="77777777" w:rsidR="00722C68" w:rsidRPr="005427F6" w:rsidRDefault="008A1BDA" w:rsidP="00A565B1">
            <w:pPr>
              <w:rPr>
                <w:i/>
              </w:rPr>
            </w:pPr>
            <w:r w:rsidRPr="005427F6">
              <w:rPr>
                <w:i/>
              </w:rPr>
              <w:t xml:space="preserve">9) </w:t>
            </w:r>
            <w:r w:rsidR="00722C68" w:rsidRPr="005427F6">
              <w:rPr>
                <w:i/>
              </w:rPr>
              <w:t>The right to lodge a complaint with a supervisory authority</w:t>
            </w:r>
          </w:p>
          <w:p w14:paraId="78EFDDF3" w14:textId="77777777" w:rsidR="00722C68" w:rsidRPr="005427F6" w:rsidRDefault="00722C68" w:rsidP="00A565B1"/>
        </w:tc>
        <w:tc>
          <w:tcPr>
            <w:tcW w:w="4598" w:type="dxa"/>
          </w:tcPr>
          <w:p w14:paraId="2522A59F" w14:textId="77777777" w:rsidR="00722C68" w:rsidRPr="005427F6" w:rsidRDefault="00722C68" w:rsidP="00A565B1"/>
          <w:p w14:paraId="3D387F6E" w14:textId="77777777" w:rsidR="00833C03" w:rsidRPr="005427F6" w:rsidRDefault="00722C68" w:rsidP="00833C03">
            <w:r w:rsidRPr="005427F6">
              <w:t>Yes:</w:t>
            </w:r>
            <w:r w:rsidRPr="005427F6">
              <w:br/>
            </w:r>
            <w:r w:rsidR="00833C03" w:rsidRPr="005427F6">
              <w:t xml:space="preserve">You have the right to complain to the Information Commissioner’s Office, you can use this link </w:t>
            </w:r>
            <w:hyperlink r:id="rId188" w:history="1">
              <w:r w:rsidR="00833C03" w:rsidRPr="005427F6">
                <w:rPr>
                  <w:rStyle w:val="Hyperlink"/>
                  <w:color w:val="auto"/>
                </w:rPr>
                <w:t>https://ico.org.uk/global/contact-us/</w:t>
              </w:r>
            </w:hyperlink>
            <w:r w:rsidR="00833C03" w:rsidRPr="005427F6">
              <w:t xml:space="preserve">  </w:t>
            </w:r>
          </w:p>
          <w:p w14:paraId="3B7D816B" w14:textId="37383B5B" w:rsidR="00833C03" w:rsidRPr="005427F6" w:rsidRDefault="00833C03" w:rsidP="00833C03">
            <w:pPr>
              <w:shd w:val="clear" w:color="auto" w:fill="FFFFFF"/>
              <w:spacing w:after="240"/>
            </w:pPr>
            <w:r w:rsidRPr="005427F6">
              <w:t>or calling their helpline Tel: 0303 123 1113 (local rate) or 01625 545 7</w:t>
            </w:r>
            <w:r w:rsidR="00087474" w:rsidRPr="005427F6">
              <w:t>00</w:t>
            </w:r>
            <w:r w:rsidRPr="005427F6">
              <w:t xml:space="preserve"> (national rate) </w:t>
            </w:r>
          </w:p>
          <w:p w14:paraId="58DAB345" w14:textId="77777777" w:rsidR="00833C03" w:rsidRPr="005427F6" w:rsidRDefault="00833C03" w:rsidP="00833C03">
            <w:r w:rsidRPr="005427F6">
              <w:t>There are National Offices for Scotland, Northern Ireland and Wales, (see ICO website)</w:t>
            </w:r>
          </w:p>
          <w:p w14:paraId="591C5042" w14:textId="77777777" w:rsidR="00722C68" w:rsidRPr="005427F6" w:rsidRDefault="00722C68" w:rsidP="00833C03"/>
        </w:tc>
      </w:tr>
    </w:tbl>
    <w:p w14:paraId="21D60E22" w14:textId="2B660343" w:rsidR="00433EAC" w:rsidRPr="005427F6" w:rsidRDefault="00722C68" w:rsidP="003402C4">
      <w:pPr>
        <w:jc w:val="center"/>
      </w:pPr>
      <w:r w:rsidRPr="005427F6">
        <w:br/>
      </w:r>
    </w:p>
    <w:p w14:paraId="7DF0972A" w14:textId="77777777" w:rsidR="00984CE0" w:rsidRPr="005427F6" w:rsidRDefault="00984CE0" w:rsidP="003402C4">
      <w:pPr>
        <w:jc w:val="center"/>
      </w:pPr>
    </w:p>
    <w:p w14:paraId="7665687A" w14:textId="77777777" w:rsidR="00984CE0" w:rsidRPr="005427F6" w:rsidRDefault="00000000" w:rsidP="00984CE0">
      <w:pPr>
        <w:jc w:val="center"/>
        <w:rPr>
          <w:rStyle w:val="Hyperlink"/>
          <w:i/>
          <w:color w:val="auto"/>
        </w:rPr>
      </w:pPr>
      <w:hyperlink w:anchor="indexattop" w:history="1">
        <w:r w:rsidR="00984CE0" w:rsidRPr="005427F6">
          <w:rPr>
            <w:rStyle w:val="Hyperlink"/>
            <w:i/>
            <w:color w:val="auto"/>
          </w:rPr>
          <w:t>Back to Index</w:t>
        </w:r>
      </w:hyperlink>
    </w:p>
    <w:p w14:paraId="11E4177A" w14:textId="77777777" w:rsidR="00984CE0" w:rsidRPr="005427F6" w:rsidRDefault="00984CE0" w:rsidP="003402C4">
      <w:pPr>
        <w:jc w:val="center"/>
        <w:rPr>
          <w:i/>
        </w:rPr>
      </w:pPr>
    </w:p>
    <w:p w14:paraId="2BE8FDB4" w14:textId="77777777" w:rsidR="00433EAC" w:rsidRPr="005427F6" w:rsidRDefault="00433EAC" w:rsidP="003402C4">
      <w:pPr>
        <w:jc w:val="center"/>
        <w:rPr>
          <w:i/>
        </w:rPr>
      </w:pPr>
    </w:p>
    <w:p w14:paraId="2459A395" w14:textId="77777777" w:rsidR="00433EAC" w:rsidRPr="005427F6" w:rsidRDefault="00433EAC" w:rsidP="003402C4">
      <w:pPr>
        <w:jc w:val="center"/>
        <w:rPr>
          <w:i/>
        </w:rPr>
      </w:pPr>
    </w:p>
    <w:p w14:paraId="1DE53FA8" w14:textId="77777777" w:rsidR="00433EAC" w:rsidRPr="005427F6" w:rsidRDefault="00433EAC" w:rsidP="003402C4">
      <w:pPr>
        <w:jc w:val="center"/>
        <w:rPr>
          <w:i/>
        </w:rPr>
      </w:pPr>
    </w:p>
    <w:p w14:paraId="7EC7D02B" w14:textId="77777777" w:rsidR="00433EAC" w:rsidRPr="005427F6" w:rsidRDefault="00433EAC" w:rsidP="003402C4">
      <w:pPr>
        <w:jc w:val="center"/>
        <w:rPr>
          <w:i/>
        </w:rPr>
      </w:pPr>
    </w:p>
    <w:p w14:paraId="5289EE0B" w14:textId="77777777" w:rsidR="00433EAC" w:rsidRPr="005427F6" w:rsidRDefault="00433EAC" w:rsidP="003402C4">
      <w:pPr>
        <w:jc w:val="center"/>
        <w:rPr>
          <w:i/>
        </w:rPr>
      </w:pPr>
    </w:p>
    <w:p w14:paraId="107DEF8B" w14:textId="77777777" w:rsidR="00433EAC" w:rsidRPr="005427F6" w:rsidRDefault="00433EAC" w:rsidP="003402C4">
      <w:pPr>
        <w:jc w:val="center"/>
        <w:rPr>
          <w:i/>
        </w:rPr>
      </w:pPr>
    </w:p>
    <w:p w14:paraId="4A5B6F47" w14:textId="4C7D7F9D" w:rsidR="00433EAC" w:rsidRPr="005427F6" w:rsidRDefault="00433EAC" w:rsidP="003402C4">
      <w:pPr>
        <w:jc w:val="center"/>
        <w:rPr>
          <w:i/>
        </w:rPr>
      </w:pPr>
    </w:p>
    <w:p w14:paraId="0595877A" w14:textId="3CB9EFCC" w:rsidR="00EE5CD9" w:rsidRPr="005427F6" w:rsidRDefault="00EE5CD9" w:rsidP="003402C4">
      <w:pPr>
        <w:jc w:val="center"/>
        <w:rPr>
          <w:i/>
        </w:rPr>
      </w:pPr>
    </w:p>
    <w:p w14:paraId="443147CA" w14:textId="319BF2B1" w:rsidR="008D6988" w:rsidRPr="005427F6" w:rsidRDefault="008D6988" w:rsidP="003402C4">
      <w:pPr>
        <w:jc w:val="center"/>
        <w:rPr>
          <w:i/>
        </w:rPr>
      </w:pPr>
    </w:p>
    <w:p w14:paraId="46BA2FC4" w14:textId="6FC74645" w:rsidR="008D6988" w:rsidRPr="005427F6" w:rsidRDefault="008D6988" w:rsidP="003402C4">
      <w:pPr>
        <w:jc w:val="center"/>
        <w:rPr>
          <w:i/>
        </w:rPr>
      </w:pPr>
    </w:p>
    <w:p w14:paraId="4ADFBDA0" w14:textId="047A8702" w:rsidR="008D6988" w:rsidRPr="005427F6" w:rsidRDefault="008D6988" w:rsidP="003402C4">
      <w:pPr>
        <w:jc w:val="center"/>
        <w:rPr>
          <w:i/>
        </w:rPr>
      </w:pPr>
    </w:p>
    <w:p w14:paraId="6B9A1012" w14:textId="10677329" w:rsidR="008D6988" w:rsidRPr="005427F6" w:rsidRDefault="008D6988" w:rsidP="003402C4">
      <w:pPr>
        <w:jc w:val="center"/>
        <w:rPr>
          <w:i/>
        </w:rPr>
      </w:pPr>
    </w:p>
    <w:p w14:paraId="6BB99FAB" w14:textId="77777777" w:rsidR="008D6988" w:rsidRPr="005427F6" w:rsidRDefault="008D6988" w:rsidP="003402C4">
      <w:pPr>
        <w:jc w:val="center"/>
        <w:rPr>
          <w:i/>
        </w:rPr>
      </w:pPr>
    </w:p>
    <w:p w14:paraId="0BE95281" w14:textId="110ED8B6" w:rsidR="00EE5CD9" w:rsidRPr="005427F6" w:rsidRDefault="00EE5CD9" w:rsidP="003402C4">
      <w:pPr>
        <w:jc w:val="center"/>
        <w:rPr>
          <w:i/>
        </w:rPr>
      </w:pPr>
    </w:p>
    <w:p w14:paraId="019C7A4A" w14:textId="6B0C16E3" w:rsidR="00EE5CD9" w:rsidRPr="005427F6" w:rsidRDefault="00EE5CD9" w:rsidP="003402C4">
      <w:pPr>
        <w:jc w:val="center"/>
        <w:rPr>
          <w:i/>
        </w:rPr>
      </w:pPr>
    </w:p>
    <w:p w14:paraId="49D6F089" w14:textId="77777777" w:rsidR="00EE5CD9" w:rsidRPr="005427F6" w:rsidRDefault="00EE5CD9" w:rsidP="003402C4">
      <w:pPr>
        <w:jc w:val="center"/>
        <w:rPr>
          <w:i/>
        </w:rPr>
      </w:pPr>
    </w:p>
    <w:p w14:paraId="7E3302CF" w14:textId="77777777" w:rsidR="00C6752B" w:rsidRPr="005427F6" w:rsidRDefault="00C6752B" w:rsidP="003402C4">
      <w:pPr>
        <w:jc w:val="center"/>
        <w:rPr>
          <w:i/>
        </w:rPr>
      </w:pPr>
    </w:p>
    <w:p w14:paraId="30C8D115" w14:textId="77777777" w:rsidR="00433EAC" w:rsidRPr="005427F6" w:rsidRDefault="00433EAC" w:rsidP="003402C4">
      <w:pPr>
        <w:jc w:val="center"/>
        <w:rPr>
          <w:i/>
        </w:rPr>
      </w:pPr>
    </w:p>
    <w:p w14:paraId="19B1AB84" w14:textId="77777777" w:rsidR="002B1784" w:rsidRPr="005427F6" w:rsidRDefault="002B1784" w:rsidP="00616D80">
      <w:pPr>
        <w:jc w:val="center"/>
        <w:rPr>
          <w:b/>
          <w:sz w:val="28"/>
        </w:rPr>
      </w:pPr>
      <w:bookmarkStart w:id="58" w:name="EMNM"/>
      <w:bookmarkStart w:id="59" w:name="RTO"/>
      <w:bookmarkStart w:id="60" w:name="staff"/>
      <w:bookmarkEnd w:id="58"/>
      <w:bookmarkEnd w:id="59"/>
      <w:r w:rsidRPr="005427F6">
        <w:rPr>
          <w:b/>
          <w:sz w:val="28"/>
        </w:rPr>
        <w:lastRenderedPageBreak/>
        <w:t>Staff Members personal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1E5E48F3" w14:textId="77777777" w:rsidTr="00C31594">
        <w:tc>
          <w:tcPr>
            <w:tcW w:w="9242" w:type="dxa"/>
            <w:gridSpan w:val="2"/>
          </w:tcPr>
          <w:p w14:paraId="500DB57A" w14:textId="170AFE33" w:rsidR="002B1784" w:rsidRPr="005427F6" w:rsidRDefault="002B1784" w:rsidP="00C31594">
            <w:r w:rsidRPr="005427F6">
              <w:t>As employers we need to keep certain information so that we can remain</w:t>
            </w:r>
            <w:r w:rsidR="0060522C" w:rsidRPr="005427F6">
              <w:t xml:space="preserve"> as an </w:t>
            </w:r>
            <w:r w:rsidRPr="005427F6">
              <w:t xml:space="preserve">employer and manage payments. This is a combination of personal and financial information. We are required by law to hold certain types of data on those we employ under the Health and Social Care </w:t>
            </w:r>
            <w:r w:rsidR="00A5546E" w:rsidRPr="005427F6">
              <w:t>Act 2008</w:t>
            </w:r>
            <w:r w:rsidR="00414D02" w:rsidRPr="005427F6">
              <w:t xml:space="preserve"> </w:t>
            </w:r>
            <w:r w:rsidRPr="005427F6">
              <w:t>and this data is examined during CQC inspection visits</w:t>
            </w:r>
            <w:r w:rsidR="00414D02" w:rsidRPr="005427F6">
              <w:t>. See –</w:t>
            </w:r>
            <w:r w:rsidR="007D1483" w:rsidRPr="005427F6">
              <w:t xml:space="preserve"> </w:t>
            </w:r>
            <w:hyperlink r:id="rId189" w:anchor="guidance" w:history="1">
              <w:r w:rsidR="007D1483" w:rsidRPr="005427F6">
                <w:rPr>
                  <w:rStyle w:val="Hyperlink"/>
                  <w:color w:val="auto"/>
                </w:rPr>
                <w:t>https://www.cqc.org.uk/guidance-providers/regulations-enforcement/regulation-19-fit-proper-persons-employed#guidance</w:t>
              </w:r>
            </w:hyperlink>
          </w:p>
          <w:p w14:paraId="38F7F0F2" w14:textId="32E5233D" w:rsidR="002B1784" w:rsidRPr="005427F6" w:rsidRDefault="002B1784" w:rsidP="00C31594">
            <w:r w:rsidRPr="005427F6">
              <w:t xml:space="preserve">We are also required </w:t>
            </w:r>
            <w:r w:rsidR="00F3558B" w:rsidRPr="005427F6">
              <w:t xml:space="preserve">under the Health and Social Care Act 2012 </w:t>
            </w:r>
            <w:r w:rsidRPr="005427F6">
              <w:t xml:space="preserve">to share information about you with NHS Digital under a submission known as the “Workforce Minimum Dataset”. To find out more visit </w:t>
            </w:r>
          </w:p>
          <w:p w14:paraId="5293AE64" w14:textId="562F8B9C" w:rsidR="00414D02" w:rsidRPr="005427F6" w:rsidRDefault="00000000" w:rsidP="00C31594">
            <w:pPr>
              <w:tabs>
                <w:tab w:val="center" w:pos="4513"/>
                <w:tab w:val="right" w:pos="9026"/>
              </w:tabs>
            </w:pPr>
            <w:hyperlink r:id="rId190" w:history="1">
              <w:r w:rsidR="007D1483" w:rsidRPr="005427F6">
                <w:rPr>
                  <w:rStyle w:val="Hyperlink"/>
                  <w:color w:val="auto"/>
                </w:rPr>
                <w:t>https://digital.nhs.uk/data-and-information/areas-of-interest/workforce/workforce-minimum-data-set-wmds</w:t>
              </w:r>
            </w:hyperlink>
          </w:p>
          <w:p w14:paraId="4CD79973" w14:textId="60F3682D" w:rsidR="002B1784" w:rsidRPr="005427F6" w:rsidRDefault="002B1784" w:rsidP="00C31594">
            <w:r w:rsidRPr="005427F6">
              <w:t>We are also required by HMRC and various taxation laws, such as “The Income Tax (Pay As You Earn) Regulations 2003” to keep financial records</w:t>
            </w:r>
            <w:r w:rsidR="00C46D2D" w:rsidRPr="005427F6">
              <w:t xml:space="preserve"> – see </w:t>
            </w:r>
            <w:hyperlink r:id="rId191" w:history="1">
              <w:r w:rsidR="00C46D2D" w:rsidRPr="005427F6">
                <w:rPr>
                  <w:rStyle w:val="Hyperlink"/>
                  <w:color w:val="auto"/>
                </w:rPr>
                <w:t>https://www.legislation.gov.uk/uksi/2003/2682/contents/made</w:t>
              </w:r>
            </w:hyperlink>
          </w:p>
          <w:p w14:paraId="1AE355C6" w14:textId="357E6438" w:rsidR="00C46D2D" w:rsidRPr="005427F6" w:rsidRDefault="00C46D2D" w:rsidP="00C31594"/>
        </w:tc>
      </w:tr>
      <w:tr w:rsidR="005427F6" w:rsidRPr="005427F6" w14:paraId="168B09D6" w14:textId="77777777" w:rsidTr="00C31594">
        <w:tc>
          <w:tcPr>
            <w:tcW w:w="4644" w:type="dxa"/>
          </w:tcPr>
          <w:p w14:paraId="222158B6" w14:textId="77777777" w:rsidR="002B1784" w:rsidRPr="005427F6" w:rsidRDefault="002B1784" w:rsidP="00C31594">
            <w:r w:rsidRPr="005427F6">
              <w:rPr>
                <w:i/>
              </w:rPr>
              <w:t>Data Controller</w:t>
            </w:r>
            <w:r w:rsidRPr="005427F6">
              <w:rPr>
                <w:i/>
              </w:rPr>
              <w:br/>
            </w:r>
          </w:p>
          <w:p w14:paraId="74550E10" w14:textId="77777777" w:rsidR="002B1784" w:rsidRPr="005427F6" w:rsidRDefault="002B1784" w:rsidP="00C31594">
            <w:r w:rsidRPr="005427F6">
              <w:t>Thamesmead Medical Associates</w:t>
            </w:r>
          </w:p>
          <w:p w14:paraId="7E0974BE" w14:textId="77777777" w:rsidR="002B1784" w:rsidRPr="005427F6" w:rsidRDefault="002B1784" w:rsidP="00C31594">
            <w:r w:rsidRPr="005427F6">
              <w:t>Bentham Road</w:t>
            </w:r>
          </w:p>
          <w:p w14:paraId="4BD0A3D2" w14:textId="77777777" w:rsidR="002B1784" w:rsidRPr="005427F6" w:rsidRDefault="002B1784" w:rsidP="00C31594">
            <w:r w:rsidRPr="005427F6">
              <w:t>London</w:t>
            </w:r>
          </w:p>
          <w:p w14:paraId="1E298070" w14:textId="77777777" w:rsidR="002B1784" w:rsidRPr="005427F6" w:rsidRDefault="002B1784" w:rsidP="00C31594">
            <w:r w:rsidRPr="005427F6">
              <w:t>SE28 8BE</w:t>
            </w:r>
          </w:p>
          <w:p w14:paraId="393117AA" w14:textId="77777777" w:rsidR="002B1784" w:rsidRPr="005427F6" w:rsidRDefault="002B1784" w:rsidP="00C31594">
            <w:r w:rsidRPr="005427F6">
              <w:t>02083335000</w:t>
            </w:r>
          </w:p>
          <w:p w14:paraId="2B659978" w14:textId="77777777" w:rsidR="002B1784" w:rsidRPr="005427F6" w:rsidRDefault="002B1784" w:rsidP="00C31594">
            <w:r w:rsidRPr="005427F6">
              <w:t>http://www.thamesmeadmedical.org</w:t>
            </w:r>
          </w:p>
        </w:tc>
        <w:tc>
          <w:tcPr>
            <w:tcW w:w="4598" w:type="dxa"/>
          </w:tcPr>
          <w:p w14:paraId="73BD59B9" w14:textId="77777777" w:rsidR="002B1784" w:rsidRPr="005427F6" w:rsidRDefault="002B1784" w:rsidP="00C31594">
            <w:pPr>
              <w:rPr>
                <w:i/>
              </w:rPr>
            </w:pPr>
            <w:r w:rsidRPr="005427F6">
              <w:rPr>
                <w:i/>
              </w:rPr>
              <w:t>Data Protection Officer:</w:t>
            </w:r>
          </w:p>
          <w:p w14:paraId="4227F2D6" w14:textId="77777777" w:rsidR="002B1784" w:rsidRPr="005427F6" w:rsidRDefault="002B1784" w:rsidP="00C31594"/>
          <w:p w14:paraId="78B0233A" w14:textId="77777777" w:rsidR="00BD0599" w:rsidRPr="005427F6" w:rsidRDefault="00BD0599" w:rsidP="00BD0599">
            <w:r w:rsidRPr="005427F6">
              <w:t>Suleman Ahmed</w:t>
            </w:r>
          </w:p>
          <w:p w14:paraId="18445A7D" w14:textId="77777777" w:rsidR="00BD0599" w:rsidRPr="005427F6" w:rsidRDefault="00BD0599" w:rsidP="00BD0599">
            <w:r w:rsidRPr="005427F6">
              <w:t>Suleman.ahmed2@nhs.net</w:t>
            </w:r>
          </w:p>
          <w:p w14:paraId="6955AAEC" w14:textId="11502EFA" w:rsidR="002B1784" w:rsidRPr="005427F6" w:rsidRDefault="00BD0599" w:rsidP="00BD0599">
            <w:r w:rsidRPr="005427F6">
              <w:t>02083335008</w:t>
            </w:r>
          </w:p>
        </w:tc>
      </w:tr>
      <w:tr w:rsidR="005427F6" w:rsidRPr="005427F6" w14:paraId="7B728092" w14:textId="77777777" w:rsidTr="00C31594">
        <w:tc>
          <w:tcPr>
            <w:tcW w:w="4644" w:type="dxa"/>
          </w:tcPr>
          <w:p w14:paraId="6F051202" w14:textId="77777777" w:rsidR="002B1784" w:rsidRPr="005427F6" w:rsidRDefault="002B1784" w:rsidP="00C31594">
            <w:pPr>
              <w:rPr>
                <w:i/>
              </w:rPr>
            </w:pPr>
            <w:r w:rsidRPr="005427F6">
              <w:rPr>
                <w:i/>
              </w:rPr>
              <w:t>1) Purpose of the processing</w:t>
            </w:r>
          </w:p>
        </w:tc>
        <w:tc>
          <w:tcPr>
            <w:tcW w:w="4598" w:type="dxa"/>
          </w:tcPr>
          <w:p w14:paraId="40D2361D" w14:textId="084D98F8" w:rsidR="002B1784" w:rsidRPr="005427F6" w:rsidRDefault="002B1784" w:rsidP="00C31594">
            <w:r w:rsidRPr="005427F6">
              <w:t xml:space="preserve">To comply with the Health and Social Care </w:t>
            </w:r>
            <w:r w:rsidR="007C52C3" w:rsidRPr="005427F6">
              <w:t>Act 2008</w:t>
            </w:r>
            <w:r w:rsidR="00AD41C6" w:rsidRPr="005427F6">
              <w:t xml:space="preserve"> </w:t>
            </w:r>
            <w:r w:rsidRPr="005427F6">
              <w:t>and taxation law.</w:t>
            </w:r>
          </w:p>
          <w:p w14:paraId="54708386" w14:textId="77777777" w:rsidR="00AD41C6" w:rsidRPr="005427F6" w:rsidRDefault="00AD41C6" w:rsidP="00C31594">
            <w:pPr>
              <w:rPr>
                <w:i/>
              </w:rPr>
            </w:pPr>
          </w:p>
        </w:tc>
      </w:tr>
      <w:tr w:rsidR="005427F6" w:rsidRPr="005427F6" w14:paraId="09BE6734" w14:textId="77777777" w:rsidTr="00C31594">
        <w:tc>
          <w:tcPr>
            <w:tcW w:w="4644" w:type="dxa"/>
          </w:tcPr>
          <w:p w14:paraId="72BB5985" w14:textId="77777777" w:rsidR="00195878" w:rsidRPr="005427F6" w:rsidRDefault="00195878" w:rsidP="00C31594">
            <w:pPr>
              <w:jc w:val="both"/>
              <w:rPr>
                <w:i/>
              </w:rPr>
            </w:pPr>
            <w:r w:rsidRPr="005427F6">
              <w:rPr>
                <w:i/>
              </w:rPr>
              <w:t>2) Lawful basis for the processing</w:t>
            </w:r>
          </w:p>
        </w:tc>
        <w:tc>
          <w:tcPr>
            <w:tcW w:w="4598" w:type="dxa"/>
          </w:tcPr>
          <w:p w14:paraId="40D23231" w14:textId="28544464" w:rsidR="00195878" w:rsidRPr="005427F6" w:rsidRDefault="00195878" w:rsidP="00D5242B">
            <w:pPr>
              <w:rPr>
                <w:sz w:val="20"/>
                <w:szCs w:val="20"/>
              </w:rPr>
            </w:pPr>
            <w:r w:rsidRPr="005427F6">
              <w:rPr>
                <w:sz w:val="20"/>
                <w:szCs w:val="20"/>
              </w:rPr>
              <w:t xml:space="preserve">The processing of personal data in the  relation to staff members personal data  is supported under the following Article 6 and 9 conditions of the GDPR:                             </w:t>
            </w:r>
          </w:p>
          <w:p w14:paraId="32372CCC" w14:textId="5ADC5019" w:rsidR="00195878" w:rsidRPr="005427F6" w:rsidRDefault="00195878" w:rsidP="00C31594">
            <w:pPr>
              <w:ind w:left="720"/>
            </w:pPr>
            <w:r w:rsidRPr="005427F6">
              <w:rPr>
                <w:sz w:val="20"/>
                <w:szCs w:val="20"/>
              </w:rPr>
              <w:t xml:space="preserve">Article 6(1)(c)   Legal Obligation                                                                  Article 9(2)(h)   Provision of Health </w:t>
            </w:r>
          </w:p>
        </w:tc>
      </w:tr>
      <w:tr w:rsidR="005427F6" w:rsidRPr="005427F6" w14:paraId="2E318765" w14:textId="77777777" w:rsidTr="00C31594">
        <w:tc>
          <w:tcPr>
            <w:tcW w:w="4644" w:type="dxa"/>
          </w:tcPr>
          <w:p w14:paraId="6889E83E" w14:textId="77777777" w:rsidR="00195878" w:rsidRPr="005427F6" w:rsidRDefault="00195878" w:rsidP="00C31594">
            <w:pPr>
              <w:rPr>
                <w:i/>
              </w:rPr>
            </w:pPr>
            <w:r w:rsidRPr="005427F6">
              <w:rPr>
                <w:i/>
              </w:rPr>
              <w:t>3) The recipient(s), or categories of recipients, of your personal data</w:t>
            </w:r>
          </w:p>
          <w:p w14:paraId="0D9F6EC3" w14:textId="77777777" w:rsidR="00195878" w:rsidRPr="005427F6" w:rsidRDefault="00195878" w:rsidP="00C31594">
            <w:pPr>
              <w:jc w:val="both"/>
              <w:rPr>
                <w:i/>
              </w:rPr>
            </w:pPr>
          </w:p>
        </w:tc>
        <w:tc>
          <w:tcPr>
            <w:tcW w:w="4598" w:type="dxa"/>
          </w:tcPr>
          <w:p w14:paraId="3868F952" w14:textId="4A8CDF23" w:rsidR="00195878" w:rsidRPr="005427F6" w:rsidRDefault="00195878" w:rsidP="00C31594">
            <w:r w:rsidRPr="005427F6">
              <w:t>CQC, HMRC</w:t>
            </w:r>
            <w:r w:rsidR="00260EC5" w:rsidRPr="005427F6">
              <w:t xml:space="preserve">, NHS Digital </w:t>
            </w:r>
          </w:p>
        </w:tc>
      </w:tr>
      <w:tr w:rsidR="005427F6" w:rsidRPr="005427F6" w14:paraId="1EEF96CC" w14:textId="77777777" w:rsidTr="00C31594">
        <w:tc>
          <w:tcPr>
            <w:tcW w:w="4644" w:type="dxa"/>
          </w:tcPr>
          <w:p w14:paraId="3D2407E8" w14:textId="77777777" w:rsidR="00195878" w:rsidRPr="005427F6" w:rsidRDefault="00195878" w:rsidP="00C31594">
            <w:pPr>
              <w:rPr>
                <w:i/>
              </w:rPr>
            </w:pPr>
          </w:p>
          <w:p w14:paraId="2A501D6F" w14:textId="77777777" w:rsidR="00195878" w:rsidRPr="005427F6" w:rsidRDefault="00195878" w:rsidP="00C31594">
            <w:pPr>
              <w:rPr>
                <w:i/>
              </w:rPr>
            </w:pPr>
            <w:r w:rsidRPr="005427F6">
              <w:rPr>
                <w:i/>
              </w:rPr>
              <w:t>4) How does this comply with the Common Law Duty of Confidentiality?</w:t>
            </w:r>
            <w:r w:rsidRPr="005427F6">
              <w:rPr>
                <w:i/>
              </w:rPr>
              <w:br/>
            </w:r>
          </w:p>
          <w:p w14:paraId="5E85F01B" w14:textId="77777777" w:rsidR="00195878" w:rsidRPr="005427F6" w:rsidRDefault="00195878" w:rsidP="00C31594">
            <w:pPr>
              <w:numPr>
                <w:ilvl w:val="0"/>
                <w:numId w:val="1"/>
              </w:numPr>
              <w:contextualSpacing/>
              <w:rPr>
                <w:i/>
              </w:rPr>
            </w:pPr>
            <w:r w:rsidRPr="005427F6">
              <w:rPr>
                <w:i/>
              </w:rPr>
              <w:t>Consent</w:t>
            </w:r>
          </w:p>
          <w:p w14:paraId="53593245" w14:textId="77777777" w:rsidR="00195878" w:rsidRPr="005427F6" w:rsidRDefault="00195878" w:rsidP="00C31594">
            <w:pPr>
              <w:numPr>
                <w:ilvl w:val="0"/>
                <w:numId w:val="2"/>
              </w:numPr>
              <w:rPr>
                <w:i/>
              </w:rPr>
            </w:pPr>
            <w:r w:rsidRPr="005427F6">
              <w:rPr>
                <w:i/>
              </w:rPr>
              <w:t>Implied (e.g. direct care)</w:t>
            </w:r>
          </w:p>
          <w:p w14:paraId="1FEA6194" w14:textId="77777777" w:rsidR="00195878" w:rsidRPr="005427F6" w:rsidRDefault="00195878" w:rsidP="00C31594">
            <w:pPr>
              <w:numPr>
                <w:ilvl w:val="0"/>
                <w:numId w:val="2"/>
              </w:numPr>
              <w:rPr>
                <w:i/>
              </w:rPr>
            </w:pPr>
            <w:r w:rsidRPr="005427F6">
              <w:rPr>
                <w:i/>
              </w:rPr>
              <w:t>Explicit (e.g. 2</w:t>
            </w:r>
            <w:r w:rsidRPr="005427F6">
              <w:rPr>
                <w:i/>
              </w:rPr>
              <w:sym w:font="Symbol" w:char="F0B0"/>
            </w:r>
            <w:r w:rsidRPr="005427F6">
              <w:rPr>
                <w:i/>
              </w:rPr>
              <w:t xml:space="preserve"> uses)</w:t>
            </w:r>
          </w:p>
          <w:p w14:paraId="7DAE1C71" w14:textId="77777777" w:rsidR="00195878" w:rsidRPr="005427F6" w:rsidRDefault="00195878" w:rsidP="00C31594">
            <w:pPr>
              <w:numPr>
                <w:ilvl w:val="0"/>
                <w:numId w:val="1"/>
              </w:numPr>
              <w:contextualSpacing/>
              <w:rPr>
                <w:i/>
              </w:rPr>
            </w:pPr>
            <w:r w:rsidRPr="005427F6">
              <w:rPr>
                <w:i/>
              </w:rPr>
              <w:t>COPI Regulations 2002</w:t>
            </w:r>
            <w:r w:rsidRPr="005427F6">
              <w:rPr>
                <w:i/>
              </w:rPr>
              <w:br/>
              <w:t>(e.g. Reg 5 - “s251”)</w:t>
            </w:r>
          </w:p>
          <w:p w14:paraId="1B86054D" w14:textId="77777777" w:rsidR="00195878" w:rsidRPr="005427F6" w:rsidRDefault="00195878" w:rsidP="00C31594">
            <w:pPr>
              <w:numPr>
                <w:ilvl w:val="0"/>
                <w:numId w:val="1"/>
              </w:numPr>
              <w:contextualSpacing/>
              <w:rPr>
                <w:i/>
              </w:rPr>
            </w:pPr>
            <w:r w:rsidRPr="005427F6">
              <w:rPr>
                <w:i/>
              </w:rPr>
              <w:t>“overriding public interest”</w:t>
            </w:r>
            <w:r w:rsidRPr="005427F6">
              <w:rPr>
                <w:i/>
              </w:rPr>
              <w:br/>
              <w:t>(to safeguard you or another person)</w:t>
            </w:r>
          </w:p>
          <w:p w14:paraId="7F862453" w14:textId="77777777" w:rsidR="00195878" w:rsidRPr="005427F6" w:rsidRDefault="00195878" w:rsidP="00C31594">
            <w:pPr>
              <w:numPr>
                <w:ilvl w:val="0"/>
                <w:numId w:val="1"/>
              </w:numPr>
              <w:contextualSpacing/>
              <w:rPr>
                <w:i/>
              </w:rPr>
            </w:pPr>
            <w:r w:rsidRPr="005427F6">
              <w:rPr>
                <w:i/>
              </w:rPr>
              <w:t>legal obligation (e.g. court order)</w:t>
            </w:r>
          </w:p>
          <w:p w14:paraId="582C7DAF" w14:textId="77777777" w:rsidR="00195878" w:rsidRPr="005427F6" w:rsidRDefault="00195878" w:rsidP="00C31594">
            <w:pPr>
              <w:contextualSpacing/>
              <w:rPr>
                <w:i/>
              </w:rPr>
            </w:pPr>
          </w:p>
        </w:tc>
        <w:tc>
          <w:tcPr>
            <w:tcW w:w="4598" w:type="dxa"/>
          </w:tcPr>
          <w:p w14:paraId="2E9CFC3E" w14:textId="77777777" w:rsidR="00195878" w:rsidRPr="005427F6" w:rsidRDefault="00195878" w:rsidP="00D5242B">
            <w:pPr>
              <w:rPr>
                <w:rFonts w:cs="Verdana"/>
              </w:rPr>
            </w:pPr>
            <w:r w:rsidRPr="005427F6">
              <w:rPr>
                <w:rFonts w:cs="Verdana"/>
              </w:rPr>
              <w:t>Legal obligation</w:t>
            </w:r>
          </w:p>
          <w:p w14:paraId="5785B1DC" w14:textId="77777777" w:rsidR="00195878" w:rsidRPr="005427F6" w:rsidRDefault="00195878" w:rsidP="00D5242B">
            <w:pPr>
              <w:rPr>
                <w:rFonts w:cs="Verdana"/>
              </w:rPr>
            </w:pPr>
          </w:p>
          <w:p w14:paraId="3F052EDF" w14:textId="77777777" w:rsidR="00195878" w:rsidRPr="005427F6" w:rsidRDefault="00195878" w:rsidP="00D5242B">
            <w:pPr>
              <w:rPr>
                <w:rFonts w:cs="Verdana"/>
                <w:sz w:val="20"/>
              </w:rPr>
            </w:pPr>
            <w:r w:rsidRPr="005427F6">
              <w:rPr>
                <w:rFonts w:cs="Verdana"/>
                <w:sz w:val="20"/>
              </w:rPr>
              <w:t>This means that we are compelled by law to share your data in this way</w:t>
            </w:r>
          </w:p>
          <w:p w14:paraId="44E3F4B5" w14:textId="77777777" w:rsidR="00195878" w:rsidRPr="005427F6" w:rsidRDefault="00195878" w:rsidP="00D5242B">
            <w:pPr>
              <w:rPr>
                <w:rFonts w:cs="Verdana"/>
                <w:sz w:val="20"/>
              </w:rPr>
            </w:pPr>
          </w:p>
          <w:p w14:paraId="782F9978" w14:textId="33821F03" w:rsidR="00195878" w:rsidRPr="005427F6" w:rsidRDefault="00195878" w:rsidP="00D5242B">
            <w:pPr>
              <w:rPr>
                <w:rFonts w:cs="Verdana"/>
                <w:sz w:val="20"/>
              </w:rPr>
            </w:pPr>
            <w:r w:rsidRPr="005427F6">
              <w:rPr>
                <w:rFonts w:cs="Verdana"/>
                <w:sz w:val="20"/>
              </w:rPr>
              <w:t>This will be in relation to the relevant Legal Laws as mentioned above.</w:t>
            </w:r>
          </w:p>
          <w:p w14:paraId="551F8901" w14:textId="77777777" w:rsidR="00195878" w:rsidRPr="005427F6" w:rsidRDefault="00195878" w:rsidP="00D5242B">
            <w:pPr>
              <w:rPr>
                <w:rFonts w:cs="Verdana"/>
                <w:sz w:val="20"/>
              </w:rPr>
            </w:pPr>
          </w:p>
          <w:p w14:paraId="3DDE9464" w14:textId="08947E81" w:rsidR="00195878" w:rsidRPr="005427F6" w:rsidRDefault="00195878" w:rsidP="00C31594"/>
        </w:tc>
      </w:tr>
      <w:tr w:rsidR="005427F6" w:rsidRPr="005427F6" w14:paraId="1E360E36" w14:textId="77777777" w:rsidTr="00C31594">
        <w:tc>
          <w:tcPr>
            <w:tcW w:w="4644" w:type="dxa"/>
          </w:tcPr>
          <w:p w14:paraId="6878DB1C" w14:textId="77777777" w:rsidR="00195878" w:rsidRPr="005427F6" w:rsidRDefault="00195878" w:rsidP="00C31594">
            <w:pPr>
              <w:rPr>
                <w:i/>
              </w:rPr>
            </w:pPr>
            <w:r w:rsidRPr="005427F6">
              <w:rPr>
                <w:i/>
              </w:rPr>
              <w:t>5) Is this:</w:t>
            </w:r>
            <w:r w:rsidRPr="005427F6">
              <w:rPr>
                <w:i/>
              </w:rPr>
              <w:br/>
            </w:r>
          </w:p>
          <w:p w14:paraId="7F7ABA8D" w14:textId="77777777" w:rsidR="00195878" w:rsidRPr="005427F6" w:rsidRDefault="00195878" w:rsidP="00C31594">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2253BD51" w14:textId="77777777" w:rsidR="00195878" w:rsidRPr="005427F6" w:rsidRDefault="00195878" w:rsidP="00C31594">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01929D47" w14:textId="77777777" w:rsidR="00195878" w:rsidRPr="005427F6" w:rsidRDefault="00195878" w:rsidP="00C31594">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p w14:paraId="70A85FE4" w14:textId="77777777" w:rsidR="00195878" w:rsidRPr="005427F6" w:rsidRDefault="00195878" w:rsidP="00C31594">
            <w:pPr>
              <w:rPr>
                <w:i/>
              </w:rPr>
            </w:pPr>
          </w:p>
        </w:tc>
        <w:tc>
          <w:tcPr>
            <w:tcW w:w="4598" w:type="dxa"/>
          </w:tcPr>
          <w:p w14:paraId="28C3D55E" w14:textId="77777777" w:rsidR="00195878" w:rsidRPr="005427F6" w:rsidRDefault="00195878" w:rsidP="00C31594">
            <w:r w:rsidRPr="005427F6">
              <w:br/>
              <w:t>N/A</w:t>
            </w:r>
          </w:p>
          <w:p w14:paraId="0673A964" w14:textId="7BDD314A" w:rsidR="00564C77" w:rsidRPr="005427F6" w:rsidRDefault="00564C77" w:rsidP="00C31594">
            <w:r w:rsidRPr="005427F6">
              <w:t>Staff records</w:t>
            </w:r>
          </w:p>
        </w:tc>
      </w:tr>
      <w:tr w:rsidR="005427F6" w:rsidRPr="005427F6" w14:paraId="16502469" w14:textId="77777777" w:rsidTr="00C31594">
        <w:tc>
          <w:tcPr>
            <w:tcW w:w="4644" w:type="dxa"/>
          </w:tcPr>
          <w:p w14:paraId="1ACBFFE4" w14:textId="77777777" w:rsidR="00195878" w:rsidRPr="005427F6" w:rsidRDefault="00195878" w:rsidP="00C31594">
            <w:pPr>
              <w:rPr>
                <w:i/>
              </w:rPr>
            </w:pPr>
            <w:r w:rsidRPr="005427F6">
              <w:rPr>
                <w:i/>
              </w:rPr>
              <w:lastRenderedPageBreak/>
              <w:t>6) Right to object</w:t>
            </w:r>
          </w:p>
          <w:p w14:paraId="1F24923D" w14:textId="77777777" w:rsidR="00195878" w:rsidRPr="005427F6" w:rsidRDefault="00195878" w:rsidP="00C31594">
            <w:pPr>
              <w:rPr>
                <w:i/>
              </w:rPr>
            </w:pPr>
          </w:p>
        </w:tc>
        <w:tc>
          <w:tcPr>
            <w:tcW w:w="4598" w:type="dxa"/>
          </w:tcPr>
          <w:p w14:paraId="590B01C7" w14:textId="70522730" w:rsidR="00195878" w:rsidRPr="005427F6" w:rsidRDefault="00195878" w:rsidP="00C31594">
            <w:r w:rsidRPr="005427F6">
              <w:t>You have the right to object to some or all of the information being shared with CQC. Contact the Data Controller or the practice. There is no right to have UK taxation related data deleted except after certain statutory periods.</w:t>
            </w:r>
            <w:r w:rsidR="00361C3E" w:rsidRPr="005427F6">
              <w:t xml:space="preserve"> There is no right to be exempt from the workforce minimum dataset</w:t>
            </w:r>
          </w:p>
        </w:tc>
      </w:tr>
      <w:tr w:rsidR="005427F6" w:rsidRPr="005427F6" w14:paraId="14AC836E" w14:textId="77777777" w:rsidTr="00C31594">
        <w:tc>
          <w:tcPr>
            <w:tcW w:w="4644" w:type="dxa"/>
          </w:tcPr>
          <w:p w14:paraId="1B917FF4" w14:textId="77777777" w:rsidR="00195878" w:rsidRPr="005427F6" w:rsidRDefault="00195878" w:rsidP="00C31594">
            <w:pPr>
              <w:rPr>
                <w:i/>
              </w:rPr>
            </w:pPr>
          </w:p>
          <w:p w14:paraId="37E662C5" w14:textId="77777777" w:rsidR="00195878" w:rsidRPr="005427F6" w:rsidRDefault="00195878" w:rsidP="00C31594">
            <w:pPr>
              <w:rPr>
                <w:i/>
              </w:rPr>
            </w:pPr>
            <w:r w:rsidRPr="005427F6">
              <w:rPr>
                <w:i/>
              </w:rPr>
              <w:t>7) Retention period of the data (or criteria used to determine the retention period)</w:t>
            </w:r>
          </w:p>
          <w:p w14:paraId="1C680313" w14:textId="77777777" w:rsidR="00195878" w:rsidRPr="005427F6" w:rsidRDefault="00195878" w:rsidP="00C31594"/>
        </w:tc>
        <w:tc>
          <w:tcPr>
            <w:tcW w:w="4598" w:type="dxa"/>
          </w:tcPr>
          <w:p w14:paraId="5D4AABC5" w14:textId="77777777" w:rsidR="00195878" w:rsidRPr="005427F6" w:rsidRDefault="00195878" w:rsidP="00C31594">
            <w:r w:rsidRPr="005427F6">
              <w:br/>
              <w:t>The data will be retained for active use during the processing and thereafter according to NHS Policies, taxation and employment law.</w:t>
            </w:r>
          </w:p>
        </w:tc>
      </w:tr>
      <w:tr w:rsidR="005427F6" w:rsidRPr="005427F6" w14:paraId="7354DE2A" w14:textId="77777777" w:rsidTr="00C31594">
        <w:tc>
          <w:tcPr>
            <w:tcW w:w="4644" w:type="dxa"/>
          </w:tcPr>
          <w:p w14:paraId="393AC4CA" w14:textId="77777777" w:rsidR="00195878" w:rsidRPr="005427F6" w:rsidRDefault="00195878" w:rsidP="00C31594">
            <w:pPr>
              <w:rPr>
                <w:i/>
              </w:rPr>
            </w:pPr>
          </w:p>
          <w:p w14:paraId="1E9C4B35" w14:textId="77777777" w:rsidR="00195878" w:rsidRPr="005427F6" w:rsidRDefault="00195878" w:rsidP="00C31594">
            <w:r w:rsidRPr="005427F6">
              <w:rPr>
                <w:i/>
              </w:rPr>
              <w:t>8) Right to access and correct</w:t>
            </w:r>
          </w:p>
        </w:tc>
        <w:tc>
          <w:tcPr>
            <w:tcW w:w="4598" w:type="dxa"/>
          </w:tcPr>
          <w:p w14:paraId="6CFDF137" w14:textId="77777777" w:rsidR="00195878" w:rsidRPr="005427F6" w:rsidRDefault="00195878" w:rsidP="00C31594"/>
          <w:p w14:paraId="651BB753" w14:textId="77777777" w:rsidR="00195878" w:rsidRPr="005427F6" w:rsidRDefault="00195878" w:rsidP="00C31594">
            <w:r w:rsidRPr="005427F6">
              <w:t>You have the right to access the data that is being shared and have any inaccuracies corrected. There is no right to have records deleted except when ordered by a court of Law.</w:t>
            </w:r>
          </w:p>
        </w:tc>
      </w:tr>
      <w:tr w:rsidR="00195878" w:rsidRPr="005427F6" w14:paraId="4E53CEAD" w14:textId="77777777" w:rsidTr="00C31594">
        <w:tc>
          <w:tcPr>
            <w:tcW w:w="4644" w:type="dxa"/>
          </w:tcPr>
          <w:p w14:paraId="19DBEA7F" w14:textId="77777777" w:rsidR="00195878" w:rsidRPr="005427F6" w:rsidRDefault="00195878" w:rsidP="00C31594">
            <w:pPr>
              <w:rPr>
                <w:i/>
              </w:rPr>
            </w:pPr>
          </w:p>
          <w:p w14:paraId="24BFB9B8" w14:textId="77777777" w:rsidR="00195878" w:rsidRPr="005427F6" w:rsidRDefault="00195878" w:rsidP="00C31594">
            <w:pPr>
              <w:rPr>
                <w:i/>
              </w:rPr>
            </w:pPr>
            <w:r w:rsidRPr="005427F6">
              <w:rPr>
                <w:i/>
              </w:rPr>
              <w:t>9) The right to lodge a complaint with a supervisory authority</w:t>
            </w:r>
          </w:p>
          <w:p w14:paraId="6A44886E" w14:textId="77777777" w:rsidR="00195878" w:rsidRPr="005427F6" w:rsidRDefault="00195878" w:rsidP="00C31594"/>
        </w:tc>
        <w:tc>
          <w:tcPr>
            <w:tcW w:w="4598" w:type="dxa"/>
          </w:tcPr>
          <w:p w14:paraId="6232D3D4" w14:textId="77777777" w:rsidR="00195878" w:rsidRPr="005427F6" w:rsidRDefault="00195878" w:rsidP="00C31594"/>
          <w:p w14:paraId="52F54D1F" w14:textId="77777777" w:rsidR="00195878" w:rsidRPr="005427F6" w:rsidRDefault="00195878" w:rsidP="00C31594">
            <w:r w:rsidRPr="005427F6">
              <w:t>Yes:</w:t>
            </w:r>
            <w:r w:rsidRPr="005427F6">
              <w:br/>
              <w:t xml:space="preserve">You have the right to complain to the Information Commissioner’s Office, you can use this link </w:t>
            </w:r>
            <w:hyperlink r:id="rId192" w:history="1">
              <w:r w:rsidRPr="005427F6">
                <w:rPr>
                  <w:rStyle w:val="Hyperlink"/>
                  <w:color w:val="auto"/>
                </w:rPr>
                <w:t>https://ico.org.uk/global/contact-us/</w:t>
              </w:r>
            </w:hyperlink>
            <w:r w:rsidRPr="005427F6">
              <w:t xml:space="preserve">  </w:t>
            </w:r>
          </w:p>
          <w:p w14:paraId="279C87B0" w14:textId="77777777" w:rsidR="00195878" w:rsidRPr="005427F6" w:rsidRDefault="00195878" w:rsidP="00C31594"/>
          <w:p w14:paraId="3B0E3438" w14:textId="43C5E02C" w:rsidR="00195878" w:rsidRPr="005427F6" w:rsidRDefault="00195878" w:rsidP="00C31594">
            <w:pPr>
              <w:shd w:val="clear" w:color="auto" w:fill="FFFFFF"/>
              <w:spacing w:after="240"/>
            </w:pPr>
            <w:r w:rsidRPr="005427F6">
              <w:t xml:space="preserve">or calling their helpline Tel: 0303 123 1113 (local rate) or 01625 545 700 (national rate) </w:t>
            </w:r>
          </w:p>
          <w:p w14:paraId="2AF6148C" w14:textId="77777777" w:rsidR="00195878" w:rsidRPr="005427F6" w:rsidRDefault="00195878" w:rsidP="00C31594">
            <w:r w:rsidRPr="005427F6">
              <w:t>There are National Offices for Scotland, Northern Ireland and Wales, (see ICO website)</w:t>
            </w:r>
          </w:p>
          <w:p w14:paraId="3D7F0E49" w14:textId="77777777" w:rsidR="00195878" w:rsidRPr="005427F6" w:rsidRDefault="00195878" w:rsidP="00C31594"/>
        </w:tc>
      </w:tr>
    </w:tbl>
    <w:p w14:paraId="24B30F03" w14:textId="77777777" w:rsidR="002B1784" w:rsidRPr="005427F6" w:rsidRDefault="002B1784" w:rsidP="002B1784">
      <w:pPr>
        <w:jc w:val="center"/>
        <w:outlineLvl w:val="0"/>
        <w:rPr>
          <w:b/>
          <w:sz w:val="28"/>
        </w:rPr>
      </w:pPr>
    </w:p>
    <w:p w14:paraId="04539BF8" w14:textId="6E76FC7B" w:rsidR="002B1784" w:rsidRPr="005427F6" w:rsidRDefault="00000000" w:rsidP="002B1784">
      <w:pPr>
        <w:jc w:val="center"/>
        <w:outlineLvl w:val="0"/>
        <w:rPr>
          <w:b/>
          <w:sz w:val="28"/>
        </w:rPr>
      </w:pPr>
      <w:hyperlink w:anchor="indexattop" w:history="1">
        <w:r w:rsidR="002B1784" w:rsidRPr="005427F6">
          <w:rPr>
            <w:rStyle w:val="Hyperlink"/>
            <w:i/>
            <w:color w:val="auto"/>
          </w:rPr>
          <w:t>Back to Index</w:t>
        </w:r>
      </w:hyperlink>
    </w:p>
    <w:p w14:paraId="65F8E15C" w14:textId="77777777" w:rsidR="002B1784" w:rsidRPr="005427F6" w:rsidRDefault="002B1784" w:rsidP="00616D80">
      <w:pPr>
        <w:ind w:left="1440" w:firstLine="720"/>
        <w:rPr>
          <w:b/>
          <w:sz w:val="28"/>
        </w:rPr>
      </w:pPr>
    </w:p>
    <w:p w14:paraId="23614289" w14:textId="77777777" w:rsidR="00E057DD" w:rsidRPr="005427F6" w:rsidRDefault="00E057DD" w:rsidP="00616D80">
      <w:pPr>
        <w:ind w:left="1440" w:firstLine="720"/>
        <w:rPr>
          <w:b/>
          <w:sz w:val="28"/>
        </w:rPr>
      </w:pPr>
    </w:p>
    <w:p w14:paraId="24D4693A" w14:textId="77777777" w:rsidR="002B1784" w:rsidRPr="005427F6" w:rsidRDefault="002B1784" w:rsidP="00616D80">
      <w:pPr>
        <w:ind w:left="1440" w:firstLine="720"/>
        <w:rPr>
          <w:b/>
          <w:sz w:val="28"/>
        </w:rPr>
      </w:pPr>
    </w:p>
    <w:p w14:paraId="03D589ED" w14:textId="77777777" w:rsidR="002B1784" w:rsidRPr="005427F6" w:rsidRDefault="002B1784" w:rsidP="00616D80">
      <w:pPr>
        <w:ind w:left="1440" w:firstLine="720"/>
        <w:rPr>
          <w:b/>
          <w:sz w:val="28"/>
        </w:rPr>
      </w:pPr>
    </w:p>
    <w:p w14:paraId="485692F7" w14:textId="77777777" w:rsidR="00FE2F89" w:rsidRPr="005427F6" w:rsidRDefault="00FE2F89" w:rsidP="00616D80">
      <w:pPr>
        <w:ind w:left="1440" w:firstLine="720"/>
        <w:rPr>
          <w:b/>
          <w:sz w:val="28"/>
        </w:rPr>
      </w:pPr>
    </w:p>
    <w:p w14:paraId="3C50DEE1" w14:textId="55D696B4" w:rsidR="00FE2F89" w:rsidRPr="005427F6" w:rsidRDefault="00FE2F89" w:rsidP="00616D80">
      <w:pPr>
        <w:ind w:left="1440" w:firstLine="720"/>
        <w:rPr>
          <w:b/>
          <w:sz w:val="28"/>
        </w:rPr>
      </w:pPr>
    </w:p>
    <w:p w14:paraId="2460568D" w14:textId="1EE52CED" w:rsidR="00EE5CD9" w:rsidRPr="005427F6" w:rsidRDefault="00EE5CD9" w:rsidP="00616D80">
      <w:pPr>
        <w:ind w:left="1440" w:firstLine="720"/>
        <w:rPr>
          <w:b/>
          <w:sz w:val="28"/>
        </w:rPr>
      </w:pPr>
    </w:p>
    <w:p w14:paraId="58F9416F" w14:textId="6D502825" w:rsidR="00EE5CD9" w:rsidRPr="005427F6" w:rsidRDefault="00EE5CD9" w:rsidP="00616D80">
      <w:pPr>
        <w:ind w:left="1440" w:firstLine="720"/>
        <w:rPr>
          <w:b/>
          <w:sz w:val="28"/>
        </w:rPr>
      </w:pPr>
    </w:p>
    <w:p w14:paraId="37211811" w14:textId="0BA50B23" w:rsidR="00EE5CD9" w:rsidRPr="005427F6" w:rsidRDefault="00EE5CD9" w:rsidP="00616D80">
      <w:pPr>
        <w:ind w:left="1440" w:firstLine="720"/>
        <w:rPr>
          <w:b/>
          <w:sz w:val="28"/>
        </w:rPr>
      </w:pPr>
    </w:p>
    <w:p w14:paraId="55A8F1B7" w14:textId="4D4DD591" w:rsidR="00EE5CD9" w:rsidRPr="005427F6" w:rsidRDefault="00EE5CD9" w:rsidP="00616D80">
      <w:pPr>
        <w:ind w:left="1440" w:firstLine="720"/>
        <w:rPr>
          <w:b/>
          <w:sz w:val="28"/>
        </w:rPr>
      </w:pPr>
    </w:p>
    <w:p w14:paraId="3E06FE95" w14:textId="2D616AFA" w:rsidR="00EE5CD9" w:rsidRPr="005427F6" w:rsidRDefault="00EE5CD9" w:rsidP="00616D80">
      <w:pPr>
        <w:ind w:left="1440" w:firstLine="720"/>
        <w:rPr>
          <w:b/>
          <w:sz w:val="28"/>
        </w:rPr>
      </w:pPr>
    </w:p>
    <w:p w14:paraId="0D51D24A" w14:textId="16FD0FB7" w:rsidR="00EE5CD9" w:rsidRPr="005427F6" w:rsidRDefault="00EE5CD9" w:rsidP="00616D80">
      <w:pPr>
        <w:ind w:left="1440" w:firstLine="720"/>
        <w:rPr>
          <w:b/>
          <w:sz w:val="28"/>
        </w:rPr>
      </w:pPr>
    </w:p>
    <w:p w14:paraId="0550A71E" w14:textId="0227CFE4" w:rsidR="00EE5CD9" w:rsidRPr="005427F6" w:rsidRDefault="00EE5CD9" w:rsidP="00616D80">
      <w:pPr>
        <w:ind w:left="1440" w:firstLine="720"/>
        <w:rPr>
          <w:b/>
          <w:sz w:val="28"/>
        </w:rPr>
      </w:pPr>
    </w:p>
    <w:p w14:paraId="4C5F14D3" w14:textId="76AEC8EE" w:rsidR="00EE5CD9" w:rsidRPr="005427F6" w:rsidRDefault="00EE5CD9" w:rsidP="00616D80">
      <w:pPr>
        <w:ind w:left="1440" w:firstLine="720"/>
        <w:rPr>
          <w:b/>
          <w:sz w:val="28"/>
        </w:rPr>
      </w:pPr>
    </w:p>
    <w:p w14:paraId="2A5F40FB" w14:textId="234CB407" w:rsidR="00EE5CD9" w:rsidRPr="005427F6" w:rsidRDefault="00EE5CD9" w:rsidP="00616D80">
      <w:pPr>
        <w:ind w:left="1440" w:firstLine="720"/>
        <w:rPr>
          <w:b/>
          <w:sz w:val="28"/>
        </w:rPr>
      </w:pPr>
    </w:p>
    <w:p w14:paraId="50A33806" w14:textId="20A922F6" w:rsidR="00EE5CD9" w:rsidRPr="005427F6" w:rsidRDefault="00EE5CD9" w:rsidP="00616D80">
      <w:pPr>
        <w:ind w:left="1440" w:firstLine="720"/>
        <w:rPr>
          <w:b/>
          <w:sz w:val="28"/>
        </w:rPr>
      </w:pPr>
    </w:p>
    <w:p w14:paraId="13AEF69C" w14:textId="77777777" w:rsidR="00EE5CD9" w:rsidRPr="005427F6" w:rsidRDefault="00EE5CD9" w:rsidP="00616D80">
      <w:pPr>
        <w:ind w:left="1440" w:firstLine="720"/>
        <w:rPr>
          <w:b/>
          <w:sz w:val="28"/>
        </w:rPr>
      </w:pPr>
    </w:p>
    <w:p w14:paraId="79C37A46" w14:textId="77777777" w:rsidR="00C6752B" w:rsidRPr="005427F6" w:rsidRDefault="00C6752B" w:rsidP="00616D80">
      <w:pPr>
        <w:ind w:left="1440" w:firstLine="720"/>
        <w:rPr>
          <w:b/>
          <w:sz w:val="28"/>
        </w:rPr>
      </w:pPr>
    </w:p>
    <w:p w14:paraId="5B36CA76" w14:textId="77777777" w:rsidR="00C6752B" w:rsidRPr="005427F6" w:rsidRDefault="00C6752B" w:rsidP="00616D80">
      <w:pPr>
        <w:ind w:left="1440" w:firstLine="720"/>
        <w:rPr>
          <w:b/>
          <w:sz w:val="28"/>
        </w:rPr>
      </w:pPr>
    </w:p>
    <w:p w14:paraId="17EA7C5D" w14:textId="77777777" w:rsidR="002B1784" w:rsidRPr="005427F6" w:rsidRDefault="002B1784" w:rsidP="00FE2F89">
      <w:pPr>
        <w:rPr>
          <w:b/>
          <w:sz w:val="28"/>
        </w:rPr>
      </w:pPr>
    </w:p>
    <w:p w14:paraId="3A8ADD47" w14:textId="1935D280" w:rsidR="00A94AB1" w:rsidRPr="005427F6" w:rsidRDefault="00A94AB1" w:rsidP="00616D80">
      <w:pPr>
        <w:ind w:left="1440" w:firstLine="720"/>
        <w:rPr>
          <w:b/>
          <w:sz w:val="28"/>
        </w:rPr>
      </w:pPr>
      <w:bookmarkStart w:id="61" w:name="medicaldefence"/>
      <w:r w:rsidRPr="005427F6">
        <w:rPr>
          <w:b/>
          <w:sz w:val="28"/>
        </w:rPr>
        <w:lastRenderedPageBreak/>
        <w:t xml:space="preserve">Medical Defence Organisations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4AFC6E19" w14:textId="77777777" w:rsidTr="00A94AB1">
        <w:tc>
          <w:tcPr>
            <w:tcW w:w="9242" w:type="dxa"/>
            <w:gridSpan w:val="2"/>
          </w:tcPr>
          <w:p w14:paraId="1E668988" w14:textId="55BF4EEF" w:rsidR="003F32D1" w:rsidRPr="005427F6" w:rsidRDefault="003F32D1" w:rsidP="00616D80">
            <w:pPr>
              <w:widowControl w:val="0"/>
              <w:autoSpaceDE w:val="0"/>
              <w:autoSpaceDN w:val="0"/>
              <w:adjustRightInd w:val="0"/>
              <w:spacing w:line="360" w:lineRule="atLeast"/>
              <w:rPr>
                <w:rFonts w:cs="Verdana"/>
                <w:lang w:val="en-US"/>
              </w:rPr>
            </w:pPr>
            <w:r w:rsidRPr="005427F6">
              <w:rPr>
                <w:rFonts w:cs="Verdana"/>
                <w:lang w:val="en-US"/>
              </w:rPr>
              <w:t xml:space="preserve">Sometimes when a patient is unhappy with the care they have received from the GP surgery and resolution has not been able to be achieved through the normal </w:t>
            </w:r>
            <w:r w:rsidR="008E25C9" w:rsidRPr="005427F6">
              <w:rPr>
                <w:rFonts w:cs="Verdana"/>
                <w:lang w:val="en-US"/>
              </w:rPr>
              <w:t>complaints</w:t>
            </w:r>
            <w:r w:rsidRPr="005427F6">
              <w:rPr>
                <w:rFonts w:cs="Verdana"/>
                <w:lang w:val="en-US"/>
              </w:rPr>
              <w:t xml:space="preserve"> procedure. A patient may proceed to forma</w:t>
            </w:r>
            <w:r w:rsidR="00807FE3" w:rsidRPr="005427F6">
              <w:rPr>
                <w:rFonts w:cs="Verdana"/>
                <w:lang w:val="en-US"/>
              </w:rPr>
              <w:t>l legal proceeding against the</w:t>
            </w:r>
            <w:r w:rsidRPr="005427F6">
              <w:rPr>
                <w:rFonts w:cs="Verdana"/>
                <w:lang w:val="en-US"/>
              </w:rPr>
              <w:t xml:space="preserve"> individual GP or </w:t>
            </w:r>
            <w:r w:rsidR="00A5546E" w:rsidRPr="005427F6">
              <w:rPr>
                <w:rFonts w:cs="Verdana"/>
                <w:lang w:val="en-US"/>
              </w:rPr>
              <w:t>practice i.e. makes</w:t>
            </w:r>
            <w:r w:rsidR="00EB551E" w:rsidRPr="005427F6">
              <w:rPr>
                <w:rFonts w:cs="Verdana"/>
                <w:lang w:val="en-US"/>
              </w:rPr>
              <w:t xml:space="preserve"> a claim for financial compensation</w:t>
            </w:r>
            <w:r w:rsidRPr="005427F6">
              <w:rPr>
                <w:rFonts w:cs="Verdana"/>
                <w:lang w:val="en-US"/>
              </w:rPr>
              <w:t>. They will instruct solicitors to act on their behalf and contact the GP and practice in question.</w:t>
            </w:r>
            <w:r w:rsidR="00807FE3" w:rsidRPr="005427F6">
              <w:rPr>
                <w:rFonts w:cs="Verdana"/>
                <w:lang w:val="en-US"/>
              </w:rPr>
              <w:t xml:space="preserve"> They make </w:t>
            </w:r>
            <w:r w:rsidR="00EB551E" w:rsidRPr="005427F6">
              <w:rPr>
                <w:rFonts w:cs="Verdana"/>
                <w:lang w:val="en-US"/>
              </w:rPr>
              <w:t xml:space="preserve">a </w:t>
            </w:r>
            <w:r w:rsidR="00807FE3" w:rsidRPr="005427F6">
              <w:rPr>
                <w:rFonts w:cs="Verdana"/>
                <w:lang w:val="en-US"/>
              </w:rPr>
              <w:t xml:space="preserve">request </w:t>
            </w:r>
            <w:r w:rsidR="00EB551E" w:rsidRPr="005427F6">
              <w:rPr>
                <w:rFonts w:cs="Verdana"/>
                <w:lang w:val="en-US"/>
              </w:rPr>
              <w:t xml:space="preserve">for </w:t>
            </w:r>
            <w:r w:rsidR="00807FE3" w:rsidRPr="005427F6">
              <w:rPr>
                <w:rFonts w:cs="Verdana"/>
                <w:lang w:val="en-US"/>
              </w:rPr>
              <w:t>information prior to making</w:t>
            </w:r>
            <w:r w:rsidR="00EB551E" w:rsidRPr="005427F6">
              <w:rPr>
                <w:rFonts w:cs="Verdana"/>
                <w:lang w:val="en-US"/>
              </w:rPr>
              <w:t xml:space="preserve"> a</w:t>
            </w:r>
            <w:r w:rsidR="00807FE3" w:rsidRPr="005427F6">
              <w:rPr>
                <w:rFonts w:cs="Verdana"/>
                <w:lang w:val="en-US"/>
              </w:rPr>
              <w:t xml:space="preserve"> claim</w:t>
            </w:r>
            <w:r w:rsidR="00EB551E" w:rsidRPr="005427F6">
              <w:rPr>
                <w:rFonts w:cs="Verdana"/>
                <w:lang w:val="en-US"/>
              </w:rPr>
              <w:t xml:space="preserve"> in order for themselves to establish the </w:t>
            </w:r>
            <w:r w:rsidR="00A5546E" w:rsidRPr="005427F6">
              <w:rPr>
                <w:rFonts w:cs="Verdana"/>
                <w:lang w:val="en-US"/>
              </w:rPr>
              <w:t>facts;</w:t>
            </w:r>
            <w:r w:rsidR="00807FE3" w:rsidRPr="005427F6">
              <w:rPr>
                <w:rFonts w:cs="Verdana"/>
                <w:lang w:val="en-US"/>
              </w:rPr>
              <w:t xml:space="preserve"> this is covered by the </w:t>
            </w:r>
            <w:r w:rsidR="00EB551E" w:rsidRPr="005427F6">
              <w:rPr>
                <w:rFonts w:cs="Verdana"/>
                <w:lang w:val="en-US"/>
              </w:rPr>
              <w:t>“</w:t>
            </w:r>
            <w:r w:rsidR="00807FE3" w:rsidRPr="005427F6">
              <w:rPr>
                <w:rFonts w:cs="Verdana"/>
                <w:lang w:val="en-US"/>
              </w:rPr>
              <w:t>other third parties</w:t>
            </w:r>
            <w:r w:rsidR="00EB551E" w:rsidRPr="005427F6">
              <w:rPr>
                <w:rFonts w:cs="Verdana"/>
                <w:lang w:val="en-US"/>
              </w:rPr>
              <w:t>”</w:t>
            </w:r>
            <w:r w:rsidR="00654C09" w:rsidRPr="005427F6">
              <w:rPr>
                <w:rFonts w:cs="Verdana"/>
                <w:lang w:val="en-US"/>
              </w:rPr>
              <w:t xml:space="preserve"> privacy notice</w:t>
            </w:r>
            <w:r w:rsidR="00807FE3" w:rsidRPr="005427F6">
              <w:rPr>
                <w:rFonts w:cs="Verdana"/>
                <w:lang w:val="en-US"/>
              </w:rPr>
              <w:t>.</w:t>
            </w:r>
            <w:r w:rsidRPr="005427F6">
              <w:rPr>
                <w:rFonts w:cs="Verdana"/>
                <w:lang w:val="en-US"/>
              </w:rPr>
              <w:t xml:space="preserve"> </w:t>
            </w:r>
            <w:r w:rsidR="00807FE3" w:rsidRPr="005427F6">
              <w:rPr>
                <w:rFonts w:cs="Verdana"/>
                <w:lang w:val="en-US"/>
              </w:rPr>
              <w:t xml:space="preserve"> The GP will then instruct solicitors from their Medical Defence Organization to defend them in the proceedings. </w:t>
            </w:r>
            <w:r w:rsidR="008E25C9" w:rsidRPr="005427F6">
              <w:rPr>
                <w:rFonts w:cs="Verdana"/>
                <w:lang w:val="en-US"/>
              </w:rPr>
              <w:t xml:space="preserve">By the very nature of the proceeding this will lead to sharing of patient information on both sides in order for the case to be processed. </w:t>
            </w:r>
          </w:p>
          <w:p w14:paraId="380318C9" w14:textId="77777777" w:rsidR="00DB2132" w:rsidRPr="005427F6" w:rsidRDefault="00DB2132" w:rsidP="00616D80">
            <w:pPr>
              <w:widowControl w:val="0"/>
              <w:autoSpaceDE w:val="0"/>
              <w:autoSpaceDN w:val="0"/>
              <w:adjustRightInd w:val="0"/>
              <w:spacing w:line="360" w:lineRule="atLeast"/>
              <w:rPr>
                <w:rFonts w:cs="Verdana"/>
                <w:lang w:val="en-US"/>
              </w:rPr>
            </w:pPr>
          </w:p>
          <w:p w14:paraId="2D8A888E" w14:textId="5565D3F8" w:rsidR="00DB2132" w:rsidRPr="005427F6" w:rsidRDefault="00DB2132" w:rsidP="00DB2132">
            <w:pPr>
              <w:widowControl w:val="0"/>
              <w:autoSpaceDE w:val="0"/>
              <w:autoSpaceDN w:val="0"/>
              <w:adjustRightInd w:val="0"/>
              <w:spacing w:line="360" w:lineRule="atLeast"/>
              <w:rPr>
                <w:rFonts w:cs="Times"/>
                <w:lang w:val="en-US"/>
              </w:rPr>
            </w:pPr>
            <w:r w:rsidRPr="005427F6">
              <w:rPr>
                <w:rFonts w:cs="Verdana"/>
                <w:lang w:val="en-US"/>
              </w:rPr>
              <w:t xml:space="preserve">In </w:t>
            </w:r>
            <w:r w:rsidR="00201440" w:rsidRPr="005427F6">
              <w:rPr>
                <w:rFonts w:cs="Verdana"/>
                <w:lang w:val="en-US"/>
              </w:rPr>
              <w:t>addition,</w:t>
            </w:r>
            <w:r w:rsidRPr="005427F6">
              <w:rPr>
                <w:rFonts w:cs="Verdana"/>
                <w:lang w:val="en-US"/>
              </w:rPr>
              <w:t xml:space="preserve"> when a clinician comes across a case or clinical contact that raises ethical or legal issues, they may want to get expert medico-legal advice. When seeking medicolegal advice from defence organisations (i.e. </w:t>
            </w:r>
            <w:r w:rsidRPr="005427F6">
              <w:rPr>
                <w:rFonts w:cs="Times"/>
                <w:lang w:val="en-US"/>
              </w:rPr>
              <w:t xml:space="preserve">not formal or likely </w:t>
            </w:r>
            <w:r w:rsidRPr="005427F6">
              <w:rPr>
                <w:rFonts w:cs="Verdana"/>
                <w:lang w:val="en-US"/>
              </w:rPr>
              <w:t xml:space="preserve">legal proceedings as such) then information from an individual’s record may be disclosed to the supporting organisation. That information will be: </w:t>
            </w:r>
          </w:p>
          <w:p w14:paraId="36A5684F" w14:textId="652834AA" w:rsidR="00DB2132" w:rsidRPr="005427F6" w:rsidRDefault="00DB2132" w:rsidP="00DB2132">
            <w:pPr>
              <w:widowControl w:val="0"/>
              <w:numPr>
                <w:ilvl w:val="0"/>
                <w:numId w:val="43"/>
              </w:numPr>
              <w:tabs>
                <w:tab w:val="left" w:pos="220"/>
                <w:tab w:val="left" w:pos="720"/>
              </w:tabs>
              <w:autoSpaceDE w:val="0"/>
              <w:autoSpaceDN w:val="0"/>
              <w:adjustRightInd w:val="0"/>
              <w:spacing w:line="300" w:lineRule="atLeast"/>
              <w:ind w:hanging="720"/>
              <w:rPr>
                <w:rFonts w:cs="Times"/>
                <w:lang w:val="en-US"/>
              </w:rPr>
            </w:pPr>
            <w:r w:rsidRPr="005427F6">
              <w:rPr>
                <w:rFonts w:cs="Symbol"/>
                <w:kern w:val="1"/>
                <w:lang w:val="en-US"/>
              </w:rPr>
              <w:tab/>
            </w:r>
            <w:r w:rsidRPr="005427F6">
              <w:rPr>
                <w:rFonts w:cs="Symbol"/>
                <w:kern w:val="1"/>
                <w:lang w:val="en-US"/>
              </w:rPr>
              <w:tab/>
            </w:r>
            <w:r w:rsidR="00201440" w:rsidRPr="005427F6">
              <w:rPr>
                <w:rFonts w:cs="Symbol"/>
                <w:lang w:val="en-US"/>
              </w:rPr>
              <w:t> Relevant</w:t>
            </w:r>
            <w:r w:rsidRPr="005427F6">
              <w:rPr>
                <w:rFonts w:cs="Verdana"/>
                <w:lang w:val="en-US"/>
              </w:rPr>
              <w:t xml:space="preserve"> (i.e. not the entire GP record) </w:t>
            </w:r>
          </w:p>
          <w:p w14:paraId="029F6570" w14:textId="3AADB3CC" w:rsidR="00DB2132" w:rsidRPr="005427F6" w:rsidRDefault="00DB2132" w:rsidP="00DB2132">
            <w:pPr>
              <w:widowControl w:val="0"/>
              <w:numPr>
                <w:ilvl w:val="0"/>
                <w:numId w:val="43"/>
              </w:numPr>
              <w:tabs>
                <w:tab w:val="left" w:pos="220"/>
                <w:tab w:val="left" w:pos="720"/>
              </w:tabs>
              <w:autoSpaceDE w:val="0"/>
              <w:autoSpaceDN w:val="0"/>
              <w:adjustRightInd w:val="0"/>
              <w:spacing w:line="300" w:lineRule="atLeast"/>
              <w:ind w:hanging="720"/>
              <w:rPr>
                <w:rFonts w:cs="Times"/>
                <w:lang w:val="en-US"/>
              </w:rPr>
            </w:pPr>
            <w:r w:rsidRPr="005427F6">
              <w:rPr>
                <w:rFonts w:cs="Symbol"/>
                <w:kern w:val="1"/>
                <w:lang w:val="en-US"/>
              </w:rPr>
              <w:tab/>
            </w:r>
            <w:r w:rsidRPr="005427F6">
              <w:rPr>
                <w:rFonts w:cs="Symbol"/>
                <w:kern w:val="1"/>
                <w:lang w:val="en-US"/>
              </w:rPr>
              <w:tab/>
            </w:r>
            <w:r w:rsidR="00201440" w:rsidRPr="005427F6">
              <w:rPr>
                <w:rFonts w:cs="Symbol"/>
                <w:lang w:val="en-US"/>
              </w:rPr>
              <w:t> Anonymised</w:t>
            </w:r>
            <w:r w:rsidRPr="005427F6">
              <w:rPr>
                <w:rFonts w:cs="Verdana"/>
                <w:lang w:val="en-US"/>
              </w:rPr>
              <w:t xml:space="preserve"> or de-identified </w:t>
            </w:r>
          </w:p>
          <w:p w14:paraId="501D15ED" w14:textId="06DEF9FF" w:rsidR="008E25C9" w:rsidRPr="005427F6" w:rsidRDefault="008E25C9" w:rsidP="00616D80">
            <w:pPr>
              <w:widowControl w:val="0"/>
              <w:autoSpaceDE w:val="0"/>
              <w:autoSpaceDN w:val="0"/>
              <w:adjustRightInd w:val="0"/>
              <w:spacing w:line="360" w:lineRule="atLeast"/>
              <w:rPr>
                <w:rFonts w:cs="Verdana"/>
                <w:lang w:val="en-US"/>
              </w:rPr>
            </w:pPr>
          </w:p>
          <w:p w14:paraId="1692E172" w14:textId="77777777" w:rsidR="00C7454A" w:rsidRPr="005427F6" w:rsidRDefault="00C7454A" w:rsidP="00616D80">
            <w:pPr>
              <w:widowControl w:val="0"/>
              <w:autoSpaceDE w:val="0"/>
              <w:autoSpaceDN w:val="0"/>
              <w:adjustRightInd w:val="0"/>
              <w:spacing w:line="360" w:lineRule="atLeast"/>
              <w:rPr>
                <w:rFonts w:cs="Times"/>
                <w:lang w:val="en-US"/>
              </w:rPr>
            </w:pPr>
            <w:r w:rsidRPr="005427F6">
              <w:rPr>
                <w:rFonts w:cs="Verdana"/>
                <w:lang w:val="en-US"/>
              </w:rPr>
              <w:t xml:space="preserve">Schedule 2 Paragraph 5 of the forthcoming Data Protection Bill 2018 states: </w:t>
            </w:r>
          </w:p>
          <w:p w14:paraId="1BDF8BBD" w14:textId="3664BE38" w:rsidR="00C7454A" w:rsidRPr="005427F6" w:rsidRDefault="00C7454A" w:rsidP="00616D80">
            <w:pPr>
              <w:widowControl w:val="0"/>
              <w:autoSpaceDE w:val="0"/>
              <w:autoSpaceDN w:val="0"/>
              <w:adjustRightInd w:val="0"/>
              <w:spacing w:line="340" w:lineRule="atLeast"/>
              <w:rPr>
                <w:rFonts w:cs="Times"/>
                <w:lang w:val="en-US"/>
              </w:rPr>
            </w:pPr>
            <w:r w:rsidRPr="005427F6">
              <w:rPr>
                <w:rFonts w:cs="Times"/>
                <w:lang w:val="en-US"/>
              </w:rPr>
              <w:t xml:space="preserve">Information required to be disclosed by law etc. or in connection with legal proceedings </w:t>
            </w:r>
            <w:r w:rsidR="00DB2132" w:rsidRPr="005427F6">
              <w:rPr>
                <w:rFonts w:cs="Times"/>
                <w:lang w:val="en-US"/>
              </w:rPr>
              <w:t>-</w:t>
            </w:r>
          </w:p>
          <w:p w14:paraId="6A008369" w14:textId="77777777" w:rsidR="00C7454A" w:rsidRPr="005427F6" w:rsidRDefault="00C7454A" w:rsidP="00616D80">
            <w:pPr>
              <w:widowControl w:val="0"/>
              <w:autoSpaceDE w:val="0"/>
              <w:autoSpaceDN w:val="0"/>
              <w:adjustRightInd w:val="0"/>
              <w:spacing w:line="340" w:lineRule="atLeast"/>
              <w:rPr>
                <w:rFonts w:cs="Times"/>
                <w:lang w:val="en-US"/>
              </w:rPr>
            </w:pPr>
            <w:r w:rsidRPr="005427F6">
              <w:rPr>
                <w:rFonts w:cs="Times"/>
                <w:lang w:val="en-US"/>
              </w:rPr>
              <w:t xml:space="preserve">5(3) </w:t>
            </w:r>
          </w:p>
          <w:p w14:paraId="30BE445D" w14:textId="77777777" w:rsidR="00C7454A" w:rsidRPr="005427F6" w:rsidRDefault="00C7454A" w:rsidP="00616D80">
            <w:pPr>
              <w:widowControl w:val="0"/>
              <w:autoSpaceDE w:val="0"/>
              <w:autoSpaceDN w:val="0"/>
              <w:adjustRightInd w:val="0"/>
              <w:spacing w:line="340" w:lineRule="atLeast"/>
              <w:rPr>
                <w:rFonts w:cs="Times"/>
                <w:lang w:val="en-US"/>
              </w:rPr>
            </w:pPr>
            <w:r w:rsidRPr="005427F6">
              <w:rPr>
                <w:rFonts w:cs="Times"/>
                <w:lang w:val="en-US"/>
              </w:rPr>
              <w:t xml:space="preserve">The listed GDPR provisions do not apply to personal data where disclosure of the data is necessary </w:t>
            </w:r>
          </w:p>
          <w:p w14:paraId="0E5168DF" w14:textId="77777777" w:rsidR="00C7454A" w:rsidRPr="005427F6" w:rsidRDefault="00C7454A" w:rsidP="00616D80">
            <w:pPr>
              <w:widowControl w:val="0"/>
              <w:autoSpaceDE w:val="0"/>
              <w:autoSpaceDN w:val="0"/>
              <w:adjustRightInd w:val="0"/>
              <w:spacing w:line="340" w:lineRule="atLeast"/>
              <w:rPr>
                <w:rFonts w:cs="Times"/>
                <w:lang w:val="en-US"/>
              </w:rPr>
            </w:pPr>
            <w:r w:rsidRPr="005427F6">
              <w:rPr>
                <w:rFonts w:cs="Times"/>
                <w:lang w:val="en-US"/>
              </w:rPr>
              <w:t xml:space="preserve">(a) for the purpose of, or in connection with, legal proceedings (including prospective legal proceedings), or </w:t>
            </w:r>
          </w:p>
          <w:p w14:paraId="45BEBBC9" w14:textId="40D93C29" w:rsidR="00C7454A" w:rsidRPr="005427F6" w:rsidRDefault="00C7454A" w:rsidP="00616D80">
            <w:pPr>
              <w:widowControl w:val="0"/>
              <w:autoSpaceDE w:val="0"/>
              <w:autoSpaceDN w:val="0"/>
              <w:adjustRightInd w:val="0"/>
              <w:spacing w:line="340" w:lineRule="atLeast"/>
              <w:rPr>
                <w:rFonts w:cs="Times"/>
                <w:lang w:val="en-US"/>
              </w:rPr>
            </w:pPr>
            <w:r w:rsidRPr="005427F6">
              <w:rPr>
                <w:rFonts w:cs="Times"/>
                <w:lang w:val="en-US"/>
              </w:rPr>
              <w:t xml:space="preserve">(b) for the purpose of obtaining legal advice or otherwise establishing, exercising or defending legal rights to the extent that the application of those provisions would prevent the controller from making the disclosure. </w:t>
            </w:r>
          </w:p>
          <w:p w14:paraId="09C8F95F" w14:textId="77777777" w:rsidR="008E25C9" w:rsidRPr="005427F6" w:rsidRDefault="008E25C9" w:rsidP="00616D80">
            <w:pPr>
              <w:widowControl w:val="0"/>
              <w:autoSpaceDE w:val="0"/>
              <w:autoSpaceDN w:val="0"/>
              <w:adjustRightInd w:val="0"/>
              <w:spacing w:line="340" w:lineRule="atLeast"/>
              <w:rPr>
                <w:rFonts w:cs="Times"/>
                <w:lang w:val="en-US"/>
              </w:rPr>
            </w:pPr>
          </w:p>
          <w:p w14:paraId="7C57AFB3" w14:textId="7F6AC9F4" w:rsidR="00A94AB1" w:rsidRPr="005427F6" w:rsidRDefault="00A94AB1" w:rsidP="00A94AB1">
            <w:pPr>
              <w:rPr>
                <w:i/>
              </w:rPr>
            </w:pPr>
          </w:p>
        </w:tc>
      </w:tr>
      <w:tr w:rsidR="005427F6" w:rsidRPr="005427F6" w14:paraId="5C76E897" w14:textId="77777777" w:rsidTr="00A94AB1">
        <w:tc>
          <w:tcPr>
            <w:tcW w:w="4644" w:type="dxa"/>
          </w:tcPr>
          <w:p w14:paraId="51188987" w14:textId="77777777" w:rsidR="00A94AB1" w:rsidRPr="005427F6" w:rsidRDefault="00A94AB1" w:rsidP="00A94AB1">
            <w:r w:rsidRPr="005427F6">
              <w:t>Data Controller</w:t>
            </w:r>
          </w:p>
          <w:p w14:paraId="3560CEB8" w14:textId="77777777" w:rsidR="00A94AB1" w:rsidRPr="005427F6" w:rsidRDefault="00A94AB1" w:rsidP="00A94AB1"/>
          <w:p w14:paraId="5DE7380B" w14:textId="77777777" w:rsidR="00A94AB1" w:rsidRPr="005427F6" w:rsidRDefault="00A94AB1" w:rsidP="00A94AB1">
            <w:r w:rsidRPr="005427F6">
              <w:t>Thamesmead Medical Associates</w:t>
            </w:r>
          </w:p>
          <w:p w14:paraId="0A5DD79D" w14:textId="77777777" w:rsidR="00A94AB1" w:rsidRPr="005427F6" w:rsidRDefault="00A94AB1" w:rsidP="00A94AB1">
            <w:r w:rsidRPr="005427F6">
              <w:t>Bentham Road</w:t>
            </w:r>
          </w:p>
          <w:p w14:paraId="4D255ECD" w14:textId="77777777" w:rsidR="00A94AB1" w:rsidRPr="005427F6" w:rsidRDefault="00A94AB1" w:rsidP="00A94AB1">
            <w:r w:rsidRPr="005427F6">
              <w:t>London</w:t>
            </w:r>
          </w:p>
          <w:p w14:paraId="2DB2C43A" w14:textId="77777777" w:rsidR="00A94AB1" w:rsidRPr="005427F6" w:rsidRDefault="00A94AB1" w:rsidP="00A94AB1">
            <w:r w:rsidRPr="005427F6">
              <w:t>SE28 8BE</w:t>
            </w:r>
          </w:p>
          <w:p w14:paraId="3E1EB22C" w14:textId="77777777" w:rsidR="00A94AB1" w:rsidRPr="005427F6" w:rsidRDefault="00A94AB1" w:rsidP="00A94AB1">
            <w:r w:rsidRPr="005427F6">
              <w:t>02083335000</w:t>
            </w:r>
          </w:p>
          <w:p w14:paraId="3AA6184D" w14:textId="77777777" w:rsidR="00A94AB1" w:rsidRPr="005427F6" w:rsidRDefault="00A94AB1" w:rsidP="00A94AB1">
            <w:r w:rsidRPr="005427F6">
              <w:t>http://www.thamesmeadmedical.org</w:t>
            </w:r>
          </w:p>
        </w:tc>
        <w:tc>
          <w:tcPr>
            <w:tcW w:w="4598" w:type="dxa"/>
          </w:tcPr>
          <w:p w14:paraId="10FF2568" w14:textId="77777777" w:rsidR="00A94AB1" w:rsidRPr="005427F6" w:rsidRDefault="00A94AB1" w:rsidP="00A94AB1">
            <w:pPr>
              <w:rPr>
                <w:i/>
              </w:rPr>
            </w:pPr>
            <w:r w:rsidRPr="005427F6">
              <w:rPr>
                <w:i/>
              </w:rPr>
              <w:t>Data Protection Officer:</w:t>
            </w:r>
          </w:p>
          <w:p w14:paraId="274ABBAF" w14:textId="77777777" w:rsidR="00A94AB1" w:rsidRPr="005427F6" w:rsidRDefault="00A94AB1" w:rsidP="00A94AB1"/>
          <w:p w14:paraId="0A18B98D" w14:textId="77777777" w:rsidR="00BD0599" w:rsidRPr="005427F6" w:rsidRDefault="00BD0599" w:rsidP="00BD0599">
            <w:r w:rsidRPr="005427F6">
              <w:t>Suleman Ahmed</w:t>
            </w:r>
          </w:p>
          <w:p w14:paraId="71931E27" w14:textId="77777777" w:rsidR="00BD0599" w:rsidRPr="005427F6" w:rsidRDefault="00BD0599" w:rsidP="00BD0599">
            <w:r w:rsidRPr="005427F6">
              <w:t>Suleman.ahmed2@nhs.net</w:t>
            </w:r>
          </w:p>
          <w:p w14:paraId="573662BE" w14:textId="33F8A665" w:rsidR="00A94AB1" w:rsidRPr="005427F6" w:rsidRDefault="00BD0599" w:rsidP="00BD0599">
            <w:r w:rsidRPr="005427F6">
              <w:t>02083335008</w:t>
            </w:r>
          </w:p>
        </w:tc>
      </w:tr>
      <w:tr w:rsidR="005427F6" w:rsidRPr="005427F6" w14:paraId="49D8A3EF" w14:textId="77777777" w:rsidTr="00A94AB1">
        <w:tc>
          <w:tcPr>
            <w:tcW w:w="4644" w:type="dxa"/>
          </w:tcPr>
          <w:p w14:paraId="58C5D354" w14:textId="77777777" w:rsidR="00A94AB1" w:rsidRPr="005427F6" w:rsidRDefault="00A94AB1" w:rsidP="00A94AB1">
            <w:r w:rsidRPr="005427F6">
              <w:t xml:space="preserve">1) </w:t>
            </w:r>
            <w:r w:rsidRPr="005427F6">
              <w:rPr>
                <w:i/>
              </w:rPr>
              <w:t>Purpose of the processing</w:t>
            </w:r>
          </w:p>
        </w:tc>
        <w:tc>
          <w:tcPr>
            <w:tcW w:w="4598" w:type="dxa"/>
          </w:tcPr>
          <w:p w14:paraId="4FEE6E49" w14:textId="77777777" w:rsidR="00C31594" w:rsidRPr="005427F6" w:rsidRDefault="00C31594" w:rsidP="00616D80">
            <w:pPr>
              <w:widowControl w:val="0"/>
              <w:autoSpaceDE w:val="0"/>
              <w:autoSpaceDN w:val="0"/>
              <w:adjustRightInd w:val="0"/>
              <w:spacing w:line="360" w:lineRule="atLeast"/>
              <w:rPr>
                <w:rFonts w:cs="Times"/>
                <w:lang w:val="en-US"/>
              </w:rPr>
            </w:pPr>
            <w:r w:rsidRPr="005427F6">
              <w:rPr>
                <w:rFonts w:cs="Verdana"/>
                <w:lang w:val="en-US"/>
              </w:rPr>
              <w:t xml:space="preserve">Disclosure of information from a patient’s record to a medical defence organisation in the event of actual or possible legal proceedings. </w:t>
            </w:r>
          </w:p>
          <w:p w14:paraId="3F08A617" w14:textId="77777777" w:rsidR="00A94AB1" w:rsidRPr="005427F6" w:rsidRDefault="00A94AB1" w:rsidP="00C31594">
            <w:pPr>
              <w:rPr>
                <w:i/>
              </w:rPr>
            </w:pPr>
          </w:p>
        </w:tc>
      </w:tr>
      <w:tr w:rsidR="005427F6" w:rsidRPr="005427F6" w14:paraId="10096722" w14:textId="77777777" w:rsidTr="00A94AB1">
        <w:tc>
          <w:tcPr>
            <w:tcW w:w="4644" w:type="dxa"/>
          </w:tcPr>
          <w:p w14:paraId="1715F107" w14:textId="77777777" w:rsidR="00A94AB1" w:rsidRPr="005427F6" w:rsidRDefault="00A94AB1" w:rsidP="00A94AB1">
            <w:pPr>
              <w:jc w:val="both"/>
            </w:pPr>
            <w:r w:rsidRPr="005427F6">
              <w:t>2) L</w:t>
            </w:r>
            <w:r w:rsidRPr="005427F6">
              <w:rPr>
                <w:i/>
              </w:rPr>
              <w:t>awful basis for the processing</w:t>
            </w:r>
          </w:p>
        </w:tc>
        <w:tc>
          <w:tcPr>
            <w:tcW w:w="4598" w:type="dxa"/>
          </w:tcPr>
          <w:p w14:paraId="489F50C4" w14:textId="77777777" w:rsidR="00C31594" w:rsidRPr="005427F6" w:rsidRDefault="00A94AB1" w:rsidP="00C31594">
            <w:pPr>
              <w:rPr>
                <w:rFonts w:cs="Verdana"/>
                <w:b/>
              </w:rPr>
            </w:pPr>
            <w:r w:rsidRPr="005427F6">
              <w:rPr>
                <w:rFonts w:cs="Verdana"/>
              </w:rPr>
              <w:t>Lawful bases:</w:t>
            </w:r>
            <w:r w:rsidRPr="005427F6">
              <w:rPr>
                <w:rFonts w:cs="Verdana"/>
              </w:rPr>
              <w:br/>
            </w:r>
            <w:r w:rsidR="00C31594" w:rsidRPr="005427F6">
              <w:rPr>
                <w:rFonts w:cs="Verdana"/>
                <w:b/>
              </w:rPr>
              <w:t>Legal obligation outside GDPR</w:t>
            </w:r>
          </w:p>
          <w:p w14:paraId="7D21AD7C" w14:textId="77777777" w:rsidR="00A94AB1" w:rsidRPr="005427F6" w:rsidRDefault="00A94AB1" w:rsidP="00C31594">
            <w:pPr>
              <w:rPr>
                <w:rFonts w:cs="Verdana"/>
              </w:rPr>
            </w:pPr>
          </w:p>
        </w:tc>
      </w:tr>
      <w:tr w:rsidR="005427F6" w:rsidRPr="005427F6" w14:paraId="75B324F7" w14:textId="77777777" w:rsidTr="00A94AB1">
        <w:tc>
          <w:tcPr>
            <w:tcW w:w="4644" w:type="dxa"/>
          </w:tcPr>
          <w:p w14:paraId="53C64B35" w14:textId="22EA522F" w:rsidR="00A94AB1" w:rsidRPr="005427F6" w:rsidRDefault="00A94AB1" w:rsidP="00A94AB1">
            <w:pPr>
              <w:rPr>
                <w:i/>
              </w:rPr>
            </w:pPr>
            <w:r w:rsidRPr="005427F6">
              <w:lastRenderedPageBreak/>
              <w:t xml:space="preserve">3) </w:t>
            </w:r>
            <w:r w:rsidRPr="005427F6">
              <w:rPr>
                <w:i/>
              </w:rPr>
              <w:t>The recipient(s), or categories of recipients, of your personal data</w:t>
            </w:r>
          </w:p>
          <w:p w14:paraId="79401182" w14:textId="77777777" w:rsidR="00A94AB1" w:rsidRPr="005427F6" w:rsidRDefault="00A94AB1" w:rsidP="00A94AB1">
            <w:pPr>
              <w:jc w:val="both"/>
            </w:pPr>
          </w:p>
        </w:tc>
        <w:tc>
          <w:tcPr>
            <w:tcW w:w="4598" w:type="dxa"/>
          </w:tcPr>
          <w:p w14:paraId="29EC9F97" w14:textId="6EA2CADC" w:rsidR="00A94AB1" w:rsidRPr="005427F6" w:rsidRDefault="00C31594" w:rsidP="00A94AB1">
            <w:pPr>
              <w:rPr>
                <w:rFonts w:cs="Verdana"/>
              </w:rPr>
            </w:pPr>
            <w:r w:rsidRPr="005427F6">
              <w:rPr>
                <w:rFonts w:cs="Verdana"/>
              </w:rPr>
              <w:t>Medical Defence Organisations</w:t>
            </w:r>
            <w:r w:rsidR="003F32D1" w:rsidRPr="005427F6">
              <w:rPr>
                <w:rFonts w:cs="Verdana"/>
              </w:rPr>
              <w:t xml:space="preserve"> </w:t>
            </w:r>
          </w:p>
        </w:tc>
      </w:tr>
      <w:tr w:rsidR="005427F6" w:rsidRPr="005427F6" w14:paraId="67B26516" w14:textId="77777777" w:rsidTr="00A94AB1">
        <w:tc>
          <w:tcPr>
            <w:tcW w:w="4644" w:type="dxa"/>
          </w:tcPr>
          <w:p w14:paraId="749E1203" w14:textId="77777777" w:rsidR="00A94AB1" w:rsidRPr="005427F6" w:rsidRDefault="00A94AB1" w:rsidP="00A94AB1">
            <w:pPr>
              <w:rPr>
                <w:i/>
              </w:rPr>
            </w:pPr>
          </w:p>
          <w:p w14:paraId="6F25E7B6" w14:textId="77777777" w:rsidR="00A94AB1" w:rsidRPr="005427F6" w:rsidRDefault="00A94AB1" w:rsidP="00A94AB1">
            <w:pPr>
              <w:rPr>
                <w:i/>
              </w:rPr>
            </w:pPr>
            <w:r w:rsidRPr="005427F6">
              <w:rPr>
                <w:i/>
              </w:rPr>
              <w:t>4) How does this comply with the Common Law Duty of Confidentiality?</w:t>
            </w:r>
            <w:r w:rsidRPr="005427F6">
              <w:rPr>
                <w:i/>
              </w:rPr>
              <w:br/>
            </w:r>
          </w:p>
          <w:p w14:paraId="1C371D3E" w14:textId="77777777" w:rsidR="00A94AB1" w:rsidRPr="005427F6" w:rsidRDefault="00A94AB1" w:rsidP="00A94AB1">
            <w:pPr>
              <w:numPr>
                <w:ilvl w:val="0"/>
                <w:numId w:val="1"/>
              </w:numPr>
              <w:contextualSpacing/>
              <w:rPr>
                <w:i/>
              </w:rPr>
            </w:pPr>
            <w:r w:rsidRPr="005427F6">
              <w:rPr>
                <w:i/>
              </w:rPr>
              <w:t>Consent</w:t>
            </w:r>
          </w:p>
          <w:p w14:paraId="09698B33" w14:textId="77777777" w:rsidR="00A94AB1" w:rsidRPr="005427F6" w:rsidRDefault="00A94AB1" w:rsidP="00A94AB1">
            <w:pPr>
              <w:numPr>
                <w:ilvl w:val="0"/>
                <w:numId w:val="2"/>
              </w:numPr>
              <w:rPr>
                <w:i/>
              </w:rPr>
            </w:pPr>
            <w:r w:rsidRPr="005427F6">
              <w:rPr>
                <w:i/>
              </w:rPr>
              <w:t>Implied (e.g. direct care)</w:t>
            </w:r>
          </w:p>
          <w:p w14:paraId="310DD56E" w14:textId="77777777" w:rsidR="00A94AB1" w:rsidRPr="005427F6" w:rsidRDefault="00A94AB1" w:rsidP="00A94AB1">
            <w:pPr>
              <w:numPr>
                <w:ilvl w:val="0"/>
                <w:numId w:val="2"/>
              </w:numPr>
              <w:rPr>
                <w:i/>
              </w:rPr>
            </w:pPr>
            <w:r w:rsidRPr="005427F6">
              <w:rPr>
                <w:i/>
              </w:rPr>
              <w:t>Explicit (e.g. 2</w:t>
            </w:r>
            <w:r w:rsidRPr="005427F6">
              <w:rPr>
                <w:i/>
              </w:rPr>
              <w:sym w:font="Symbol" w:char="F0B0"/>
            </w:r>
            <w:r w:rsidRPr="005427F6">
              <w:rPr>
                <w:i/>
              </w:rPr>
              <w:t xml:space="preserve"> uses)</w:t>
            </w:r>
          </w:p>
          <w:p w14:paraId="7AC1B5BF" w14:textId="77777777" w:rsidR="00A94AB1" w:rsidRPr="005427F6" w:rsidRDefault="00A94AB1" w:rsidP="00A94AB1">
            <w:pPr>
              <w:numPr>
                <w:ilvl w:val="0"/>
                <w:numId w:val="1"/>
              </w:numPr>
              <w:contextualSpacing/>
              <w:rPr>
                <w:i/>
              </w:rPr>
            </w:pPr>
            <w:r w:rsidRPr="005427F6">
              <w:rPr>
                <w:i/>
              </w:rPr>
              <w:t>COPI Regulations 2002</w:t>
            </w:r>
            <w:r w:rsidRPr="005427F6">
              <w:rPr>
                <w:i/>
              </w:rPr>
              <w:br/>
              <w:t>(e.g. Reg 5 - “s251”)</w:t>
            </w:r>
          </w:p>
          <w:p w14:paraId="746669F4" w14:textId="77777777" w:rsidR="00A94AB1" w:rsidRPr="005427F6" w:rsidRDefault="00A94AB1" w:rsidP="00A94AB1">
            <w:pPr>
              <w:numPr>
                <w:ilvl w:val="0"/>
                <w:numId w:val="1"/>
              </w:numPr>
              <w:contextualSpacing/>
              <w:rPr>
                <w:i/>
              </w:rPr>
            </w:pPr>
            <w:r w:rsidRPr="005427F6">
              <w:rPr>
                <w:i/>
              </w:rPr>
              <w:t>“overriding public interest”</w:t>
            </w:r>
            <w:r w:rsidRPr="005427F6">
              <w:rPr>
                <w:i/>
              </w:rPr>
              <w:br/>
              <w:t>(to safeguard you or another person)</w:t>
            </w:r>
          </w:p>
          <w:p w14:paraId="17FBA25D" w14:textId="77777777" w:rsidR="00A94AB1" w:rsidRPr="005427F6" w:rsidRDefault="00A94AB1" w:rsidP="00A94AB1">
            <w:pPr>
              <w:numPr>
                <w:ilvl w:val="0"/>
                <w:numId w:val="1"/>
              </w:numPr>
              <w:contextualSpacing/>
              <w:rPr>
                <w:i/>
              </w:rPr>
            </w:pPr>
            <w:r w:rsidRPr="005427F6">
              <w:rPr>
                <w:i/>
              </w:rPr>
              <w:t>legal obligation (e.g. court order)</w:t>
            </w:r>
          </w:p>
          <w:p w14:paraId="2B9092D8" w14:textId="77777777" w:rsidR="00A94AB1" w:rsidRPr="005427F6" w:rsidRDefault="00A94AB1" w:rsidP="00A94AB1">
            <w:pPr>
              <w:contextualSpacing/>
              <w:rPr>
                <w:i/>
              </w:rPr>
            </w:pPr>
          </w:p>
        </w:tc>
        <w:tc>
          <w:tcPr>
            <w:tcW w:w="4598" w:type="dxa"/>
          </w:tcPr>
          <w:p w14:paraId="5C277EDC" w14:textId="77777777" w:rsidR="003F3C83" w:rsidRPr="005427F6" w:rsidRDefault="00A94AB1" w:rsidP="003F3C83">
            <w:pPr>
              <w:rPr>
                <w:rFonts w:cs="Verdana"/>
              </w:rPr>
            </w:pPr>
            <w:r w:rsidRPr="005427F6">
              <w:br/>
            </w:r>
            <w:r w:rsidR="003F3C83" w:rsidRPr="005427F6">
              <w:rPr>
                <w:rFonts w:cs="Verdana"/>
              </w:rPr>
              <w:t>Legal Obligation</w:t>
            </w:r>
          </w:p>
          <w:p w14:paraId="4EBEEFE5" w14:textId="77777777" w:rsidR="00217CD1" w:rsidRPr="005427F6" w:rsidRDefault="003F3C83" w:rsidP="003F3C83">
            <w:pPr>
              <w:rPr>
                <w:rFonts w:cs="Verdana"/>
              </w:rPr>
            </w:pPr>
            <w:r w:rsidRPr="005427F6">
              <w:rPr>
                <w:rFonts w:cs="Verdana"/>
              </w:rPr>
              <w:t>See above regarding the Data Protection bill 2018</w:t>
            </w:r>
          </w:p>
          <w:p w14:paraId="1A78C1D8" w14:textId="77777777" w:rsidR="00217CD1" w:rsidRPr="005427F6" w:rsidRDefault="00217CD1" w:rsidP="003F3C83">
            <w:pPr>
              <w:rPr>
                <w:rFonts w:cs="Verdana"/>
              </w:rPr>
            </w:pPr>
          </w:p>
          <w:p w14:paraId="5A82D1AB" w14:textId="72814315" w:rsidR="00A94AB1" w:rsidRPr="005427F6" w:rsidRDefault="00217CD1" w:rsidP="003F3C83">
            <w:r w:rsidRPr="005427F6">
              <w:rPr>
                <w:rFonts w:cs="Verdana"/>
              </w:rPr>
              <w:t xml:space="preserve">In most cases the legal proceedings will be instigated by the index patient hence they will be aware of the disclosure and understand it will be part of the proceedings. </w:t>
            </w:r>
          </w:p>
        </w:tc>
      </w:tr>
      <w:tr w:rsidR="005427F6" w:rsidRPr="005427F6" w14:paraId="75D0A681" w14:textId="77777777" w:rsidTr="00A94AB1">
        <w:tc>
          <w:tcPr>
            <w:tcW w:w="4644" w:type="dxa"/>
          </w:tcPr>
          <w:p w14:paraId="41DCE046" w14:textId="723A9C8E" w:rsidR="00A94AB1" w:rsidRPr="005427F6" w:rsidRDefault="00A94AB1" w:rsidP="00A94AB1">
            <w:pPr>
              <w:rPr>
                <w:i/>
              </w:rPr>
            </w:pPr>
            <w:r w:rsidRPr="005427F6">
              <w:rPr>
                <w:i/>
              </w:rPr>
              <w:t>5) Is this:</w:t>
            </w:r>
            <w:r w:rsidRPr="005427F6">
              <w:rPr>
                <w:i/>
              </w:rPr>
              <w:br/>
            </w:r>
          </w:p>
          <w:p w14:paraId="5194AAC1" w14:textId="77777777" w:rsidR="00A94AB1" w:rsidRPr="005427F6" w:rsidRDefault="00A94AB1" w:rsidP="00A94AB1">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4F679956" w14:textId="77777777" w:rsidR="00A94AB1" w:rsidRPr="005427F6" w:rsidRDefault="00A94AB1" w:rsidP="00A94AB1">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54724F4F" w14:textId="77777777" w:rsidR="00A94AB1" w:rsidRPr="005427F6" w:rsidRDefault="00A94AB1" w:rsidP="00A94AB1">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p w14:paraId="40596616" w14:textId="77777777" w:rsidR="00A94AB1" w:rsidRPr="005427F6" w:rsidRDefault="00A94AB1" w:rsidP="00A94AB1">
            <w:pPr>
              <w:rPr>
                <w:i/>
              </w:rPr>
            </w:pPr>
          </w:p>
        </w:tc>
        <w:tc>
          <w:tcPr>
            <w:tcW w:w="4598" w:type="dxa"/>
          </w:tcPr>
          <w:p w14:paraId="40AE3268" w14:textId="63F75FC2" w:rsidR="00A94AB1" w:rsidRPr="005427F6" w:rsidRDefault="00A94AB1" w:rsidP="00217CD1">
            <w:r w:rsidRPr="005427F6">
              <w:br/>
            </w:r>
            <w:r w:rsidR="00217CD1" w:rsidRPr="005427F6">
              <w:t>Extraction of information from your GP record</w:t>
            </w:r>
          </w:p>
        </w:tc>
      </w:tr>
      <w:tr w:rsidR="005427F6" w:rsidRPr="005427F6" w14:paraId="6CD10213" w14:textId="77777777" w:rsidTr="00A94AB1">
        <w:tc>
          <w:tcPr>
            <w:tcW w:w="4644" w:type="dxa"/>
          </w:tcPr>
          <w:p w14:paraId="6090A430" w14:textId="77777777" w:rsidR="00A94AB1" w:rsidRPr="005427F6" w:rsidRDefault="00A94AB1" w:rsidP="00A94AB1">
            <w:pPr>
              <w:rPr>
                <w:i/>
              </w:rPr>
            </w:pPr>
            <w:r w:rsidRPr="005427F6">
              <w:rPr>
                <w:i/>
              </w:rPr>
              <w:t>6) Right to object</w:t>
            </w:r>
          </w:p>
          <w:p w14:paraId="27F7B30F" w14:textId="77777777" w:rsidR="00A94AB1" w:rsidRPr="005427F6" w:rsidRDefault="00A94AB1" w:rsidP="00A94AB1">
            <w:pPr>
              <w:rPr>
                <w:i/>
              </w:rPr>
            </w:pPr>
          </w:p>
          <w:p w14:paraId="649D1652" w14:textId="77777777" w:rsidR="00A94AB1" w:rsidRPr="005427F6" w:rsidRDefault="00A94AB1" w:rsidP="00A94AB1"/>
        </w:tc>
        <w:tc>
          <w:tcPr>
            <w:tcW w:w="4598" w:type="dxa"/>
          </w:tcPr>
          <w:p w14:paraId="14AA8585" w14:textId="09D9A5C7" w:rsidR="00A94AB1" w:rsidRPr="005427F6" w:rsidRDefault="00BA357F" w:rsidP="00A94AB1">
            <w:r w:rsidRPr="005427F6">
              <w:t xml:space="preserve">Not applicable under GDPR. But if any </w:t>
            </w:r>
            <w:r w:rsidR="00EF7A26" w:rsidRPr="005427F6">
              <w:t>concerns</w:t>
            </w:r>
            <w:r w:rsidRPr="005427F6">
              <w:t xml:space="preserve"> the patient or representative can contact the practice data protection officer. </w:t>
            </w:r>
          </w:p>
        </w:tc>
      </w:tr>
      <w:tr w:rsidR="005427F6" w:rsidRPr="005427F6" w14:paraId="7432A67B" w14:textId="77777777" w:rsidTr="00A94AB1">
        <w:tc>
          <w:tcPr>
            <w:tcW w:w="4644" w:type="dxa"/>
          </w:tcPr>
          <w:p w14:paraId="29498D0A" w14:textId="77777777" w:rsidR="00A94AB1" w:rsidRPr="005427F6" w:rsidRDefault="00A94AB1" w:rsidP="00A94AB1">
            <w:pPr>
              <w:rPr>
                <w:i/>
              </w:rPr>
            </w:pPr>
            <w:r w:rsidRPr="005427F6">
              <w:rPr>
                <w:i/>
              </w:rPr>
              <w:t>7)Retention period of the data (or criteria used to determine the retention period)</w:t>
            </w:r>
          </w:p>
          <w:p w14:paraId="05B46F1C" w14:textId="77777777" w:rsidR="00A94AB1" w:rsidRPr="005427F6" w:rsidRDefault="00A94AB1" w:rsidP="00A94AB1"/>
        </w:tc>
        <w:tc>
          <w:tcPr>
            <w:tcW w:w="4598" w:type="dxa"/>
          </w:tcPr>
          <w:p w14:paraId="3B3D83F4" w14:textId="77777777" w:rsidR="00BA357F" w:rsidRPr="005427F6" w:rsidRDefault="00A94AB1" w:rsidP="00A94AB1">
            <w:r w:rsidRPr="005427F6">
              <w:br/>
            </w:r>
            <w:r w:rsidR="00BA357F" w:rsidRPr="005427F6">
              <w:t xml:space="preserve">Usually 10 years for legal proceedings </w:t>
            </w:r>
          </w:p>
          <w:p w14:paraId="76173AAB" w14:textId="4540D0A0" w:rsidR="00A94AB1" w:rsidRPr="005427F6" w:rsidRDefault="00BA357F" w:rsidP="00A94AB1">
            <w:r w:rsidRPr="005427F6">
              <w:t xml:space="preserve">Please see privacy notices for individual medical defence organisations. </w:t>
            </w:r>
          </w:p>
        </w:tc>
      </w:tr>
      <w:tr w:rsidR="005427F6" w:rsidRPr="005427F6" w14:paraId="4D79DC46" w14:textId="77777777" w:rsidTr="00A94AB1">
        <w:tc>
          <w:tcPr>
            <w:tcW w:w="4644" w:type="dxa"/>
          </w:tcPr>
          <w:p w14:paraId="5629C055" w14:textId="77777777" w:rsidR="00A94AB1" w:rsidRPr="005427F6" w:rsidRDefault="00A94AB1" w:rsidP="00A94AB1">
            <w:pPr>
              <w:rPr>
                <w:i/>
              </w:rPr>
            </w:pPr>
          </w:p>
          <w:p w14:paraId="1AC45C44" w14:textId="77777777" w:rsidR="00A94AB1" w:rsidRPr="005427F6" w:rsidRDefault="00A94AB1" w:rsidP="00A94AB1">
            <w:r w:rsidRPr="005427F6">
              <w:rPr>
                <w:i/>
              </w:rPr>
              <w:t>8) Right to access and correct</w:t>
            </w:r>
          </w:p>
        </w:tc>
        <w:tc>
          <w:tcPr>
            <w:tcW w:w="4598" w:type="dxa"/>
          </w:tcPr>
          <w:p w14:paraId="7A1458F1" w14:textId="77777777" w:rsidR="00A94AB1" w:rsidRPr="005427F6" w:rsidRDefault="00A94AB1" w:rsidP="00A94AB1">
            <w:r w:rsidRPr="005427F6">
              <w:t>The Patient or legal representatives has the right to access the data that is being shared and have any inaccuracies corrected. There is no right to have accurate medical records deleted except when ordered by a court of Law</w:t>
            </w:r>
          </w:p>
          <w:p w14:paraId="79A51740" w14:textId="77777777" w:rsidR="00A94AB1" w:rsidRPr="005427F6" w:rsidRDefault="00A94AB1" w:rsidP="00A94AB1"/>
        </w:tc>
      </w:tr>
      <w:tr w:rsidR="00A94AB1" w:rsidRPr="005427F6" w14:paraId="17573EA5" w14:textId="77777777" w:rsidTr="00616D80">
        <w:trPr>
          <w:trHeight w:val="67"/>
        </w:trPr>
        <w:tc>
          <w:tcPr>
            <w:tcW w:w="4644" w:type="dxa"/>
          </w:tcPr>
          <w:p w14:paraId="5704442B" w14:textId="77777777" w:rsidR="00A94AB1" w:rsidRPr="005427F6" w:rsidRDefault="00A94AB1" w:rsidP="00A94AB1">
            <w:pPr>
              <w:rPr>
                <w:i/>
              </w:rPr>
            </w:pPr>
          </w:p>
          <w:p w14:paraId="59B7FE2F" w14:textId="77777777" w:rsidR="00A94AB1" w:rsidRPr="005427F6" w:rsidRDefault="00A94AB1" w:rsidP="00A94AB1">
            <w:pPr>
              <w:rPr>
                <w:i/>
              </w:rPr>
            </w:pPr>
            <w:r w:rsidRPr="005427F6">
              <w:rPr>
                <w:i/>
              </w:rPr>
              <w:t>9) The right to lodge a complaint with a supervisory authority</w:t>
            </w:r>
          </w:p>
          <w:p w14:paraId="029F45BE" w14:textId="77777777" w:rsidR="00A94AB1" w:rsidRPr="005427F6" w:rsidRDefault="00A94AB1" w:rsidP="00A94AB1"/>
        </w:tc>
        <w:tc>
          <w:tcPr>
            <w:tcW w:w="4598" w:type="dxa"/>
          </w:tcPr>
          <w:p w14:paraId="348A1576" w14:textId="77777777" w:rsidR="00A94AB1" w:rsidRPr="005427F6" w:rsidRDefault="00A94AB1" w:rsidP="00A94AB1">
            <w:r w:rsidRPr="005427F6">
              <w:t>Yes:</w:t>
            </w:r>
            <w:r w:rsidRPr="005427F6">
              <w:br/>
              <w:t xml:space="preserve">You have the right to complain to the Information Commissioner’s Office, you can use this link </w:t>
            </w:r>
            <w:hyperlink r:id="rId193" w:history="1">
              <w:r w:rsidRPr="005427F6">
                <w:rPr>
                  <w:rStyle w:val="Hyperlink"/>
                  <w:color w:val="auto"/>
                </w:rPr>
                <w:t>https://ico.org.uk/global/contact-us/</w:t>
              </w:r>
            </w:hyperlink>
            <w:r w:rsidRPr="005427F6">
              <w:t xml:space="preserve">  </w:t>
            </w:r>
          </w:p>
          <w:p w14:paraId="306621C4" w14:textId="629061DD" w:rsidR="00A94AB1" w:rsidRPr="005427F6" w:rsidRDefault="00A94AB1" w:rsidP="00A94AB1">
            <w:pPr>
              <w:shd w:val="clear" w:color="auto" w:fill="FFFFFF"/>
              <w:spacing w:after="240"/>
            </w:pPr>
            <w:r w:rsidRPr="005427F6">
              <w:t>or calling their helpline Tel: 0303 123 1113 (local rate) or 01625 545 7</w:t>
            </w:r>
            <w:r w:rsidR="00BA357F" w:rsidRPr="005427F6">
              <w:t>00</w:t>
            </w:r>
            <w:r w:rsidRPr="005427F6">
              <w:t xml:space="preserve"> (national rate) </w:t>
            </w:r>
          </w:p>
          <w:p w14:paraId="592A2422" w14:textId="77777777" w:rsidR="00A94AB1" w:rsidRPr="005427F6" w:rsidRDefault="00A94AB1" w:rsidP="00A94AB1">
            <w:r w:rsidRPr="005427F6">
              <w:t>There are National Offices for Scotland, Northern Ireland and Wales, (see ICO website)</w:t>
            </w:r>
          </w:p>
          <w:p w14:paraId="40B91494" w14:textId="77777777" w:rsidR="00A94AB1" w:rsidRPr="005427F6" w:rsidRDefault="00A94AB1" w:rsidP="00A94AB1"/>
        </w:tc>
      </w:tr>
      <w:bookmarkEnd w:id="61"/>
    </w:tbl>
    <w:p w14:paraId="7A52AE11" w14:textId="77777777" w:rsidR="00A94AB1" w:rsidRPr="005427F6" w:rsidRDefault="00A94AB1" w:rsidP="00CD13EB">
      <w:pPr>
        <w:jc w:val="center"/>
        <w:outlineLvl w:val="0"/>
        <w:rPr>
          <w:b/>
          <w:sz w:val="28"/>
        </w:rPr>
      </w:pPr>
    </w:p>
    <w:p w14:paraId="65C0FBC8" w14:textId="77777777" w:rsidR="00984CE0" w:rsidRPr="005427F6" w:rsidRDefault="00000000" w:rsidP="00984CE0">
      <w:pPr>
        <w:jc w:val="center"/>
        <w:rPr>
          <w:rStyle w:val="Hyperlink"/>
          <w:i/>
          <w:color w:val="auto"/>
        </w:rPr>
      </w:pPr>
      <w:hyperlink w:anchor="indexattop" w:history="1">
        <w:r w:rsidR="00984CE0" w:rsidRPr="005427F6">
          <w:rPr>
            <w:rStyle w:val="Hyperlink"/>
            <w:i/>
            <w:color w:val="auto"/>
          </w:rPr>
          <w:t>Back to Index</w:t>
        </w:r>
      </w:hyperlink>
    </w:p>
    <w:p w14:paraId="4692057A" w14:textId="3A377DD6" w:rsidR="00A94AB1" w:rsidRPr="005427F6" w:rsidRDefault="00A94AB1" w:rsidP="00616D80">
      <w:pPr>
        <w:outlineLvl w:val="0"/>
        <w:rPr>
          <w:b/>
          <w:sz w:val="28"/>
        </w:rPr>
      </w:pPr>
    </w:p>
    <w:p w14:paraId="7DE3594C" w14:textId="15E5C1A8" w:rsidR="00EE5CD9" w:rsidRPr="005427F6" w:rsidRDefault="00EE5CD9" w:rsidP="00616D80">
      <w:pPr>
        <w:outlineLvl w:val="0"/>
        <w:rPr>
          <w:b/>
          <w:sz w:val="28"/>
        </w:rPr>
      </w:pPr>
    </w:p>
    <w:p w14:paraId="2A43060D" w14:textId="77777777" w:rsidR="00EE5CD9" w:rsidRPr="005427F6" w:rsidRDefault="00EE5CD9" w:rsidP="00616D80">
      <w:pPr>
        <w:outlineLvl w:val="0"/>
        <w:rPr>
          <w:b/>
          <w:sz w:val="28"/>
        </w:rPr>
      </w:pPr>
    </w:p>
    <w:p w14:paraId="6900819E" w14:textId="77777777" w:rsidR="0013002D" w:rsidRPr="005427F6" w:rsidRDefault="0013002D" w:rsidP="00616D80">
      <w:pPr>
        <w:outlineLvl w:val="0"/>
        <w:rPr>
          <w:b/>
          <w:sz w:val="28"/>
        </w:rPr>
      </w:pPr>
    </w:p>
    <w:p w14:paraId="7F2135EF" w14:textId="08189264" w:rsidR="00A94AB1" w:rsidRPr="005427F6" w:rsidRDefault="00DA7DDF" w:rsidP="00660A39">
      <w:pPr>
        <w:ind w:left="2880" w:firstLine="720"/>
        <w:rPr>
          <w:b/>
          <w:sz w:val="28"/>
        </w:rPr>
      </w:pPr>
      <w:bookmarkStart w:id="62" w:name="COMPLAINTS"/>
      <w:r w:rsidRPr="005427F6">
        <w:rPr>
          <w:b/>
          <w:sz w:val="28"/>
        </w:rPr>
        <w:lastRenderedPageBreak/>
        <w:t>Complain</w:t>
      </w:r>
      <w:r w:rsidR="00A94AB1" w:rsidRPr="005427F6">
        <w:rPr>
          <w:b/>
          <w:sz w:val="28"/>
        </w:rPr>
        <w:t>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5427F6" w:rsidRPr="005427F6" w14:paraId="18266932" w14:textId="77777777" w:rsidTr="00A94AB1">
        <w:tc>
          <w:tcPr>
            <w:tcW w:w="9242" w:type="dxa"/>
            <w:gridSpan w:val="2"/>
          </w:tcPr>
          <w:p w14:paraId="395CA1A2" w14:textId="26F3118B" w:rsidR="00660A39" w:rsidRPr="005427F6" w:rsidRDefault="00660A39" w:rsidP="00660A39">
            <w:pPr>
              <w:widowControl w:val="0"/>
              <w:autoSpaceDE w:val="0"/>
              <w:autoSpaceDN w:val="0"/>
              <w:adjustRightInd w:val="0"/>
              <w:spacing w:after="240" w:line="360" w:lineRule="atLeast"/>
              <w:rPr>
                <w:rFonts w:cs="Times"/>
                <w:lang w:val="en-US"/>
              </w:rPr>
            </w:pPr>
            <w:r w:rsidRPr="005427F6">
              <w:rPr>
                <w:rFonts w:cs="Verdana"/>
                <w:lang w:val="en-US"/>
              </w:rPr>
              <w:t xml:space="preserve">When a complaint from a patient is received by the practice, discussion takes place between practice staff, and the patient, to try to resolve the complaint. </w:t>
            </w:r>
            <w:r w:rsidR="00421422" w:rsidRPr="005427F6">
              <w:rPr>
                <w:rFonts w:cs="Verdana"/>
                <w:lang w:val="en-US"/>
              </w:rPr>
              <w:t>See the practice complaints procedure.</w:t>
            </w:r>
          </w:p>
          <w:p w14:paraId="31B197D9" w14:textId="77777777" w:rsidR="00660A39" w:rsidRPr="005427F6" w:rsidRDefault="00660A39" w:rsidP="00660A39">
            <w:pPr>
              <w:widowControl w:val="0"/>
              <w:autoSpaceDE w:val="0"/>
              <w:autoSpaceDN w:val="0"/>
              <w:adjustRightInd w:val="0"/>
              <w:spacing w:after="240" w:line="360" w:lineRule="atLeast"/>
              <w:rPr>
                <w:rFonts w:cs="Times"/>
                <w:lang w:val="en-US"/>
              </w:rPr>
            </w:pPr>
            <w:r w:rsidRPr="005427F6">
              <w:rPr>
                <w:rFonts w:cs="Verdana"/>
                <w:lang w:val="en-US"/>
              </w:rPr>
              <w:t xml:space="preserve">Any such communication (emails, letters, faxes) is stored in a hard copy (i.e. emails are printed) and </w:t>
            </w:r>
            <w:r w:rsidRPr="005427F6">
              <w:rPr>
                <w:rFonts w:cs="Verdana"/>
                <w:i/>
                <w:iCs/>
                <w:lang w:val="en-US"/>
              </w:rPr>
              <w:t xml:space="preserve">separately </w:t>
            </w:r>
            <w:r w:rsidRPr="005427F6">
              <w:rPr>
                <w:rFonts w:cs="Verdana"/>
                <w:lang w:val="en-US"/>
              </w:rPr>
              <w:t xml:space="preserve">from the GP patient record. </w:t>
            </w:r>
          </w:p>
          <w:p w14:paraId="051B2B10" w14:textId="77777777" w:rsidR="00660A39" w:rsidRPr="005427F6" w:rsidRDefault="00660A39" w:rsidP="00660A39">
            <w:pPr>
              <w:widowControl w:val="0"/>
              <w:autoSpaceDE w:val="0"/>
              <w:autoSpaceDN w:val="0"/>
              <w:adjustRightInd w:val="0"/>
              <w:spacing w:after="240" w:line="360" w:lineRule="atLeast"/>
              <w:rPr>
                <w:rFonts w:cs="Times"/>
                <w:lang w:val="en-US"/>
              </w:rPr>
            </w:pPr>
            <w:r w:rsidRPr="005427F6">
              <w:rPr>
                <w:rFonts w:cs="Verdana"/>
                <w:lang w:val="en-US"/>
              </w:rPr>
              <w:t xml:space="preserve">Any communication made by email is processed in line with our email data retention policy (deleted after 1 calendar month). </w:t>
            </w:r>
          </w:p>
          <w:p w14:paraId="7E4FC65F" w14:textId="25ABB14C" w:rsidR="00660A39" w:rsidRPr="005427F6" w:rsidRDefault="00660A39" w:rsidP="00660A39">
            <w:pPr>
              <w:widowControl w:val="0"/>
              <w:autoSpaceDE w:val="0"/>
              <w:autoSpaceDN w:val="0"/>
              <w:adjustRightInd w:val="0"/>
              <w:spacing w:after="240" w:line="360" w:lineRule="atLeast"/>
              <w:rPr>
                <w:rFonts w:cs="Times"/>
                <w:lang w:val="en-US"/>
              </w:rPr>
            </w:pPr>
            <w:r w:rsidRPr="005427F6">
              <w:rPr>
                <w:rFonts w:cs="Verdana"/>
                <w:lang w:val="en-US"/>
              </w:rPr>
              <w:t>All correspondence relating to the complaint is then</w:t>
            </w:r>
            <w:r w:rsidR="00451978" w:rsidRPr="005427F6">
              <w:rPr>
                <w:rFonts w:cs="Verdana"/>
                <w:lang w:val="en-US"/>
              </w:rPr>
              <w:t xml:space="preserve"> stored securely in a file for 10</w:t>
            </w:r>
            <w:r w:rsidRPr="005427F6">
              <w:rPr>
                <w:rFonts w:cs="Verdana"/>
                <w:lang w:val="en-US"/>
              </w:rPr>
              <w:t xml:space="preserve"> years, when it is destroyed. </w:t>
            </w:r>
          </w:p>
          <w:p w14:paraId="381EFEEC" w14:textId="31B4CB0A" w:rsidR="00A94AB1" w:rsidRPr="005427F6" w:rsidRDefault="00A94AB1" w:rsidP="00A94AB1">
            <w:pPr>
              <w:rPr>
                <w:i/>
              </w:rPr>
            </w:pPr>
          </w:p>
        </w:tc>
      </w:tr>
      <w:tr w:rsidR="005427F6" w:rsidRPr="005427F6" w14:paraId="25795D9F" w14:textId="77777777" w:rsidTr="00A94AB1">
        <w:tc>
          <w:tcPr>
            <w:tcW w:w="4644" w:type="dxa"/>
          </w:tcPr>
          <w:p w14:paraId="149E6541" w14:textId="77777777" w:rsidR="00A94AB1" w:rsidRPr="005427F6" w:rsidRDefault="00A94AB1" w:rsidP="00A94AB1">
            <w:r w:rsidRPr="005427F6">
              <w:t>Data Controller</w:t>
            </w:r>
          </w:p>
          <w:p w14:paraId="1B9F2A09" w14:textId="77777777" w:rsidR="00A94AB1" w:rsidRPr="005427F6" w:rsidRDefault="00A94AB1" w:rsidP="00A94AB1"/>
          <w:p w14:paraId="441C5052" w14:textId="77777777" w:rsidR="00A94AB1" w:rsidRPr="005427F6" w:rsidRDefault="00A94AB1" w:rsidP="00A94AB1">
            <w:r w:rsidRPr="005427F6">
              <w:t>Thamesmead Medical Associates</w:t>
            </w:r>
          </w:p>
          <w:p w14:paraId="0D422459" w14:textId="77777777" w:rsidR="00A94AB1" w:rsidRPr="005427F6" w:rsidRDefault="00A94AB1" w:rsidP="00A94AB1">
            <w:r w:rsidRPr="005427F6">
              <w:t>Bentham Road</w:t>
            </w:r>
          </w:p>
          <w:p w14:paraId="3D79138B" w14:textId="77777777" w:rsidR="00A94AB1" w:rsidRPr="005427F6" w:rsidRDefault="00A94AB1" w:rsidP="00A94AB1">
            <w:r w:rsidRPr="005427F6">
              <w:t>London</w:t>
            </w:r>
          </w:p>
          <w:p w14:paraId="68EF9196" w14:textId="77777777" w:rsidR="00A94AB1" w:rsidRPr="005427F6" w:rsidRDefault="00A94AB1" w:rsidP="00A94AB1">
            <w:r w:rsidRPr="005427F6">
              <w:t>SE28 8BE</w:t>
            </w:r>
          </w:p>
          <w:p w14:paraId="49B11C61" w14:textId="77777777" w:rsidR="00A94AB1" w:rsidRPr="005427F6" w:rsidRDefault="00A94AB1" w:rsidP="00A94AB1">
            <w:r w:rsidRPr="005427F6">
              <w:t>02083335000</w:t>
            </w:r>
          </w:p>
          <w:p w14:paraId="2A9A9CDE" w14:textId="77777777" w:rsidR="00A94AB1" w:rsidRPr="005427F6" w:rsidRDefault="00A94AB1" w:rsidP="00A94AB1">
            <w:r w:rsidRPr="005427F6">
              <w:t>http://www.thamesmeadmedical.org</w:t>
            </w:r>
          </w:p>
        </w:tc>
        <w:tc>
          <w:tcPr>
            <w:tcW w:w="4598" w:type="dxa"/>
          </w:tcPr>
          <w:p w14:paraId="0880AC25" w14:textId="77777777" w:rsidR="00A94AB1" w:rsidRPr="005427F6" w:rsidRDefault="00A94AB1" w:rsidP="00A94AB1">
            <w:pPr>
              <w:rPr>
                <w:i/>
              </w:rPr>
            </w:pPr>
            <w:r w:rsidRPr="005427F6">
              <w:rPr>
                <w:i/>
              </w:rPr>
              <w:t>Data Protection Officer:</w:t>
            </w:r>
          </w:p>
          <w:p w14:paraId="4B58C375" w14:textId="77777777" w:rsidR="00A94AB1" w:rsidRPr="005427F6" w:rsidRDefault="00A94AB1" w:rsidP="00A94AB1"/>
          <w:p w14:paraId="548DAB52" w14:textId="77777777" w:rsidR="00BD0599" w:rsidRPr="005427F6" w:rsidRDefault="00BD0599" w:rsidP="00BD0599">
            <w:r w:rsidRPr="005427F6">
              <w:t>Suleman Ahmed</w:t>
            </w:r>
          </w:p>
          <w:p w14:paraId="59F25476" w14:textId="77777777" w:rsidR="00BD0599" w:rsidRPr="005427F6" w:rsidRDefault="00BD0599" w:rsidP="00BD0599">
            <w:r w:rsidRPr="005427F6">
              <w:t>Suleman.ahmed2@nhs.net</w:t>
            </w:r>
          </w:p>
          <w:p w14:paraId="2C9D314F" w14:textId="409F0D61" w:rsidR="00A94AB1" w:rsidRPr="005427F6" w:rsidRDefault="00BD0599" w:rsidP="00BD0599">
            <w:r w:rsidRPr="005427F6">
              <w:t>02083335008</w:t>
            </w:r>
          </w:p>
        </w:tc>
      </w:tr>
      <w:tr w:rsidR="005427F6" w:rsidRPr="005427F6" w14:paraId="2AA72FB2" w14:textId="77777777" w:rsidTr="00A94AB1">
        <w:tc>
          <w:tcPr>
            <w:tcW w:w="4644" w:type="dxa"/>
          </w:tcPr>
          <w:p w14:paraId="3C095FE6" w14:textId="77777777" w:rsidR="00A94AB1" w:rsidRPr="005427F6" w:rsidRDefault="00A94AB1" w:rsidP="00A94AB1">
            <w:r w:rsidRPr="005427F6">
              <w:t xml:space="preserve">1) </w:t>
            </w:r>
            <w:r w:rsidRPr="005427F6">
              <w:rPr>
                <w:i/>
              </w:rPr>
              <w:t>Purpose of the processing</w:t>
            </w:r>
          </w:p>
        </w:tc>
        <w:tc>
          <w:tcPr>
            <w:tcW w:w="4598" w:type="dxa"/>
          </w:tcPr>
          <w:p w14:paraId="1E45E088" w14:textId="77777777" w:rsidR="00C6752B" w:rsidRPr="005427F6" w:rsidRDefault="00C6752B" w:rsidP="00C6752B">
            <w:pPr>
              <w:widowControl w:val="0"/>
              <w:autoSpaceDE w:val="0"/>
              <w:autoSpaceDN w:val="0"/>
              <w:adjustRightInd w:val="0"/>
              <w:spacing w:after="240" w:line="360" w:lineRule="atLeast"/>
              <w:rPr>
                <w:rFonts w:cs="Times"/>
                <w:lang w:val="en-US"/>
              </w:rPr>
            </w:pPr>
            <w:r w:rsidRPr="005427F6">
              <w:rPr>
                <w:rFonts w:cs="Verdana"/>
                <w:lang w:val="en-US"/>
              </w:rPr>
              <w:t>Storage of communication following a complaint about care received at the practice. </w:t>
            </w:r>
          </w:p>
          <w:p w14:paraId="789FEF2B" w14:textId="77777777" w:rsidR="00A94AB1" w:rsidRPr="005427F6" w:rsidRDefault="00A94AB1" w:rsidP="00C6752B">
            <w:pPr>
              <w:rPr>
                <w:i/>
              </w:rPr>
            </w:pPr>
          </w:p>
        </w:tc>
      </w:tr>
      <w:tr w:rsidR="005427F6" w:rsidRPr="005427F6" w14:paraId="5126C419" w14:textId="77777777" w:rsidTr="00A94AB1">
        <w:tc>
          <w:tcPr>
            <w:tcW w:w="4644" w:type="dxa"/>
          </w:tcPr>
          <w:p w14:paraId="6ADD88DE" w14:textId="77777777" w:rsidR="00A94AB1" w:rsidRPr="005427F6" w:rsidRDefault="00A94AB1" w:rsidP="00A94AB1">
            <w:pPr>
              <w:jc w:val="both"/>
            </w:pPr>
            <w:r w:rsidRPr="005427F6">
              <w:t>2) L</w:t>
            </w:r>
            <w:r w:rsidRPr="005427F6">
              <w:rPr>
                <w:i/>
              </w:rPr>
              <w:t>awful basis for the processing</w:t>
            </w:r>
          </w:p>
        </w:tc>
        <w:tc>
          <w:tcPr>
            <w:tcW w:w="4598" w:type="dxa"/>
          </w:tcPr>
          <w:p w14:paraId="1F16C35C" w14:textId="37C904A2" w:rsidR="00C6752B" w:rsidRPr="005427F6" w:rsidRDefault="00C6752B" w:rsidP="00C6752B">
            <w:pPr>
              <w:rPr>
                <w:sz w:val="20"/>
                <w:szCs w:val="20"/>
              </w:rPr>
            </w:pPr>
            <w:r w:rsidRPr="005427F6">
              <w:rPr>
                <w:sz w:val="20"/>
                <w:szCs w:val="20"/>
              </w:rPr>
              <w:t>The processing of personal data in a complaints procedure is supported under the following Article 6 and 9 conditions of the GDPR:                                                                        Article 6(1)(e)      Official  Authority                                                                                                                       Article 9(2)(h)</w:t>
            </w:r>
            <w:r w:rsidRPr="005427F6">
              <w:rPr>
                <w:i/>
              </w:rPr>
              <w:t xml:space="preserve">     </w:t>
            </w:r>
            <w:r w:rsidRPr="005427F6">
              <w:rPr>
                <w:sz w:val="20"/>
                <w:szCs w:val="20"/>
              </w:rPr>
              <w:t>Provision of Health</w:t>
            </w:r>
          </w:p>
          <w:p w14:paraId="4193761B" w14:textId="77777777" w:rsidR="00A94AB1" w:rsidRPr="005427F6" w:rsidRDefault="00A94AB1" w:rsidP="00C6752B">
            <w:pPr>
              <w:rPr>
                <w:rFonts w:cs="Verdana"/>
              </w:rPr>
            </w:pPr>
          </w:p>
        </w:tc>
      </w:tr>
      <w:tr w:rsidR="005427F6" w:rsidRPr="005427F6" w14:paraId="7936DF95" w14:textId="77777777" w:rsidTr="00A94AB1">
        <w:tc>
          <w:tcPr>
            <w:tcW w:w="4644" w:type="dxa"/>
          </w:tcPr>
          <w:p w14:paraId="573DC833" w14:textId="77777777" w:rsidR="00A94AB1" w:rsidRPr="005427F6" w:rsidRDefault="00A94AB1" w:rsidP="00A94AB1">
            <w:pPr>
              <w:rPr>
                <w:i/>
              </w:rPr>
            </w:pPr>
            <w:r w:rsidRPr="005427F6">
              <w:t xml:space="preserve">3) </w:t>
            </w:r>
            <w:r w:rsidRPr="005427F6">
              <w:rPr>
                <w:i/>
              </w:rPr>
              <w:t>The recipient(s), or categories of recipients, of your personal data</w:t>
            </w:r>
          </w:p>
          <w:p w14:paraId="7836338D" w14:textId="77777777" w:rsidR="00A94AB1" w:rsidRPr="005427F6" w:rsidRDefault="00A94AB1" w:rsidP="00A94AB1">
            <w:pPr>
              <w:jc w:val="both"/>
            </w:pPr>
          </w:p>
        </w:tc>
        <w:tc>
          <w:tcPr>
            <w:tcW w:w="4598" w:type="dxa"/>
          </w:tcPr>
          <w:p w14:paraId="52649F0F" w14:textId="4CEEA8EB" w:rsidR="00A94AB1" w:rsidRPr="005427F6" w:rsidRDefault="00A94AB1" w:rsidP="00A94AB1">
            <w:pPr>
              <w:rPr>
                <w:rFonts w:cs="Verdana"/>
              </w:rPr>
            </w:pPr>
            <w:r w:rsidRPr="005427F6">
              <w:rPr>
                <w:rFonts w:cs="Verdana"/>
              </w:rPr>
              <w:t>The data subject (you)</w:t>
            </w:r>
            <w:r w:rsidR="00122704" w:rsidRPr="005427F6">
              <w:rPr>
                <w:rFonts w:cs="Verdana"/>
              </w:rPr>
              <w:t xml:space="preserve"> and those staff involved in the complaint </w:t>
            </w:r>
          </w:p>
        </w:tc>
      </w:tr>
      <w:tr w:rsidR="005427F6" w:rsidRPr="005427F6" w14:paraId="0782EA60" w14:textId="77777777" w:rsidTr="00A94AB1">
        <w:tc>
          <w:tcPr>
            <w:tcW w:w="4644" w:type="dxa"/>
          </w:tcPr>
          <w:p w14:paraId="492C4EDD" w14:textId="77777777" w:rsidR="00A94AB1" w:rsidRPr="005427F6" w:rsidRDefault="00A94AB1" w:rsidP="00A94AB1">
            <w:pPr>
              <w:rPr>
                <w:i/>
              </w:rPr>
            </w:pPr>
          </w:p>
          <w:p w14:paraId="43DA5851" w14:textId="77777777" w:rsidR="00A94AB1" w:rsidRPr="005427F6" w:rsidRDefault="00A94AB1" w:rsidP="00A94AB1">
            <w:pPr>
              <w:rPr>
                <w:i/>
              </w:rPr>
            </w:pPr>
            <w:r w:rsidRPr="005427F6">
              <w:rPr>
                <w:i/>
              </w:rPr>
              <w:t>4) How does this comply with the Common Law Duty of Confidentiality?</w:t>
            </w:r>
            <w:r w:rsidRPr="005427F6">
              <w:rPr>
                <w:i/>
              </w:rPr>
              <w:br/>
            </w:r>
          </w:p>
          <w:p w14:paraId="2A7AE1B6" w14:textId="77777777" w:rsidR="00A94AB1" w:rsidRPr="005427F6" w:rsidRDefault="00A94AB1" w:rsidP="00A94AB1">
            <w:pPr>
              <w:numPr>
                <w:ilvl w:val="0"/>
                <w:numId w:val="1"/>
              </w:numPr>
              <w:contextualSpacing/>
              <w:rPr>
                <w:i/>
              </w:rPr>
            </w:pPr>
            <w:r w:rsidRPr="005427F6">
              <w:rPr>
                <w:i/>
              </w:rPr>
              <w:t>Consent</w:t>
            </w:r>
          </w:p>
          <w:p w14:paraId="4731C521" w14:textId="77777777" w:rsidR="00A94AB1" w:rsidRPr="005427F6" w:rsidRDefault="00A94AB1" w:rsidP="00A94AB1">
            <w:pPr>
              <w:numPr>
                <w:ilvl w:val="0"/>
                <w:numId w:val="2"/>
              </w:numPr>
              <w:rPr>
                <w:i/>
              </w:rPr>
            </w:pPr>
            <w:r w:rsidRPr="005427F6">
              <w:rPr>
                <w:i/>
              </w:rPr>
              <w:t>Implied (e.g. direct care)</w:t>
            </w:r>
          </w:p>
          <w:p w14:paraId="5B645DCD" w14:textId="77777777" w:rsidR="00A94AB1" w:rsidRPr="005427F6" w:rsidRDefault="00A94AB1" w:rsidP="00A94AB1">
            <w:pPr>
              <w:numPr>
                <w:ilvl w:val="0"/>
                <w:numId w:val="2"/>
              </w:numPr>
              <w:rPr>
                <w:i/>
              </w:rPr>
            </w:pPr>
            <w:r w:rsidRPr="005427F6">
              <w:rPr>
                <w:i/>
              </w:rPr>
              <w:t>Explicit (e.g. 2</w:t>
            </w:r>
            <w:r w:rsidRPr="005427F6">
              <w:rPr>
                <w:i/>
              </w:rPr>
              <w:sym w:font="Symbol" w:char="F0B0"/>
            </w:r>
            <w:r w:rsidRPr="005427F6">
              <w:rPr>
                <w:i/>
              </w:rPr>
              <w:t xml:space="preserve"> uses)</w:t>
            </w:r>
          </w:p>
          <w:p w14:paraId="346F6102" w14:textId="77777777" w:rsidR="00A94AB1" w:rsidRPr="005427F6" w:rsidRDefault="00A94AB1" w:rsidP="00A94AB1">
            <w:pPr>
              <w:numPr>
                <w:ilvl w:val="0"/>
                <w:numId w:val="1"/>
              </w:numPr>
              <w:contextualSpacing/>
              <w:rPr>
                <w:i/>
              </w:rPr>
            </w:pPr>
            <w:r w:rsidRPr="005427F6">
              <w:rPr>
                <w:i/>
              </w:rPr>
              <w:t>COPI Regulations 2002</w:t>
            </w:r>
            <w:r w:rsidRPr="005427F6">
              <w:rPr>
                <w:i/>
              </w:rPr>
              <w:br/>
              <w:t>(e.g. Reg 5 - “s251”)</w:t>
            </w:r>
          </w:p>
          <w:p w14:paraId="2FE953E8" w14:textId="77777777" w:rsidR="00A94AB1" w:rsidRPr="005427F6" w:rsidRDefault="00A94AB1" w:rsidP="00A94AB1">
            <w:pPr>
              <w:numPr>
                <w:ilvl w:val="0"/>
                <w:numId w:val="1"/>
              </w:numPr>
              <w:contextualSpacing/>
              <w:rPr>
                <w:i/>
              </w:rPr>
            </w:pPr>
            <w:r w:rsidRPr="005427F6">
              <w:rPr>
                <w:i/>
              </w:rPr>
              <w:t>“overriding public interest”</w:t>
            </w:r>
            <w:r w:rsidRPr="005427F6">
              <w:rPr>
                <w:i/>
              </w:rPr>
              <w:br/>
              <w:t>(to safeguard you or another person)</w:t>
            </w:r>
          </w:p>
          <w:p w14:paraId="2544BE61" w14:textId="77777777" w:rsidR="00A94AB1" w:rsidRPr="005427F6" w:rsidRDefault="00A94AB1" w:rsidP="00A94AB1">
            <w:pPr>
              <w:numPr>
                <w:ilvl w:val="0"/>
                <w:numId w:val="1"/>
              </w:numPr>
              <w:contextualSpacing/>
              <w:rPr>
                <w:i/>
              </w:rPr>
            </w:pPr>
            <w:r w:rsidRPr="005427F6">
              <w:rPr>
                <w:i/>
              </w:rPr>
              <w:t>legal obligation (e.g. court order)</w:t>
            </w:r>
          </w:p>
          <w:p w14:paraId="59485392" w14:textId="77777777" w:rsidR="00A94AB1" w:rsidRPr="005427F6" w:rsidRDefault="00A94AB1" w:rsidP="00A94AB1">
            <w:pPr>
              <w:contextualSpacing/>
              <w:rPr>
                <w:i/>
              </w:rPr>
            </w:pPr>
          </w:p>
        </w:tc>
        <w:tc>
          <w:tcPr>
            <w:tcW w:w="4598" w:type="dxa"/>
          </w:tcPr>
          <w:p w14:paraId="65451AEE" w14:textId="77777777" w:rsidR="00C6752B" w:rsidRPr="005427F6" w:rsidRDefault="00A94AB1" w:rsidP="00C6752B">
            <w:pPr>
              <w:widowControl w:val="0"/>
              <w:autoSpaceDE w:val="0"/>
              <w:autoSpaceDN w:val="0"/>
              <w:adjustRightInd w:val="0"/>
              <w:spacing w:after="240" w:line="360" w:lineRule="atLeast"/>
              <w:rPr>
                <w:rFonts w:cs="Times"/>
                <w:lang w:val="en-US"/>
              </w:rPr>
            </w:pPr>
            <w:r w:rsidRPr="005427F6">
              <w:br/>
            </w:r>
            <w:r w:rsidR="00C6752B" w:rsidRPr="005427F6">
              <w:rPr>
                <w:rFonts w:cs="Verdana"/>
                <w:lang w:val="en-US"/>
              </w:rPr>
              <w:t xml:space="preserve">Consent (implied) </w:t>
            </w:r>
          </w:p>
          <w:p w14:paraId="272705BD" w14:textId="77777777" w:rsidR="00C6752B" w:rsidRPr="005427F6" w:rsidRDefault="00C6752B" w:rsidP="00C6752B">
            <w:pPr>
              <w:widowControl w:val="0"/>
              <w:autoSpaceDE w:val="0"/>
              <w:autoSpaceDN w:val="0"/>
              <w:adjustRightInd w:val="0"/>
              <w:spacing w:after="240" w:line="320" w:lineRule="atLeast"/>
              <w:rPr>
                <w:rFonts w:cs="Times"/>
                <w:lang w:val="en-US"/>
              </w:rPr>
            </w:pPr>
            <w:r w:rsidRPr="005427F6">
              <w:rPr>
                <w:rFonts w:cs="Verdana"/>
                <w:lang w:val="en-US"/>
              </w:rPr>
              <w:t xml:space="preserve">This means that it would be reasonable to infer that you agree to the use of the information as long as: </w:t>
            </w:r>
          </w:p>
          <w:p w14:paraId="1F13DF01" w14:textId="355CEC2B" w:rsidR="00C6752B" w:rsidRPr="005427F6" w:rsidRDefault="00C6752B" w:rsidP="00C6752B">
            <w:pPr>
              <w:widowControl w:val="0"/>
              <w:numPr>
                <w:ilvl w:val="0"/>
                <w:numId w:val="43"/>
              </w:numPr>
              <w:tabs>
                <w:tab w:val="left" w:pos="220"/>
                <w:tab w:val="left" w:pos="720"/>
              </w:tabs>
              <w:autoSpaceDE w:val="0"/>
              <w:autoSpaceDN w:val="0"/>
              <w:adjustRightInd w:val="0"/>
              <w:spacing w:after="240" w:line="300" w:lineRule="atLeast"/>
              <w:ind w:hanging="720"/>
              <w:rPr>
                <w:rFonts w:cs="Times"/>
                <w:lang w:val="en-US"/>
              </w:rPr>
            </w:pPr>
            <w:r w:rsidRPr="005427F6">
              <w:rPr>
                <w:rFonts w:cs="Times"/>
                <w:kern w:val="1"/>
                <w:lang w:val="en-US"/>
              </w:rPr>
              <w:tab/>
            </w:r>
            <w:r w:rsidRPr="005427F6">
              <w:rPr>
                <w:rFonts w:cs="Times"/>
                <w:kern w:val="1"/>
                <w:lang w:val="en-US"/>
              </w:rPr>
              <w:tab/>
            </w:r>
            <w:r w:rsidRPr="005427F6">
              <w:rPr>
                <w:rFonts w:cs="Times"/>
                <w:lang w:val="en-US"/>
              </w:rPr>
              <w:t> </w:t>
            </w:r>
            <w:r w:rsidRPr="005427F6">
              <w:rPr>
                <w:rFonts w:cs="Verdana"/>
                <w:lang w:val="en-US"/>
              </w:rPr>
              <w:t xml:space="preserve">We are accessing the information to </w:t>
            </w:r>
            <w:r w:rsidRPr="005427F6">
              <w:rPr>
                <w:rFonts w:cs="Times"/>
                <w:lang w:val="en-US"/>
              </w:rPr>
              <w:t> </w:t>
            </w:r>
            <w:r w:rsidRPr="005427F6">
              <w:rPr>
                <w:rFonts w:cs="Verdana"/>
                <w:lang w:val="en-US"/>
              </w:rPr>
              <w:t xml:space="preserve">provide or support your </w:t>
            </w:r>
            <w:r w:rsidRPr="005427F6">
              <w:rPr>
                <w:rFonts w:cs="Verdana"/>
                <w:b/>
                <w:bCs/>
                <w:lang w:val="en-US"/>
              </w:rPr>
              <w:t>direct care</w:t>
            </w:r>
            <w:r w:rsidRPr="005427F6">
              <w:rPr>
                <w:rFonts w:cs="Verdana"/>
                <w:lang w:val="en-US"/>
              </w:rPr>
              <w:t xml:space="preserve">, or are satisfied that the person we are sharing the information with is accessing or receiving it for this purpose </w:t>
            </w:r>
          </w:p>
          <w:p w14:paraId="585EFDCE" w14:textId="48DD0D28" w:rsidR="00C6752B" w:rsidRPr="005427F6" w:rsidRDefault="00C6752B" w:rsidP="00C6752B">
            <w:pPr>
              <w:widowControl w:val="0"/>
              <w:numPr>
                <w:ilvl w:val="0"/>
                <w:numId w:val="43"/>
              </w:numPr>
              <w:tabs>
                <w:tab w:val="left" w:pos="220"/>
                <w:tab w:val="left" w:pos="720"/>
              </w:tabs>
              <w:autoSpaceDE w:val="0"/>
              <w:autoSpaceDN w:val="0"/>
              <w:adjustRightInd w:val="0"/>
              <w:spacing w:after="240" w:line="300" w:lineRule="atLeast"/>
              <w:ind w:hanging="720"/>
              <w:rPr>
                <w:rFonts w:cs="Times"/>
                <w:lang w:val="en-US"/>
              </w:rPr>
            </w:pPr>
            <w:r w:rsidRPr="005427F6">
              <w:rPr>
                <w:rFonts w:cs="Times"/>
                <w:kern w:val="1"/>
                <w:lang w:val="en-US"/>
              </w:rPr>
              <w:tab/>
            </w:r>
            <w:r w:rsidRPr="005427F6">
              <w:rPr>
                <w:rFonts w:cs="Times"/>
                <w:kern w:val="1"/>
                <w:lang w:val="en-US"/>
              </w:rPr>
              <w:tab/>
            </w:r>
            <w:r w:rsidRPr="005427F6">
              <w:rPr>
                <w:rFonts w:cs="Times"/>
                <w:lang w:val="en-US"/>
              </w:rPr>
              <w:t> </w:t>
            </w:r>
            <w:r w:rsidRPr="005427F6">
              <w:rPr>
                <w:rFonts w:cs="Verdana"/>
                <w:lang w:val="en-US"/>
              </w:rPr>
              <w:t xml:space="preserve">Information is readily available to you, explaining how your </w:t>
            </w:r>
            <w:r w:rsidRPr="005427F6">
              <w:rPr>
                <w:rFonts w:cs="Verdana"/>
                <w:lang w:val="en-US"/>
              </w:rPr>
              <w:lastRenderedPageBreak/>
              <w:t xml:space="preserve">information will be used and that you have the right to object </w:t>
            </w:r>
          </w:p>
          <w:p w14:paraId="4F3BBCE0" w14:textId="4C4B6DF2" w:rsidR="00C6752B" w:rsidRPr="005427F6" w:rsidRDefault="00C6752B" w:rsidP="00C6752B">
            <w:pPr>
              <w:widowControl w:val="0"/>
              <w:numPr>
                <w:ilvl w:val="0"/>
                <w:numId w:val="43"/>
              </w:numPr>
              <w:tabs>
                <w:tab w:val="left" w:pos="220"/>
                <w:tab w:val="left" w:pos="720"/>
              </w:tabs>
              <w:autoSpaceDE w:val="0"/>
              <w:autoSpaceDN w:val="0"/>
              <w:adjustRightInd w:val="0"/>
              <w:spacing w:after="240" w:line="300" w:lineRule="atLeast"/>
              <w:ind w:hanging="720"/>
              <w:rPr>
                <w:rFonts w:cs="Times"/>
                <w:lang w:val="en-US"/>
              </w:rPr>
            </w:pPr>
            <w:r w:rsidRPr="005427F6">
              <w:rPr>
                <w:rFonts w:cs="Times"/>
                <w:kern w:val="1"/>
                <w:lang w:val="en-US"/>
              </w:rPr>
              <w:tab/>
            </w:r>
            <w:r w:rsidRPr="005427F6">
              <w:rPr>
                <w:rFonts w:cs="Times"/>
                <w:kern w:val="1"/>
                <w:lang w:val="en-US"/>
              </w:rPr>
              <w:tab/>
            </w:r>
            <w:r w:rsidRPr="005427F6">
              <w:rPr>
                <w:rFonts w:cs="Times"/>
                <w:lang w:val="en-US"/>
              </w:rPr>
              <w:t> </w:t>
            </w:r>
            <w:r w:rsidRPr="005427F6">
              <w:rPr>
                <w:rFonts w:cs="Verdana"/>
                <w:lang w:val="en-US"/>
              </w:rPr>
              <w:t xml:space="preserve">We have no reason to believe that you have objected </w:t>
            </w:r>
            <w:r w:rsidR="00CA119B" w:rsidRPr="005427F6">
              <w:rPr>
                <w:rFonts w:cs="Times"/>
                <w:lang w:val="en-US"/>
              </w:rPr>
              <w:t>,</w:t>
            </w:r>
            <w:r w:rsidRPr="005427F6">
              <w:rPr>
                <w:rFonts w:cs="Verdana"/>
                <w:lang w:val="en-US"/>
              </w:rPr>
              <w:t xml:space="preserve">We are satisfied that anyone we disclose personal information to understands that we are giving it to them in confidence, which they must respect </w:t>
            </w:r>
          </w:p>
          <w:p w14:paraId="44E7B120" w14:textId="77777777" w:rsidR="00A94AB1" w:rsidRPr="005427F6" w:rsidRDefault="00A94AB1" w:rsidP="00C6752B"/>
        </w:tc>
      </w:tr>
      <w:tr w:rsidR="005427F6" w:rsidRPr="005427F6" w14:paraId="0063D68D" w14:textId="77777777" w:rsidTr="00A94AB1">
        <w:tc>
          <w:tcPr>
            <w:tcW w:w="4644" w:type="dxa"/>
          </w:tcPr>
          <w:p w14:paraId="44661EDF" w14:textId="77777777" w:rsidR="00A94AB1" w:rsidRPr="005427F6" w:rsidRDefault="00A94AB1" w:rsidP="00A94AB1">
            <w:pPr>
              <w:rPr>
                <w:i/>
              </w:rPr>
            </w:pPr>
            <w:r w:rsidRPr="005427F6">
              <w:rPr>
                <w:i/>
              </w:rPr>
              <w:lastRenderedPageBreak/>
              <w:t>5) Is this:</w:t>
            </w:r>
            <w:r w:rsidRPr="005427F6">
              <w:rPr>
                <w:i/>
              </w:rPr>
              <w:br/>
            </w:r>
          </w:p>
          <w:p w14:paraId="1CBB1B1E" w14:textId="77777777" w:rsidR="00A94AB1" w:rsidRPr="005427F6" w:rsidRDefault="00A94AB1" w:rsidP="00A94AB1">
            <w:pPr>
              <w:pStyle w:val="ListParagraph"/>
              <w:numPr>
                <w:ilvl w:val="0"/>
                <w:numId w:val="4"/>
              </w:numPr>
              <w:spacing w:after="0" w:line="240" w:lineRule="auto"/>
              <w:rPr>
                <w:i/>
              </w:rPr>
            </w:pPr>
            <w:r w:rsidRPr="005427F6">
              <w:rPr>
                <w:i/>
              </w:rPr>
              <w:t xml:space="preserve">Access </w:t>
            </w:r>
            <w:r w:rsidRPr="005427F6">
              <w:rPr>
                <w:b/>
                <w:i/>
              </w:rPr>
              <w:t>to</w:t>
            </w:r>
            <w:r w:rsidRPr="005427F6">
              <w:rPr>
                <w:i/>
              </w:rPr>
              <w:t xml:space="preserve"> your GP record</w:t>
            </w:r>
          </w:p>
          <w:p w14:paraId="510C1A06" w14:textId="77777777" w:rsidR="00A94AB1" w:rsidRPr="005427F6" w:rsidRDefault="00A94AB1" w:rsidP="00A94AB1">
            <w:pPr>
              <w:pStyle w:val="ListParagraph"/>
              <w:numPr>
                <w:ilvl w:val="0"/>
                <w:numId w:val="4"/>
              </w:numPr>
              <w:spacing w:after="0" w:line="240" w:lineRule="auto"/>
              <w:rPr>
                <w:i/>
              </w:rPr>
            </w:pPr>
            <w:r w:rsidRPr="005427F6">
              <w:rPr>
                <w:i/>
              </w:rPr>
              <w:t xml:space="preserve">Extraction of information </w:t>
            </w:r>
            <w:r w:rsidRPr="005427F6">
              <w:rPr>
                <w:b/>
                <w:i/>
              </w:rPr>
              <w:br/>
              <w:t xml:space="preserve">from </w:t>
            </w:r>
            <w:r w:rsidRPr="005427F6">
              <w:rPr>
                <w:i/>
              </w:rPr>
              <w:t>your GP record</w:t>
            </w:r>
          </w:p>
          <w:p w14:paraId="584F46FF" w14:textId="77777777" w:rsidR="00A94AB1" w:rsidRPr="005427F6" w:rsidRDefault="00A94AB1" w:rsidP="00A94AB1">
            <w:pPr>
              <w:pStyle w:val="ListParagraph"/>
              <w:numPr>
                <w:ilvl w:val="0"/>
                <w:numId w:val="4"/>
              </w:numPr>
              <w:spacing w:after="0" w:line="240" w:lineRule="auto"/>
              <w:rPr>
                <w:i/>
              </w:rPr>
            </w:pPr>
            <w:r w:rsidRPr="005427F6">
              <w:rPr>
                <w:i/>
              </w:rPr>
              <w:t>Access to data held about you</w:t>
            </w:r>
            <w:r w:rsidRPr="005427F6">
              <w:rPr>
                <w:i/>
              </w:rPr>
              <w:br/>
            </w:r>
            <w:r w:rsidRPr="005427F6">
              <w:rPr>
                <w:b/>
                <w:i/>
              </w:rPr>
              <w:t>by another data controller</w:t>
            </w:r>
          </w:p>
          <w:p w14:paraId="74639746" w14:textId="77777777" w:rsidR="00A94AB1" w:rsidRPr="005427F6" w:rsidRDefault="00A94AB1" w:rsidP="00A94AB1">
            <w:pPr>
              <w:rPr>
                <w:i/>
              </w:rPr>
            </w:pPr>
          </w:p>
        </w:tc>
        <w:tc>
          <w:tcPr>
            <w:tcW w:w="4598" w:type="dxa"/>
          </w:tcPr>
          <w:p w14:paraId="2BAF5530" w14:textId="6424934A" w:rsidR="00A94AB1" w:rsidRPr="005427F6" w:rsidRDefault="00A94AB1" w:rsidP="00660A39">
            <w:r w:rsidRPr="005427F6">
              <w:br/>
            </w:r>
            <w:r w:rsidR="00660A39" w:rsidRPr="005427F6">
              <w:t xml:space="preserve">Extraction from your GP record. </w:t>
            </w:r>
          </w:p>
        </w:tc>
      </w:tr>
      <w:tr w:rsidR="005427F6" w:rsidRPr="005427F6" w14:paraId="40EACBD1" w14:textId="77777777" w:rsidTr="00A94AB1">
        <w:tc>
          <w:tcPr>
            <w:tcW w:w="4644" w:type="dxa"/>
          </w:tcPr>
          <w:p w14:paraId="112A96F9" w14:textId="77777777" w:rsidR="00A94AB1" w:rsidRPr="005427F6" w:rsidRDefault="00A94AB1" w:rsidP="00A94AB1">
            <w:pPr>
              <w:rPr>
                <w:i/>
              </w:rPr>
            </w:pPr>
            <w:r w:rsidRPr="005427F6">
              <w:rPr>
                <w:i/>
              </w:rPr>
              <w:t>6) Right to object</w:t>
            </w:r>
          </w:p>
          <w:p w14:paraId="29EE8755" w14:textId="77777777" w:rsidR="00A94AB1" w:rsidRPr="005427F6" w:rsidRDefault="00A94AB1" w:rsidP="00A94AB1">
            <w:pPr>
              <w:rPr>
                <w:i/>
              </w:rPr>
            </w:pPr>
          </w:p>
          <w:p w14:paraId="3ECA848D" w14:textId="77777777" w:rsidR="00A94AB1" w:rsidRPr="005427F6" w:rsidRDefault="00A94AB1" w:rsidP="00A94AB1"/>
        </w:tc>
        <w:tc>
          <w:tcPr>
            <w:tcW w:w="4598" w:type="dxa"/>
          </w:tcPr>
          <w:p w14:paraId="2009FC8C" w14:textId="77777777" w:rsidR="00122704" w:rsidRPr="005427F6" w:rsidRDefault="00122704" w:rsidP="00122704">
            <w:pPr>
              <w:rPr>
                <w:sz w:val="20"/>
                <w:szCs w:val="20"/>
              </w:rPr>
            </w:pPr>
            <w:r w:rsidRPr="005427F6">
              <w:rPr>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p w14:paraId="500A945E" w14:textId="536AAFD2" w:rsidR="00A94AB1" w:rsidRPr="005427F6" w:rsidRDefault="00A94AB1" w:rsidP="00A94AB1"/>
        </w:tc>
      </w:tr>
      <w:tr w:rsidR="005427F6" w:rsidRPr="005427F6" w14:paraId="00479298" w14:textId="77777777" w:rsidTr="00A94AB1">
        <w:tc>
          <w:tcPr>
            <w:tcW w:w="4644" w:type="dxa"/>
          </w:tcPr>
          <w:p w14:paraId="0A99D976" w14:textId="77777777" w:rsidR="00A94AB1" w:rsidRPr="005427F6" w:rsidRDefault="00A94AB1" w:rsidP="00A94AB1">
            <w:pPr>
              <w:rPr>
                <w:i/>
              </w:rPr>
            </w:pPr>
            <w:r w:rsidRPr="005427F6">
              <w:rPr>
                <w:i/>
              </w:rPr>
              <w:t>7)Retention period of the data (or criteria used to determine the retention period)</w:t>
            </w:r>
          </w:p>
          <w:p w14:paraId="4B3830C0" w14:textId="77777777" w:rsidR="00A94AB1" w:rsidRPr="005427F6" w:rsidRDefault="00A94AB1" w:rsidP="00A94AB1"/>
        </w:tc>
        <w:tc>
          <w:tcPr>
            <w:tcW w:w="4598" w:type="dxa"/>
          </w:tcPr>
          <w:p w14:paraId="4953B52F" w14:textId="27BB7BC6" w:rsidR="00122704" w:rsidRPr="005427F6" w:rsidRDefault="00A94AB1" w:rsidP="00122704">
            <w:pPr>
              <w:widowControl w:val="0"/>
              <w:autoSpaceDE w:val="0"/>
              <w:autoSpaceDN w:val="0"/>
              <w:adjustRightInd w:val="0"/>
              <w:spacing w:after="240" w:line="360" w:lineRule="atLeast"/>
              <w:rPr>
                <w:rFonts w:cs="Times"/>
                <w:lang w:val="en-US"/>
              </w:rPr>
            </w:pPr>
            <w:r w:rsidRPr="005427F6">
              <w:br/>
            </w:r>
            <w:r w:rsidR="00451978" w:rsidRPr="005427F6">
              <w:rPr>
                <w:rFonts w:cs="Verdana"/>
                <w:lang w:val="en-US"/>
              </w:rPr>
              <w:t>10</w:t>
            </w:r>
            <w:r w:rsidR="00122704" w:rsidRPr="005427F6">
              <w:rPr>
                <w:rFonts w:cs="Verdana"/>
                <w:lang w:val="en-US"/>
              </w:rPr>
              <w:t xml:space="preserve"> years following resolution of the complaint. </w:t>
            </w:r>
          </w:p>
          <w:p w14:paraId="45B30805" w14:textId="3EE7E86D" w:rsidR="00A94AB1" w:rsidRPr="005427F6" w:rsidRDefault="00A94AB1" w:rsidP="00122704"/>
        </w:tc>
      </w:tr>
      <w:tr w:rsidR="005427F6" w:rsidRPr="005427F6" w14:paraId="0A0CD967" w14:textId="77777777" w:rsidTr="00A94AB1">
        <w:tc>
          <w:tcPr>
            <w:tcW w:w="4644" w:type="dxa"/>
          </w:tcPr>
          <w:p w14:paraId="54CF7E79" w14:textId="77777777" w:rsidR="00A94AB1" w:rsidRPr="005427F6" w:rsidRDefault="00A94AB1" w:rsidP="00A94AB1">
            <w:pPr>
              <w:rPr>
                <w:i/>
              </w:rPr>
            </w:pPr>
          </w:p>
          <w:p w14:paraId="3733DD13" w14:textId="77777777" w:rsidR="00A94AB1" w:rsidRPr="005427F6" w:rsidRDefault="00A94AB1" w:rsidP="00A94AB1">
            <w:r w:rsidRPr="005427F6">
              <w:rPr>
                <w:i/>
              </w:rPr>
              <w:t>8) Right to access and correct</w:t>
            </w:r>
          </w:p>
        </w:tc>
        <w:tc>
          <w:tcPr>
            <w:tcW w:w="4598" w:type="dxa"/>
          </w:tcPr>
          <w:p w14:paraId="5BB4E017" w14:textId="77777777" w:rsidR="00A94AB1" w:rsidRPr="005427F6" w:rsidRDefault="00A94AB1" w:rsidP="00A94AB1">
            <w:r w:rsidRPr="005427F6">
              <w:t>The Patient or legal representatives has the right to access the data that is being shared and have any inaccuracies corrected. There is no right to have accurate medical records deleted except when ordered by a court of Law</w:t>
            </w:r>
          </w:p>
          <w:p w14:paraId="4505C96B" w14:textId="77777777" w:rsidR="00A94AB1" w:rsidRPr="005427F6" w:rsidRDefault="00A94AB1" w:rsidP="00A94AB1"/>
        </w:tc>
      </w:tr>
      <w:tr w:rsidR="00A94AB1" w:rsidRPr="005427F6" w14:paraId="45A049F1" w14:textId="77777777" w:rsidTr="00A94AB1">
        <w:tc>
          <w:tcPr>
            <w:tcW w:w="4644" w:type="dxa"/>
          </w:tcPr>
          <w:p w14:paraId="29FCFB7E" w14:textId="77777777" w:rsidR="00A94AB1" w:rsidRPr="005427F6" w:rsidRDefault="00A94AB1" w:rsidP="00A94AB1">
            <w:pPr>
              <w:rPr>
                <w:i/>
              </w:rPr>
            </w:pPr>
          </w:p>
          <w:p w14:paraId="6948D7A7" w14:textId="77777777" w:rsidR="00A94AB1" w:rsidRPr="005427F6" w:rsidRDefault="00A94AB1" w:rsidP="00A94AB1">
            <w:pPr>
              <w:rPr>
                <w:i/>
              </w:rPr>
            </w:pPr>
            <w:r w:rsidRPr="005427F6">
              <w:rPr>
                <w:i/>
              </w:rPr>
              <w:t>9) The right to lodge a complaint with a supervisory authority</w:t>
            </w:r>
          </w:p>
          <w:p w14:paraId="2A861B6E" w14:textId="77777777" w:rsidR="00A94AB1" w:rsidRPr="005427F6" w:rsidRDefault="00A94AB1" w:rsidP="00A94AB1"/>
        </w:tc>
        <w:tc>
          <w:tcPr>
            <w:tcW w:w="4598" w:type="dxa"/>
          </w:tcPr>
          <w:p w14:paraId="75D704CD" w14:textId="77777777" w:rsidR="00A94AB1" w:rsidRPr="005427F6" w:rsidRDefault="00A94AB1" w:rsidP="00A94AB1"/>
          <w:p w14:paraId="54E0355E" w14:textId="77777777" w:rsidR="00A94AB1" w:rsidRPr="005427F6" w:rsidRDefault="00A94AB1" w:rsidP="00A94AB1">
            <w:r w:rsidRPr="005427F6">
              <w:t>Yes:</w:t>
            </w:r>
            <w:r w:rsidRPr="005427F6">
              <w:br/>
              <w:t xml:space="preserve">You have the right to complain to the Information Commissioner’s Office, you can use this link </w:t>
            </w:r>
            <w:hyperlink r:id="rId194" w:history="1">
              <w:r w:rsidRPr="005427F6">
                <w:rPr>
                  <w:rStyle w:val="Hyperlink"/>
                  <w:color w:val="auto"/>
                </w:rPr>
                <w:t>https://ico.org.uk/global/contact-us/</w:t>
              </w:r>
            </w:hyperlink>
            <w:r w:rsidRPr="005427F6">
              <w:t xml:space="preserve">  </w:t>
            </w:r>
          </w:p>
          <w:p w14:paraId="386C2B98" w14:textId="61CC6EF8" w:rsidR="00A94AB1" w:rsidRPr="005427F6" w:rsidRDefault="00A94AB1" w:rsidP="00A94AB1">
            <w:pPr>
              <w:shd w:val="clear" w:color="auto" w:fill="FFFFFF"/>
              <w:spacing w:after="240"/>
            </w:pPr>
            <w:r w:rsidRPr="005427F6">
              <w:t>or calling their helpline Tel: 0303 123 1113 (local rate) or 01625 545 7</w:t>
            </w:r>
            <w:r w:rsidR="00122704" w:rsidRPr="005427F6">
              <w:t>00</w:t>
            </w:r>
            <w:r w:rsidRPr="005427F6">
              <w:t xml:space="preserve"> (national rate) </w:t>
            </w:r>
          </w:p>
          <w:p w14:paraId="28D134E5" w14:textId="77777777" w:rsidR="00A94AB1" w:rsidRPr="005427F6" w:rsidRDefault="00A94AB1" w:rsidP="00A94AB1">
            <w:r w:rsidRPr="005427F6">
              <w:t>There are National Offices for Scotland, Northern Ireland and Wales, (see ICO website)</w:t>
            </w:r>
          </w:p>
          <w:p w14:paraId="7CE70463" w14:textId="77777777" w:rsidR="00A94AB1" w:rsidRPr="005427F6" w:rsidRDefault="00A94AB1" w:rsidP="00A94AB1"/>
        </w:tc>
      </w:tr>
      <w:bookmarkEnd w:id="60"/>
      <w:bookmarkEnd w:id="62"/>
    </w:tbl>
    <w:p w14:paraId="03F69888" w14:textId="77777777" w:rsidR="00C20E22" w:rsidRPr="005427F6" w:rsidRDefault="00C20E22" w:rsidP="00B6081B">
      <w:pPr>
        <w:outlineLvl w:val="0"/>
        <w:rPr>
          <w:b/>
          <w:sz w:val="28"/>
        </w:rPr>
      </w:pPr>
    </w:p>
    <w:p w14:paraId="279B2828" w14:textId="77777777" w:rsidR="00391574" w:rsidRPr="005427F6" w:rsidRDefault="00000000" w:rsidP="00391574">
      <w:pPr>
        <w:jc w:val="center"/>
        <w:rPr>
          <w:rStyle w:val="Hyperlink"/>
          <w:i/>
          <w:color w:val="auto"/>
        </w:rPr>
      </w:pPr>
      <w:hyperlink w:anchor="indexattop" w:history="1">
        <w:r w:rsidR="00391574" w:rsidRPr="005427F6">
          <w:rPr>
            <w:rStyle w:val="Hyperlink"/>
            <w:i/>
            <w:color w:val="auto"/>
          </w:rPr>
          <w:t>Back to Index</w:t>
        </w:r>
      </w:hyperlink>
    </w:p>
    <w:p w14:paraId="09A2AC72" w14:textId="684BE727" w:rsidR="00026FB3" w:rsidRPr="005427F6" w:rsidRDefault="00026FB3" w:rsidP="00391574">
      <w:pPr>
        <w:jc w:val="center"/>
        <w:outlineLvl w:val="0"/>
        <w:rPr>
          <w:b/>
          <w:sz w:val="28"/>
        </w:rPr>
      </w:pPr>
    </w:p>
    <w:p w14:paraId="29E47BE6" w14:textId="3D71E9B1" w:rsidR="00EE5CD9" w:rsidRPr="005427F6" w:rsidRDefault="00EE5CD9" w:rsidP="00391574">
      <w:pPr>
        <w:jc w:val="center"/>
        <w:outlineLvl w:val="0"/>
        <w:rPr>
          <w:b/>
          <w:sz w:val="28"/>
        </w:rPr>
      </w:pPr>
    </w:p>
    <w:p w14:paraId="26464CBC" w14:textId="77777777" w:rsidR="00722C68" w:rsidRPr="005427F6" w:rsidRDefault="00722C68" w:rsidP="00CC192C">
      <w:pPr>
        <w:jc w:val="center"/>
        <w:outlineLvl w:val="0"/>
        <w:rPr>
          <w:b/>
          <w:sz w:val="28"/>
        </w:rPr>
      </w:pPr>
      <w:bookmarkStart w:id="63" w:name="RTOoo"/>
      <w:r w:rsidRPr="005427F6">
        <w:rPr>
          <w:b/>
          <w:sz w:val="28"/>
        </w:rPr>
        <w:lastRenderedPageBreak/>
        <w:t>The Right to Object</w:t>
      </w:r>
    </w:p>
    <w:p w14:paraId="71FA8C08" w14:textId="77777777" w:rsidR="00722C68" w:rsidRPr="005427F6" w:rsidRDefault="00722C68" w:rsidP="0044653A"/>
    <w:p w14:paraId="33DAF08A" w14:textId="2E8645A7" w:rsidR="00722C68" w:rsidRPr="005427F6" w:rsidRDefault="00722C68" w:rsidP="003402C4">
      <w:r w:rsidRPr="005427F6">
        <w:t xml:space="preserve">Like all other healthcare organisations, </w:t>
      </w:r>
      <w:r w:rsidR="00833C03" w:rsidRPr="005427F6">
        <w:t xml:space="preserve">Thamesmead </w:t>
      </w:r>
      <w:r w:rsidR="002B7DFF" w:rsidRPr="005427F6">
        <w:t>Medical Associates</w:t>
      </w:r>
      <w:r w:rsidR="00534B40" w:rsidRPr="005427F6">
        <w:t xml:space="preserve"> </w:t>
      </w:r>
      <w:r w:rsidRPr="005427F6">
        <w:t>relies upon Article 6(1)(e) – Official Authority - of the GDPR as the most common legal basis by which to process personal data.</w:t>
      </w:r>
    </w:p>
    <w:p w14:paraId="714AABAE" w14:textId="77777777" w:rsidR="00722C68" w:rsidRPr="005427F6" w:rsidRDefault="00722C68" w:rsidP="003402C4">
      <w:r w:rsidRPr="005427F6">
        <w:t>Accordingly, patients (the data subjects) have the right to express a “right to object” to the processing of information that relies upon that Article as the legal basis.</w:t>
      </w:r>
    </w:p>
    <w:p w14:paraId="58A93256" w14:textId="3DFD252E" w:rsidR="00722C68" w:rsidRPr="005427F6" w:rsidRDefault="00722C68" w:rsidP="003402C4">
      <w:r w:rsidRPr="005427F6">
        <w:t xml:space="preserve">In many cases – such as the Summary Care Record and </w:t>
      </w:r>
      <w:r w:rsidR="00D5242B" w:rsidRPr="005427F6">
        <w:t>Connect Care Record</w:t>
      </w:r>
      <w:r w:rsidRPr="005427F6">
        <w:t xml:space="preserve"> – a simple and straightforward mechanism already exists by which patients can object to, i.e. prohibit, the processing of their data in this way. </w:t>
      </w:r>
    </w:p>
    <w:p w14:paraId="6DFCFE75" w14:textId="46FBDC62" w:rsidR="00722C68" w:rsidRPr="005427F6" w:rsidRDefault="00722C68" w:rsidP="003402C4">
      <w:r w:rsidRPr="005427F6">
        <w:t>For many data processing purposes, whilst we rely upon Article 6(1)(e), we nevertheless ask for, and record, your explicit consent before we share or access your data. If you do not consent, we do not process your data.</w:t>
      </w:r>
    </w:p>
    <w:p w14:paraId="1DBAB9F4" w14:textId="77777777" w:rsidR="00722C68" w:rsidRPr="005427F6" w:rsidRDefault="00722C68" w:rsidP="003402C4">
      <w:r w:rsidRPr="005427F6">
        <w:t xml:space="preserve">At </w:t>
      </w:r>
      <w:r w:rsidR="00534B40" w:rsidRPr="005427F6">
        <w:t>any time</w:t>
      </w:r>
      <w:r w:rsidRPr="005427F6">
        <w:t xml:space="preserve"> after, however, you have the right to object and request that we cease processing your data in that way.</w:t>
      </w:r>
    </w:p>
    <w:p w14:paraId="1F7C8B67" w14:textId="77777777" w:rsidR="00722C68" w:rsidRPr="005427F6" w:rsidRDefault="00722C68" w:rsidP="003402C4">
      <w:pPr>
        <w:rPr>
          <w:sz w:val="28"/>
        </w:rPr>
      </w:pPr>
      <w:r w:rsidRPr="005427F6">
        <w:rPr>
          <w:szCs w:val="23"/>
          <w:shd w:val="clear" w:color="auto" w:fill="FFFFFF"/>
        </w:rPr>
        <w:t>Individuals must have an objection on “grounds relating to his or her particular situation”.</w:t>
      </w:r>
    </w:p>
    <w:p w14:paraId="07FCA605" w14:textId="77777777" w:rsidR="00722C68" w:rsidRPr="005427F6" w:rsidRDefault="00722C68" w:rsidP="003402C4">
      <w:r w:rsidRPr="005427F6">
        <w:t xml:space="preserve">We will always look carefully at any such “right to object” request, and if we can accommodate it, we will. In some cases, however, we will not be able to – for example, we cannot realistically uphold a right to object to the electronic storage of your GP record, or the conversion of any paper records to electronic records and the receipt of electronic communication from hospital trusts. To do so would put the surgery in a position where it could not safely provide you with medical care. </w:t>
      </w:r>
    </w:p>
    <w:p w14:paraId="0279B8C1" w14:textId="1BCB8285" w:rsidR="00722C68" w:rsidRPr="005427F6" w:rsidRDefault="00722C68" w:rsidP="003402C4">
      <w:r w:rsidRPr="005427F6">
        <w:t xml:space="preserve">If you do wish to express the right to object to a particular data processing function, then please do contact the </w:t>
      </w:r>
      <w:r w:rsidR="00F03690" w:rsidRPr="005427F6">
        <w:t xml:space="preserve">Data Protection Officer at the </w:t>
      </w:r>
      <w:r w:rsidRPr="005427F6">
        <w:t xml:space="preserve">surgery </w:t>
      </w:r>
    </w:p>
    <w:p w14:paraId="59A125F2" w14:textId="77777777" w:rsidR="00155B8C" w:rsidRPr="005427F6" w:rsidRDefault="00155B8C">
      <w:r w:rsidRPr="005427F6">
        <w:t xml:space="preserve"> </w:t>
      </w:r>
    </w:p>
    <w:p w14:paraId="39CA2C6A" w14:textId="77777777" w:rsidR="00155B8C" w:rsidRPr="005427F6" w:rsidRDefault="00155B8C"/>
    <w:p w14:paraId="1C16B32E" w14:textId="77777777" w:rsidR="00155B8C" w:rsidRPr="005427F6" w:rsidRDefault="00155B8C"/>
    <w:p w14:paraId="2DE4A8EE" w14:textId="77777777" w:rsidR="00155B8C" w:rsidRPr="005427F6" w:rsidRDefault="00155B8C"/>
    <w:p w14:paraId="3831754C" w14:textId="77777777" w:rsidR="00155B8C" w:rsidRPr="005427F6" w:rsidRDefault="00000000" w:rsidP="00155B8C">
      <w:pPr>
        <w:jc w:val="center"/>
        <w:rPr>
          <w:rStyle w:val="Hyperlink"/>
          <w:i/>
          <w:color w:val="auto"/>
        </w:rPr>
      </w:pPr>
      <w:hyperlink w:anchor="indexattop" w:history="1">
        <w:r w:rsidR="00155B8C" w:rsidRPr="005427F6">
          <w:rPr>
            <w:rStyle w:val="Hyperlink"/>
            <w:i/>
            <w:color w:val="auto"/>
          </w:rPr>
          <w:t>Back to Index</w:t>
        </w:r>
      </w:hyperlink>
    </w:p>
    <w:p w14:paraId="12B17AAA" w14:textId="16399307" w:rsidR="00722C68" w:rsidRPr="005427F6" w:rsidRDefault="00722C68">
      <w:r w:rsidRPr="005427F6">
        <w:br w:type="page"/>
      </w:r>
    </w:p>
    <w:p w14:paraId="3DBB883A" w14:textId="77777777" w:rsidR="00722C68" w:rsidRPr="005427F6" w:rsidRDefault="00722C68" w:rsidP="001F2E89">
      <w:pPr>
        <w:jc w:val="center"/>
        <w:outlineLvl w:val="0"/>
        <w:rPr>
          <w:b/>
          <w:sz w:val="28"/>
        </w:rPr>
      </w:pPr>
      <w:bookmarkStart w:id="64" w:name="Rectification"/>
      <w:bookmarkEnd w:id="63"/>
      <w:bookmarkEnd w:id="64"/>
      <w:r w:rsidRPr="005427F6">
        <w:rPr>
          <w:b/>
          <w:sz w:val="28"/>
        </w:rPr>
        <w:lastRenderedPageBreak/>
        <w:t>The Right to Access and the Right to Rectification</w:t>
      </w:r>
    </w:p>
    <w:p w14:paraId="4EFA72C1" w14:textId="1A7D78A1" w:rsidR="00722C68" w:rsidRPr="005427F6" w:rsidRDefault="00722C68" w:rsidP="007D1BEE">
      <w:pPr>
        <w:rPr>
          <w:shd w:val="clear" w:color="auto" w:fill="FFFFFF"/>
        </w:rPr>
      </w:pPr>
      <w:r w:rsidRPr="005427F6">
        <w:rPr>
          <w:shd w:val="clear" w:color="auto" w:fill="FFFFFF"/>
        </w:rPr>
        <w:t xml:space="preserve">You have the right to access your personal data – that is, your electronic GP record. </w:t>
      </w:r>
      <w:r w:rsidR="00B6081B" w:rsidRPr="005427F6">
        <w:rPr>
          <w:shd w:val="clear" w:color="auto" w:fill="FFFFFF"/>
        </w:rPr>
        <w:t>See the TMA Subject Access Request Policy</w:t>
      </w:r>
      <w:bookmarkStart w:id="65" w:name="RightToAccess"/>
      <w:bookmarkEnd w:id="65"/>
    </w:p>
    <w:p w14:paraId="791143A8" w14:textId="0BCCC426" w:rsidR="00722C68" w:rsidRPr="005427F6" w:rsidRDefault="00722C68" w:rsidP="007D1BEE">
      <w:r w:rsidRPr="005427F6">
        <w:t>The GDPR includes a right for individuals to have inaccurate personal data rectified, or completed if it is incomplete. This applies to your electronic GP record</w:t>
      </w:r>
      <w:r w:rsidR="00B6081B" w:rsidRPr="005427F6">
        <w:t>.</w:t>
      </w:r>
      <w:r w:rsidRPr="005427F6">
        <w:t xml:space="preserve"> </w:t>
      </w:r>
    </w:p>
    <w:p w14:paraId="265D734D" w14:textId="77777777" w:rsidR="00722C68" w:rsidRPr="005427F6" w:rsidRDefault="00722C68" w:rsidP="007D1BEE">
      <w:pPr>
        <w:rPr>
          <w:shd w:val="clear" w:color="auto" w:fill="FFFFFF"/>
        </w:rPr>
      </w:pPr>
      <w:r w:rsidRPr="005427F6">
        <w:rPr>
          <w:shd w:val="clear" w:color="auto" w:fill="FFFFFF"/>
        </w:rPr>
        <w:t>The Data Protection Act states that personal data is inaccurate if it is incorrect or misleading as to any matter of fact.</w:t>
      </w:r>
    </w:p>
    <w:p w14:paraId="6A1D20C5" w14:textId="221F620B" w:rsidR="00722C68" w:rsidRPr="005427F6" w:rsidRDefault="00722C68" w:rsidP="007D1BEE">
      <w:pPr>
        <w:rPr>
          <w:shd w:val="clear" w:color="auto" w:fill="FFFFFF"/>
        </w:rPr>
      </w:pPr>
      <w:r w:rsidRPr="005427F6">
        <w:rPr>
          <w:shd w:val="clear" w:color="auto" w:fill="FFFFFF"/>
        </w:rPr>
        <w:t xml:space="preserve">If you believe that entries within your GP record are inaccurate, incorrect or </w:t>
      </w:r>
      <w:r w:rsidR="003176C9" w:rsidRPr="005427F6">
        <w:rPr>
          <w:shd w:val="clear" w:color="auto" w:fill="FFFFFF"/>
        </w:rPr>
        <w:t>misleading</w:t>
      </w:r>
      <w:r w:rsidRPr="005427F6">
        <w:rPr>
          <w:shd w:val="clear" w:color="auto" w:fill="FFFFFF"/>
        </w:rPr>
        <w:t xml:space="preserve"> then please do let us know. You</w:t>
      </w:r>
      <w:r w:rsidR="003176C9" w:rsidRPr="005427F6">
        <w:rPr>
          <w:shd w:val="clear" w:color="auto" w:fill="FFFFFF"/>
        </w:rPr>
        <w:t xml:space="preserve"> </w:t>
      </w:r>
      <w:r w:rsidRPr="005427F6">
        <w:rPr>
          <w:shd w:val="clear" w:color="auto" w:fill="FFFFFF"/>
        </w:rPr>
        <w:t>can make a request for rectification in writing</w:t>
      </w:r>
      <w:r w:rsidR="00F513A7" w:rsidRPr="005427F6">
        <w:rPr>
          <w:shd w:val="clear" w:color="auto" w:fill="FFFFFF"/>
        </w:rPr>
        <w:t xml:space="preserve"> to our Data Protection Officer</w:t>
      </w:r>
      <w:r w:rsidRPr="005427F6">
        <w:rPr>
          <w:shd w:val="clear" w:color="auto" w:fill="FFFFFF"/>
        </w:rPr>
        <w:t>.</w:t>
      </w:r>
    </w:p>
    <w:p w14:paraId="7A7F1090" w14:textId="77777777" w:rsidR="00722C68" w:rsidRPr="005427F6" w:rsidRDefault="00722C68" w:rsidP="007D1BEE">
      <w:pPr>
        <w:rPr>
          <w:shd w:val="clear" w:color="auto" w:fill="FFFFFF"/>
        </w:rPr>
      </w:pPr>
      <w:r w:rsidRPr="005427F6">
        <w:rPr>
          <w:shd w:val="clear" w:color="auto" w:fill="FFFFFF"/>
        </w:rPr>
        <w:t>You may wish to discuss the relevant entry with your GP first, but you do not have to.</w:t>
      </w:r>
    </w:p>
    <w:p w14:paraId="77AB4CD6" w14:textId="77777777" w:rsidR="00722C68" w:rsidRPr="005427F6" w:rsidRDefault="00722C68" w:rsidP="007D1BEE">
      <w:pPr>
        <w:rPr>
          <w:shd w:val="clear" w:color="auto" w:fill="FFFFFF"/>
        </w:rPr>
      </w:pPr>
      <w:r w:rsidRPr="005427F6">
        <w:rPr>
          <w:shd w:val="clear" w:color="auto" w:fill="FFFFFF"/>
        </w:rPr>
        <w:t>We will assess your concerns and respond to your request within one calendar month.</w:t>
      </w:r>
    </w:p>
    <w:p w14:paraId="01AF9692" w14:textId="77777777" w:rsidR="00722C68" w:rsidRPr="005427F6" w:rsidRDefault="00722C68" w:rsidP="007D1BEE">
      <w:pPr>
        <w:rPr>
          <w:shd w:val="clear" w:color="auto" w:fill="FFFFFF"/>
        </w:rPr>
      </w:pPr>
      <w:r w:rsidRPr="005427F6">
        <w:rPr>
          <w:shd w:val="clear" w:color="auto" w:fill="FFFFFF"/>
        </w:rPr>
        <w:t>It may be the case that we cannot “delete” the relevant record or entry, because it is important that the entry, assessment or medical opinion be retained so that there is an understanding and explanation of subsequent events (such as how you were treated, or what further tests were organised) in your medical history.</w:t>
      </w:r>
    </w:p>
    <w:p w14:paraId="48301703" w14:textId="77777777" w:rsidR="00722C68" w:rsidRPr="005427F6" w:rsidRDefault="00722C68" w:rsidP="007D1BEE">
      <w:pPr>
        <w:rPr>
          <w:shd w:val="clear" w:color="auto" w:fill="FFFFFF"/>
        </w:rPr>
      </w:pPr>
      <w:r w:rsidRPr="005427F6">
        <w:rPr>
          <w:shd w:val="clear" w:color="auto" w:fill="FFFFFF"/>
        </w:rPr>
        <w:t>Where we are not able to “delete” information, we can add a note to the disputed entry explaining your remaining concerns and we can offer you the option of adding an addendum of your own.</w:t>
      </w:r>
    </w:p>
    <w:p w14:paraId="77EF9BDD" w14:textId="77777777" w:rsidR="00722C68" w:rsidRPr="005427F6" w:rsidRDefault="00722C68" w:rsidP="007D1BEE">
      <w:pPr>
        <w:rPr>
          <w:shd w:val="clear" w:color="auto" w:fill="FFFFFF"/>
        </w:rPr>
      </w:pPr>
      <w:r w:rsidRPr="005427F6">
        <w:rPr>
          <w:shd w:val="clear" w:color="auto" w:fill="FFFFFF"/>
        </w:rPr>
        <w:t>Please be aware that an alteration to an electronic record, or deletion of an entry in it, is always preserved (together with the original entry) as part of the electronic audit trail.</w:t>
      </w:r>
    </w:p>
    <w:p w14:paraId="3E3B72F5" w14:textId="756B9B0D" w:rsidR="00722C68" w:rsidRPr="005427F6" w:rsidRDefault="00722C68" w:rsidP="001F2E89">
      <w:pPr>
        <w:rPr>
          <w:b/>
          <w:sz w:val="28"/>
          <w:shd w:val="clear" w:color="auto" w:fill="FFFFFF"/>
        </w:rPr>
      </w:pPr>
      <w:r w:rsidRPr="005427F6">
        <w:rPr>
          <w:shd w:val="clear" w:color="auto" w:fill="FFFFFF"/>
        </w:rPr>
        <w:t>If you remain dissatisfied with the outcome of your request then you can follow our standard NHS complaints procedure, or approach the Information Commissioner’s Office directly.</w:t>
      </w:r>
      <w:r w:rsidRPr="005427F6">
        <w:rPr>
          <w:shd w:val="clear" w:color="auto" w:fill="FFFFFF"/>
        </w:rPr>
        <w:br/>
      </w:r>
      <w:r w:rsidR="00155B8C" w:rsidRPr="005427F6">
        <w:rPr>
          <w:b/>
          <w:sz w:val="28"/>
          <w:shd w:val="clear" w:color="auto" w:fill="FFFFFF"/>
        </w:rPr>
        <w:t xml:space="preserve">      </w:t>
      </w:r>
    </w:p>
    <w:p w14:paraId="14289F15" w14:textId="77777777" w:rsidR="00155B8C" w:rsidRPr="005427F6" w:rsidRDefault="00155B8C" w:rsidP="001F2E89">
      <w:pPr>
        <w:rPr>
          <w:b/>
          <w:sz w:val="28"/>
          <w:shd w:val="clear" w:color="auto" w:fill="FFFFFF"/>
        </w:rPr>
      </w:pPr>
    </w:p>
    <w:p w14:paraId="3C284B4B" w14:textId="77777777" w:rsidR="00155B8C" w:rsidRPr="005427F6" w:rsidRDefault="00155B8C" w:rsidP="001F2E89">
      <w:pPr>
        <w:rPr>
          <w:b/>
          <w:sz w:val="28"/>
          <w:shd w:val="clear" w:color="auto" w:fill="FFFFFF"/>
        </w:rPr>
      </w:pPr>
    </w:p>
    <w:p w14:paraId="7350FD49" w14:textId="77777777" w:rsidR="00155B8C" w:rsidRPr="005427F6" w:rsidRDefault="00000000" w:rsidP="00155B8C">
      <w:pPr>
        <w:jc w:val="center"/>
        <w:rPr>
          <w:rStyle w:val="Hyperlink"/>
          <w:i/>
          <w:color w:val="auto"/>
        </w:rPr>
      </w:pPr>
      <w:hyperlink w:anchor="indexattop" w:history="1">
        <w:r w:rsidR="00155B8C" w:rsidRPr="005427F6">
          <w:rPr>
            <w:rStyle w:val="Hyperlink"/>
            <w:i/>
            <w:color w:val="auto"/>
          </w:rPr>
          <w:t>Back to Index</w:t>
        </w:r>
      </w:hyperlink>
    </w:p>
    <w:p w14:paraId="70DD429A" w14:textId="77777777" w:rsidR="00155B8C" w:rsidRPr="005427F6" w:rsidRDefault="00155B8C" w:rsidP="001F2E89">
      <w:pPr>
        <w:rPr>
          <w:b/>
          <w:sz w:val="28"/>
          <w:shd w:val="clear" w:color="auto" w:fill="FFFFFF"/>
        </w:rPr>
      </w:pPr>
    </w:p>
    <w:sectPr w:rsidR="00155B8C" w:rsidRPr="005427F6" w:rsidSect="00511371">
      <w:footerReference w:type="default" r:id="rId195"/>
      <w:pgSz w:w="11906" w:h="16838"/>
      <w:pgMar w:top="390" w:right="1440" w:bottom="284" w:left="1440" w:header="28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1DBE" w14:textId="77777777" w:rsidR="005162EE" w:rsidRDefault="005162EE" w:rsidP="00356AA0">
      <w:r>
        <w:separator/>
      </w:r>
    </w:p>
  </w:endnote>
  <w:endnote w:type="continuationSeparator" w:id="0">
    <w:p w14:paraId="72E47FFD" w14:textId="77777777" w:rsidR="005162EE" w:rsidRDefault="005162EE" w:rsidP="0035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OpenSans-Regular">
    <w:altName w:val="Cambria"/>
    <w:panose1 w:val="020B0604020202020204"/>
    <w:charset w:val="00"/>
    <w:family w:val="auto"/>
    <w:notTrueType/>
    <w:pitch w:val="default"/>
    <w:sig w:usb0="00000003" w:usb1="00000000" w:usb2="00000000" w:usb3="00000000" w:csb0="00000001" w:csb1="00000000"/>
  </w:font>
  <w:font w:name="FrutigerLTW01-55Roman">
    <w:altName w:val="Cambria"/>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AAA0" w14:textId="3665A4F1" w:rsidR="007D1483" w:rsidRDefault="007D1483" w:rsidP="00511371">
    <w:pPr>
      <w:pStyle w:val="Footer"/>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C1AD" w14:textId="77777777" w:rsidR="005162EE" w:rsidRDefault="005162EE" w:rsidP="00356AA0">
      <w:r>
        <w:separator/>
      </w:r>
    </w:p>
  </w:footnote>
  <w:footnote w:type="continuationSeparator" w:id="0">
    <w:p w14:paraId="25C95BD3" w14:textId="77777777" w:rsidR="005162EE" w:rsidRDefault="005162EE" w:rsidP="00356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79087C2"/>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064014"/>
    <w:multiLevelType w:val="hybridMultilevel"/>
    <w:tmpl w:val="E444B41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05117F1D"/>
    <w:multiLevelType w:val="multilevel"/>
    <w:tmpl w:val="E2F8C830"/>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8C561F"/>
    <w:multiLevelType w:val="hybridMultilevel"/>
    <w:tmpl w:val="5454B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A87A03"/>
    <w:multiLevelType w:val="multilevel"/>
    <w:tmpl w:val="3910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1D3B5E"/>
    <w:multiLevelType w:val="multilevel"/>
    <w:tmpl w:val="6CAEC1E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B0BD5"/>
    <w:multiLevelType w:val="hybridMultilevel"/>
    <w:tmpl w:val="5B043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C80321C"/>
    <w:multiLevelType w:val="hybridMultilevel"/>
    <w:tmpl w:val="257ECF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41676E"/>
    <w:multiLevelType w:val="hybridMultilevel"/>
    <w:tmpl w:val="5CEE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9472D"/>
    <w:multiLevelType w:val="hybridMultilevel"/>
    <w:tmpl w:val="7426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584845"/>
    <w:multiLevelType w:val="hybridMultilevel"/>
    <w:tmpl w:val="A07C5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8D904EE"/>
    <w:multiLevelType w:val="hybridMultilevel"/>
    <w:tmpl w:val="91E20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27264E"/>
    <w:multiLevelType w:val="hybridMultilevel"/>
    <w:tmpl w:val="6DD88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AD643C1"/>
    <w:multiLevelType w:val="multilevel"/>
    <w:tmpl w:val="02C0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02160C"/>
    <w:multiLevelType w:val="multilevel"/>
    <w:tmpl w:val="DDE8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80775F"/>
    <w:multiLevelType w:val="hybridMultilevel"/>
    <w:tmpl w:val="6E72A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BB5493"/>
    <w:multiLevelType w:val="hybridMultilevel"/>
    <w:tmpl w:val="9572D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7D6478"/>
    <w:multiLevelType w:val="hybridMultilevel"/>
    <w:tmpl w:val="2BB05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1E5E26"/>
    <w:multiLevelType w:val="hybridMultilevel"/>
    <w:tmpl w:val="48DA2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5F2FE0"/>
    <w:multiLevelType w:val="hybridMultilevel"/>
    <w:tmpl w:val="E52412A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2" w15:restartNumberingAfterBreak="0">
    <w:nsid w:val="3149070D"/>
    <w:multiLevelType w:val="hybridMultilevel"/>
    <w:tmpl w:val="7E98F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1B6248"/>
    <w:multiLevelType w:val="multilevel"/>
    <w:tmpl w:val="7A52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6B45A1"/>
    <w:multiLevelType w:val="hybridMultilevel"/>
    <w:tmpl w:val="DCA2B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115EBE"/>
    <w:multiLevelType w:val="hybridMultilevel"/>
    <w:tmpl w:val="BE94B4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E852C2F"/>
    <w:multiLevelType w:val="hybridMultilevel"/>
    <w:tmpl w:val="93BC3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AB5751"/>
    <w:multiLevelType w:val="hybridMultilevel"/>
    <w:tmpl w:val="ED6C0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73B17"/>
    <w:multiLevelType w:val="hybridMultilevel"/>
    <w:tmpl w:val="3E1E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942A38"/>
    <w:multiLevelType w:val="hybridMultilevel"/>
    <w:tmpl w:val="DF2E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745FD8"/>
    <w:multiLevelType w:val="hybridMultilevel"/>
    <w:tmpl w:val="76201A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4D784225"/>
    <w:multiLevelType w:val="hybridMultilevel"/>
    <w:tmpl w:val="7C7AB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8C3E21"/>
    <w:multiLevelType w:val="hybridMultilevel"/>
    <w:tmpl w:val="85D6E52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4" w15:restartNumberingAfterBreak="0">
    <w:nsid w:val="51D05FF7"/>
    <w:multiLevelType w:val="hybridMultilevel"/>
    <w:tmpl w:val="A204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1C6EA2"/>
    <w:multiLevelType w:val="hybridMultilevel"/>
    <w:tmpl w:val="D3E0D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73D75E0"/>
    <w:multiLevelType w:val="hybridMultilevel"/>
    <w:tmpl w:val="D8C2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1B57AB"/>
    <w:multiLevelType w:val="hybridMultilevel"/>
    <w:tmpl w:val="FCA840F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B1C1255"/>
    <w:multiLevelType w:val="hybridMultilevel"/>
    <w:tmpl w:val="D66456C0"/>
    <w:lvl w:ilvl="0" w:tplc="86945700">
      <w:start w:val="1"/>
      <w:numFmt w:val="upperLetter"/>
      <w:lvlText w:val="%1."/>
      <w:lvlJc w:val="left"/>
      <w:pPr>
        <w:ind w:left="937" w:hanging="721"/>
      </w:pPr>
      <w:rPr>
        <w:rFonts w:ascii="Calibri" w:eastAsia="Calibri" w:hAnsi="Calibri" w:hint="default"/>
        <w:b/>
        <w:bCs/>
        <w:spacing w:val="-2"/>
        <w:sz w:val="24"/>
        <w:szCs w:val="24"/>
      </w:rPr>
    </w:lvl>
    <w:lvl w:ilvl="1" w:tplc="FBE0652E">
      <w:start w:val="1"/>
      <w:numFmt w:val="bullet"/>
      <w:lvlText w:val="•"/>
      <w:lvlJc w:val="left"/>
      <w:pPr>
        <w:ind w:left="1823" w:hanging="721"/>
      </w:pPr>
    </w:lvl>
    <w:lvl w:ilvl="2" w:tplc="F5DC8A2E">
      <w:start w:val="1"/>
      <w:numFmt w:val="bullet"/>
      <w:lvlText w:val="•"/>
      <w:lvlJc w:val="left"/>
      <w:pPr>
        <w:ind w:left="2710" w:hanging="721"/>
      </w:pPr>
    </w:lvl>
    <w:lvl w:ilvl="3" w:tplc="9D1E16E2">
      <w:start w:val="1"/>
      <w:numFmt w:val="bullet"/>
      <w:lvlText w:val="•"/>
      <w:lvlJc w:val="left"/>
      <w:pPr>
        <w:ind w:left="3597" w:hanging="721"/>
      </w:pPr>
    </w:lvl>
    <w:lvl w:ilvl="4" w:tplc="4D343470">
      <w:start w:val="1"/>
      <w:numFmt w:val="bullet"/>
      <w:lvlText w:val="•"/>
      <w:lvlJc w:val="left"/>
      <w:pPr>
        <w:ind w:left="4483" w:hanging="721"/>
      </w:pPr>
    </w:lvl>
    <w:lvl w:ilvl="5" w:tplc="2292B4CE">
      <w:start w:val="1"/>
      <w:numFmt w:val="bullet"/>
      <w:lvlText w:val="•"/>
      <w:lvlJc w:val="left"/>
      <w:pPr>
        <w:ind w:left="5370" w:hanging="721"/>
      </w:pPr>
    </w:lvl>
    <w:lvl w:ilvl="6" w:tplc="CAA00980">
      <w:start w:val="1"/>
      <w:numFmt w:val="bullet"/>
      <w:lvlText w:val="•"/>
      <w:lvlJc w:val="left"/>
      <w:pPr>
        <w:ind w:left="6257" w:hanging="721"/>
      </w:pPr>
    </w:lvl>
    <w:lvl w:ilvl="7" w:tplc="DD349B0A">
      <w:start w:val="1"/>
      <w:numFmt w:val="bullet"/>
      <w:lvlText w:val="•"/>
      <w:lvlJc w:val="left"/>
      <w:pPr>
        <w:ind w:left="7143" w:hanging="721"/>
      </w:pPr>
    </w:lvl>
    <w:lvl w:ilvl="8" w:tplc="58669460">
      <w:start w:val="1"/>
      <w:numFmt w:val="bullet"/>
      <w:lvlText w:val="•"/>
      <w:lvlJc w:val="left"/>
      <w:pPr>
        <w:ind w:left="8030" w:hanging="721"/>
      </w:pPr>
    </w:lvl>
  </w:abstractNum>
  <w:abstractNum w:abstractNumId="39" w15:restartNumberingAfterBreak="0">
    <w:nsid w:val="5BE82687"/>
    <w:multiLevelType w:val="hybridMultilevel"/>
    <w:tmpl w:val="6AAEE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2603876"/>
    <w:multiLevelType w:val="hybridMultilevel"/>
    <w:tmpl w:val="A0E6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527E4B"/>
    <w:multiLevelType w:val="hybridMultilevel"/>
    <w:tmpl w:val="BF245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D2D22A9"/>
    <w:multiLevelType w:val="hybridMultilevel"/>
    <w:tmpl w:val="CDAE2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E684D4C"/>
    <w:multiLevelType w:val="hybridMultilevel"/>
    <w:tmpl w:val="63E4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D010C2"/>
    <w:multiLevelType w:val="hybridMultilevel"/>
    <w:tmpl w:val="259638F4"/>
    <w:lvl w:ilvl="0" w:tplc="08090003">
      <w:start w:val="1"/>
      <w:numFmt w:val="bullet"/>
      <w:lvlText w:val="o"/>
      <w:lvlJc w:val="left"/>
      <w:pPr>
        <w:ind w:left="720" w:hanging="360"/>
      </w:pPr>
      <w:rPr>
        <w:rFonts w:ascii="Courier New" w:hAnsi="Courier New"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5" w15:restartNumberingAfterBreak="0">
    <w:nsid w:val="7AD16C20"/>
    <w:multiLevelType w:val="hybridMultilevel"/>
    <w:tmpl w:val="905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B87447"/>
    <w:multiLevelType w:val="hybridMultilevel"/>
    <w:tmpl w:val="32D8E9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C01300"/>
    <w:multiLevelType w:val="multilevel"/>
    <w:tmpl w:val="2434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0544EE"/>
    <w:multiLevelType w:val="hybridMultilevel"/>
    <w:tmpl w:val="55F2879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16cid:durableId="151981067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22983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5470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180206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839749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9133616">
    <w:abstractNumId w:val="3"/>
  </w:num>
  <w:num w:numId="7" w16cid:durableId="542055470">
    <w:abstractNumId w:val="22"/>
  </w:num>
  <w:num w:numId="8" w16cid:durableId="69736288">
    <w:abstractNumId w:val="41"/>
  </w:num>
  <w:num w:numId="9" w16cid:durableId="1553693693">
    <w:abstractNumId w:val="36"/>
  </w:num>
  <w:num w:numId="10" w16cid:durableId="867718477">
    <w:abstractNumId w:val="11"/>
  </w:num>
  <w:num w:numId="11" w16cid:durableId="179008298">
    <w:abstractNumId w:val="19"/>
  </w:num>
  <w:num w:numId="12" w16cid:durableId="648247788">
    <w:abstractNumId w:val="45"/>
  </w:num>
  <w:num w:numId="13" w16cid:durableId="1832794516">
    <w:abstractNumId w:val="20"/>
  </w:num>
  <w:num w:numId="14" w16cid:durableId="1258755935">
    <w:abstractNumId w:val="34"/>
  </w:num>
  <w:num w:numId="15" w16cid:durableId="1255744403">
    <w:abstractNumId w:val="43"/>
  </w:num>
  <w:num w:numId="16" w16cid:durableId="1497381007">
    <w:abstractNumId w:val="10"/>
  </w:num>
  <w:num w:numId="17" w16cid:durableId="699748571">
    <w:abstractNumId w:val="18"/>
  </w:num>
  <w:num w:numId="18" w16cid:durableId="1033575776">
    <w:abstractNumId w:val="15"/>
  </w:num>
  <w:num w:numId="19" w16cid:durableId="1685326065">
    <w:abstractNumId w:val="27"/>
  </w:num>
  <w:num w:numId="20" w16cid:durableId="732240745">
    <w:abstractNumId w:val="14"/>
  </w:num>
  <w:num w:numId="21" w16cid:durableId="151065141">
    <w:abstractNumId w:val="4"/>
  </w:num>
  <w:num w:numId="22" w16cid:durableId="15155316">
    <w:abstractNumId w:val="8"/>
  </w:num>
  <w:num w:numId="23" w16cid:durableId="1193491427">
    <w:abstractNumId w:val="12"/>
  </w:num>
  <w:num w:numId="24" w16cid:durableId="939948745">
    <w:abstractNumId w:val="5"/>
  </w:num>
  <w:num w:numId="25" w16cid:durableId="144203617">
    <w:abstractNumId w:val="42"/>
  </w:num>
  <w:num w:numId="26" w16cid:durableId="1785075064">
    <w:abstractNumId w:val="13"/>
  </w:num>
  <w:num w:numId="27" w16cid:durableId="1828477609">
    <w:abstractNumId w:val="31"/>
  </w:num>
  <w:num w:numId="28" w16cid:durableId="527530336">
    <w:abstractNumId w:val="26"/>
  </w:num>
  <w:num w:numId="29" w16cid:durableId="956839556">
    <w:abstractNumId w:val="16"/>
  </w:num>
  <w:num w:numId="30" w16cid:durableId="863983642">
    <w:abstractNumId w:val="40"/>
  </w:num>
  <w:num w:numId="31" w16cid:durableId="1531727029">
    <w:abstractNumId w:val="24"/>
  </w:num>
  <w:num w:numId="32" w16cid:durableId="863446558">
    <w:abstractNumId w:val="30"/>
  </w:num>
  <w:num w:numId="33" w16cid:durableId="1993288398">
    <w:abstractNumId w:val="32"/>
  </w:num>
  <w:num w:numId="34" w16cid:durableId="1526098030">
    <w:abstractNumId w:val="25"/>
  </w:num>
  <w:num w:numId="35" w16cid:durableId="10491816">
    <w:abstractNumId w:val="39"/>
  </w:num>
  <w:num w:numId="36" w16cid:durableId="399984305">
    <w:abstractNumId w:val="17"/>
  </w:num>
  <w:num w:numId="37" w16cid:durableId="400911357">
    <w:abstractNumId w:val="29"/>
  </w:num>
  <w:num w:numId="38" w16cid:durableId="1032344738">
    <w:abstractNumId w:val="23"/>
  </w:num>
  <w:num w:numId="39" w16cid:durableId="1905532001">
    <w:abstractNumId w:val="28"/>
  </w:num>
  <w:num w:numId="40" w16cid:durableId="595014356">
    <w:abstractNumId w:val="46"/>
  </w:num>
  <w:num w:numId="41" w16cid:durableId="1861773045">
    <w:abstractNumId w:val="9"/>
  </w:num>
  <w:num w:numId="42" w16cid:durableId="1448620700">
    <w:abstractNumId w:val="7"/>
  </w:num>
  <w:num w:numId="43" w16cid:durableId="54858829">
    <w:abstractNumId w:val="0"/>
  </w:num>
  <w:num w:numId="44" w16cid:durableId="1012681195">
    <w:abstractNumId w:val="1"/>
  </w:num>
  <w:num w:numId="45" w16cid:durableId="1685278675">
    <w:abstractNumId w:val="2"/>
  </w:num>
  <w:num w:numId="46" w16cid:durableId="1909001970">
    <w:abstractNumId w:val="47"/>
  </w:num>
  <w:num w:numId="47" w16cid:durableId="668027061">
    <w:abstractNumId w:val="37"/>
  </w:num>
  <w:num w:numId="48" w16cid:durableId="1232236421">
    <w:abstractNumId w:val="38"/>
    <w:lvlOverride w:ilvl="0">
      <w:startOverride w:val="1"/>
    </w:lvlOverride>
    <w:lvlOverride w:ilvl="1"/>
    <w:lvlOverride w:ilvl="2"/>
    <w:lvlOverride w:ilvl="3"/>
    <w:lvlOverride w:ilvl="4"/>
    <w:lvlOverride w:ilvl="5"/>
    <w:lvlOverride w:ilvl="6"/>
    <w:lvlOverride w:ilvl="7"/>
    <w:lvlOverride w:ilvl="8"/>
  </w:num>
  <w:num w:numId="49" w16cid:durableId="1837260187">
    <w:abstractNumId w:val="35"/>
  </w:num>
  <w:num w:numId="50" w16cid:durableId="15814017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A0"/>
    <w:rsid w:val="0000424D"/>
    <w:rsid w:val="00004FD5"/>
    <w:rsid w:val="000055B1"/>
    <w:rsid w:val="00005FC4"/>
    <w:rsid w:val="00006B11"/>
    <w:rsid w:val="0000706E"/>
    <w:rsid w:val="000071F6"/>
    <w:rsid w:val="00007AA9"/>
    <w:rsid w:val="00010514"/>
    <w:rsid w:val="00012A6F"/>
    <w:rsid w:val="00012FE4"/>
    <w:rsid w:val="0001375F"/>
    <w:rsid w:val="0001547C"/>
    <w:rsid w:val="00017340"/>
    <w:rsid w:val="00017FF8"/>
    <w:rsid w:val="00021FE8"/>
    <w:rsid w:val="00022778"/>
    <w:rsid w:val="0002491D"/>
    <w:rsid w:val="00024D1F"/>
    <w:rsid w:val="000262E6"/>
    <w:rsid w:val="00026FB3"/>
    <w:rsid w:val="00030032"/>
    <w:rsid w:val="00030CBC"/>
    <w:rsid w:val="00030E1D"/>
    <w:rsid w:val="00032FD2"/>
    <w:rsid w:val="00034A1E"/>
    <w:rsid w:val="00034F9E"/>
    <w:rsid w:val="00036B7D"/>
    <w:rsid w:val="0004031B"/>
    <w:rsid w:val="00040BB3"/>
    <w:rsid w:val="00040DEE"/>
    <w:rsid w:val="00041DBF"/>
    <w:rsid w:val="00042BD3"/>
    <w:rsid w:val="00044E85"/>
    <w:rsid w:val="00044EE6"/>
    <w:rsid w:val="00045761"/>
    <w:rsid w:val="000460EC"/>
    <w:rsid w:val="00046A12"/>
    <w:rsid w:val="00046AAE"/>
    <w:rsid w:val="0004752B"/>
    <w:rsid w:val="00047DC9"/>
    <w:rsid w:val="00050C1D"/>
    <w:rsid w:val="00052A3D"/>
    <w:rsid w:val="00053F09"/>
    <w:rsid w:val="00054106"/>
    <w:rsid w:val="00055A2E"/>
    <w:rsid w:val="00056C14"/>
    <w:rsid w:val="00057E8B"/>
    <w:rsid w:val="0006037F"/>
    <w:rsid w:val="0006112B"/>
    <w:rsid w:val="00066B24"/>
    <w:rsid w:val="0007004E"/>
    <w:rsid w:val="00070939"/>
    <w:rsid w:val="00071FEB"/>
    <w:rsid w:val="00072A58"/>
    <w:rsid w:val="0007350E"/>
    <w:rsid w:val="00074F55"/>
    <w:rsid w:val="00074F8B"/>
    <w:rsid w:val="00075140"/>
    <w:rsid w:val="000758EC"/>
    <w:rsid w:val="00077535"/>
    <w:rsid w:val="00077A5E"/>
    <w:rsid w:val="00081A5F"/>
    <w:rsid w:val="00082059"/>
    <w:rsid w:val="00084455"/>
    <w:rsid w:val="00085CCD"/>
    <w:rsid w:val="00086C6C"/>
    <w:rsid w:val="00087474"/>
    <w:rsid w:val="0009047A"/>
    <w:rsid w:val="00092673"/>
    <w:rsid w:val="00092929"/>
    <w:rsid w:val="000933D7"/>
    <w:rsid w:val="000946F2"/>
    <w:rsid w:val="00096E39"/>
    <w:rsid w:val="000A4C35"/>
    <w:rsid w:val="000A5D8F"/>
    <w:rsid w:val="000A5DF9"/>
    <w:rsid w:val="000A71F6"/>
    <w:rsid w:val="000A7D34"/>
    <w:rsid w:val="000B03AB"/>
    <w:rsid w:val="000B0E2E"/>
    <w:rsid w:val="000B1EA2"/>
    <w:rsid w:val="000B3078"/>
    <w:rsid w:val="000B390A"/>
    <w:rsid w:val="000B6007"/>
    <w:rsid w:val="000B6354"/>
    <w:rsid w:val="000B79F1"/>
    <w:rsid w:val="000B7ECE"/>
    <w:rsid w:val="000C10AF"/>
    <w:rsid w:val="000C12C9"/>
    <w:rsid w:val="000C1459"/>
    <w:rsid w:val="000C24B8"/>
    <w:rsid w:val="000C5375"/>
    <w:rsid w:val="000C6106"/>
    <w:rsid w:val="000C7616"/>
    <w:rsid w:val="000C7A38"/>
    <w:rsid w:val="000C7BA0"/>
    <w:rsid w:val="000D11D2"/>
    <w:rsid w:val="000D2DDD"/>
    <w:rsid w:val="000D2EDB"/>
    <w:rsid w:val="000D312C"/>
    <w:rsid w:val="000D4B2B"/>
    <w:rsid w:val="000D574C"/>
    <w:rsid w:val="000D607C"/>
    <w:rsid w:val="000D64F4"/>
    <w:rsid w:val="000D795C"/>
    <w:rsid w:val="000E1AF7"/>
    <w:rsid w:val="000E300F"/>
    <w:rsid w:val="000E46BD"/>
    <w:rsid w:val="000E4A83"/>
    <w:rsid w:val="000E4F24"/>
    <w:rsid w:val="000E5BD5"/>
    <w:rsid w:val="000E7358"/>
    <w:rsid w:val="000F1015"/>
    <w:rsid w:val="000F3DA2"/>
    <w:rsid w:val="000F7531"/>
    <w:rsid w:val="001001A7"/>
    <w:rsid w:val="00101395"/>
    <w:rsid w:val="0010215C"/>
    <w:rsid w:val="001021E6"/>
    <w:rsid w:val="00102B09"/>
    <w:rsid w:val="00102F10"/>
    <w:rsid w:val="001031B0"/>
    <w:rsid w:val="0010370C"/>
    <w:rsid w:val="001044BF"/>
    <w:rsid w:val="00105EA9"/>
    <w:rsid w:val="00106E02"/>
    <w:rsid w:val="00110B92"/>
    <w:rsid w:val="001114A9"/>
    <w:rsid w:val="0011376E"/>
    <w:rsid w:val="0011708D"/>
    <w:rsid w:val="0011777F"/>
    <w:rsid w:val="00122704"/>
    <w:rsid w:val="0012271F"/>
    <w:rsid w:val="001257C4"/>
    <w:rsid w:val="001259D6"/>
    <w:rsid w:val="00126640"/>
    <w:rsid w:val="0012722B"/>
    <w:rsid w:val="0013002D"/>
    <w:rsid w:val="00130686"/>
    <w:rsid w:val="001311E4"/>
    <w:rsid w:val="00134D8C"/>
    <w:rsid w:val="00134DC9"/>
    <w:rsid w:val="00135798"/>
    <w:rsid w:val="001406A8"/>
    <w:rsid w:val="001431A9"/>
    <w:rsid w:val="001439D1"/>
    <w:rsid w:val="00143FA1"/>
    <w:rsid w:val="00146C93"/>
    <w:rsid w:val="00147D0F"/>
    <w:rsid w:val="00147EF5"/>
    <w:rsid w:val="0015219A"/>
    <w:rsid w:val="00152B69"/>
    <w:rsid w:val="00155B8C"/>
    <w:rsid w:val="00155C8D"/>
    <w:rsid w:val="00160CE7"/>
    <w:rsid w:val="00164840"/>
    <w:rsid w:val="00164CE9"/>
    <w:rsid w:val="00164E41"/>
    <w:rsid w:val="00165180"/>
    <w:rsid w:val="0016553E"/>
    <w:rsid w:val="00166156"/>
    <w:rsid w:val="0016686F"/>
    <w:rsid w:val="0016749B"/>
    <w:rsid w:val="0017066B"/>
    <w:rsid w:val="00173737"/>
    <w:rsid w:val="001739CF"/>
    <w:rsid w:val="001751F0"/>
    <w:rsid w:val="001774A7"/>
    <w:rsid w:val="00181070"/>
    <w:rsid w:val="001813F1"/>
    <w:rsid w:val="001820A5"/>
    <w:rsid w:val="00184D6C"/>
    <w:rsid w:val="00185AF9"/>
    <w:rsid w:val="00186DA3"/>
    <w:rsid w:val="00191BD9"/>
    <w:rsid w:val="00193031"/>
    <w:rsid w:val="00193FF0"/>
    <w:rsid w:val="00194B1A"/>
    <w:rsid w:val="00195878"/>
    <w:rsid w:val="00196015"/>
    <w:rsid w:val="00196D77"/>
    <w:rsid w:val="001A1383"/>
    <w:rsid w:val="001A1AA3"/>
    <w:rsid w:val="001A7982"/>
    <w:rsid w:val="001B0421"/>
    <w:rsid w:val="001B106B"/>
    <w:rsid w:val="001B394B"/>
    <w:rsid w:val="001B463B"/>
    <w:rsid w:val="001B4EF4"/>
    <w:rsid w:val="001B7311"/>
    <w:rsid w:val="001C0B91"/>
    <w:rsid w:val="001C27D9"/>
    <w:rsid w:val="001C37DB"/>
    <w:rsid w:val="001C5185"/>
    <w:rsid w:val="001C60D6"/>
    <w:rsid w:val="001D0731"/>
    <w:rsid w:val="001D1632"/>
    <w:rsid w:val="001D2E45"/>
    <w:rsid w:val="001E084F"/>
    <w:rsid w:val="001E267D"/>
    <w:rsid w:val="001E35DB"/>
    <w:rsid w:val="001E5502"/>
    <w:rsid w:val="001E6AA6"/>
    <w:rsid w:val="001E6F13"/>
    <w:rsid w:val="001E71E7"/>
    <w:rsid w:val="001E7835"/>
    <w:rsid w:val="001F1BB1"/>
    <w:rsid w:val="001F2E89"/>
    <w:rsid w:val="001F4D33"/>
    <w:rsid w:val="001F603E"/>
    <w:rsid w:val="002008FB"/>
    <w:rsid w:val="00201316"/>
    <w:rsid w:val="00201440"/>
    <w:rsid w:val="00201B32"/>
    <w:rsid w:val="00202EB6"/>
    <w:rsid w:val="002041BB"/>
    <w:rsid w:val="00205250"/>
    <w:rsid w:val="00205A58"/>
    <w:rsid w:val="00205D96"/>
    <w:rsid w:val="00205F30"/>
    <w:rsid w:val="00211763"/>
    <w:rsid w:val="0021522D"/>
    <w:rsid w:val="002165FF"/>
    <w:rsid w:val="002168FC"/>
    <w:rsid w:val="00216B14"/>
    <w:rsid w:val="0021704C"/>
    <w:rsid w:val="00217CD1"/>
    <w:rsid w:val="00222778"/>
    <w:rsid w:val="00223B1F"/>
    <w:rsid w:val="00226663"/>
    <w:rsid w:val="002278C1"/>
    <w:rsid w:val="00227C9F"/>
    <w:rsid w:val="0023273B"/>
    <w:rsid w:val="0023331A"/>
    <w:rsid w:val="00237564"/>
    <w:rsid w:val="002439BB"/>
    <w:rsid w:val="00243C49"/>
    <w:rsid w:val="002446C7"/>
    <w:rsid w:val="00246769"/>
    <w:rsid w:val="00252313"/>
    <w:rsid w:val="0025296F"/>
    <w:rsid w:val="00252C7F"/>
    <w:rsid w:val="002564B9"/>
    <w:rsid w:val="00260EC5"/>
    <w:rsid w:val="0026199D"/>
    <w:rsid w:val="0026233C"/>
    <w:rsid w:val="00262839"/>
    <w:rsid w:val="00263100"/>
    <w:rsid w:val="002649B6"/>
    <w:rsid w:val="00264C4E"/>
    <w:rsid w:val="002657FF"/>
    <w:rsid w:val="00265B79"/>
    <w:rsid w:val="00267A24"/>
    <w:rsid w:val="002709D8"/>
    <w:rsid w:val="00270FCC"/>
    <w:rsid w:val="00271414"/>
    <w:rsid w:val="00272575"/>
    <w:rsid w:val="002727FC"/>
    <w:rsid w:val="002732B1"/>
    <w:rsid w:val="002743B1"/>
    <w:rsid w:val="002774ED"/>
    <w:rsid w:val="0027785C"/>
    <w:rsid w:val="00280216"/>
    <w:rsid w:val="00280F7F"/>
    <w:rsid w:val="00282748"/>
    <w:rsid w:val="002838EC"/>
    <w:rsid w:val="00284A93"/>
    <w:rsid w:val="00286CAB"/>
    <w:rsid w:val="00287AEE"/>
    <w:rsid w:val="00290985"/>
    <w:rsid w:val="002909C7"/>
    <w:rsid w:val="00295EB2"/>
    <w:rsid w:val="0029690E"/>
    <w:rsid w:val="00296D9E"/>
    <w:rsid w:val="00297C09"/>
    <w:rsid w:val="002A0C65"/>
    <w:rsid w:val="002A43F0"/>
    <w:rsid w:val="002A4AC3"/>
    <w:rsid w:val="002A596E"/>
    <w:rsid w:val="002A7DA0"/>
    <w:rsid w:val="002B0784"/>
    <w:rsid w:val="002B0D87"/>
    <w:rsid w:val="002B1784"/>
    <w:rsid w:val="002B1EF7"/>
    <w:rsid w:val="002B3722"/>
    <w:rsid w:val="002B45EB"/>
    <w:rsid w:val="002B679A"/>
    <w:rsid w:val="002B6A03"/>
    <w:rsid w:val="002B7574"/>
    <w:rsid w:val="002B7DFF"/>
    <w:rsid w:val="002B7FF9"/>
    <w:rsid w:val="002C1609"/>
    <w:rsid w:val="002C265F"/>
    <w:rsid w:val="002C2C3C"/>
    <w:rsid w:val="002C6656"/>
    <w:rsid w:val="002C7FD6"/>
    <w:rsid w:val="002D4DAE"/>
    <w:rsid w:val="002D568B"/>
    <w:rsid w:val="002D5C46"/>
    <w:rsid w:val="002D62D9"/>
    <w:rsid w:val="002D7104"/>
    <w:rsid w:val="002E274F"/>
    <w:rsid w:val="002E2FFB"/>
    <w:rsid w:val="002E71D2"/>
    <w:rsid w:val="002E7404"/>
    <w:rsid w:val="002F162A"/>
    <w:rsid w:val="002F1779"/>
    <w:rsid w:val="002F1D09"/>
    <w:rsid w:val="002F2F25"/>
    <w:rsid w:val="002F3E44"/>
    <w:rsid w:val="002F7F91"/>
    <w:rsid w:val="003005D4"/>
    <w:rsid w:val="003008B2"/>
    <w:rsid w:val="00303144"/>
    <w:rsid w:val="0030381A"/>
    <w:rsid w:val="00303926"/>
    <w:rsid w:val="0030653E"/>
    <w:rsid w:val="00310967"/>
    <w:rsid w:val="003176C9"/>
    <w:rsid w:val="003226E1"/>
    <w:rsid w:val="00323EDD"/>
    <w:rsid w:val="00324CDC"/>
    <w:rsid w:val="00325F38"/>
    <w:rsid w:val="003262E3"/>
    <w:rsid w:val="00326B2E"/>
    <w:rsid w:val="003272D3"/>
    <w:rsid w:val="003307D3"/>
    <w:rsid w:val="00330C34"/>
    <w:rsid w:val="003339D8"/>
    <w:rsid w:val="00334C35"/>
    <w:rsid w:val="00336D07"/>
    <w:rsid w:val="00337732"/>
    <w:rsid w:val="00337D2B"/>
    <w:rsid w:val="00337DE2"/>
    <w:rsid w:val="003402C4"/>
    <w:rsid w:val="0034040B"/>
    <w:rsid w:val="003414EE"/>
    <w:rsid w:val="0034195C"/>
    <w:rsid w:val="00342194"/>
    <w:rsid w:val="00344418"/>
    <w:rsid w:val="00344654"/>
    <w:rsid w:val="00345277"/>
    <w:rsid w:val="0035122B"/>
    <w:rsid w:val="00351511"/>
    <w:rsid w:val="00351E0A"/>
    <w:rsid w:val="003525C7"/>
    <w:rsid w:val="00353C1D"/>
    <w:rsid w:val="00355128"/>
    <w:rsid w:val="00355E82"/>
    <w:rsid w:val="00356AA0"/>
    <w:rsid w:val="00360EA6"/>
    <w:rsid w:val="00361C3E"/>
    <w:rsid w:val="003621F0"/>
    <w:rsid w:val="003629E6"/>
    <w:rsid w:val="0036428E"/>
    <w:rsid w:val="00366621"/>
    <w:rsid w:val="003668FD"/>
    <w:rsid w:val="003700E3"/>
    <w:rsid w:val="00371994"/>
    <w:rsid w:val="00372298"/>
    <w:rsid w:val="00373407"/>
    <w:rsid w:val="00374764"/>
    <w:rsid w:val="0037476C"/>
    <w:rsid w:val="00374AB3"/>
    <w:rsid w:val="00376524"/>
    <w:rsid w:val="003778C6"/>
    <w:rsid w:val="00385357"/>
    <w:rsid w:val="00385C32"/>
    <w:rsid w:val="00386E7D"/>
    <w:rsid w:val="00390E54"/>
    <w:rsid w:val="00391574"/>
    <w:rsid w:val="0039183E"/>
    <w:rsid w:val="00391C84"/>
    <w:rsid w:val="003938C2"/>
    <w:rsid w:val="00394414"/>
    <w:rsid w:val="00396334"/>
    <w:rsid w:val="003A1632"/>
    <w:rsid w:val="003A2F1A"/>
    <w:rsid w:val="003A503C"/>
    <w:rsid w:val="003A52D3"/>
    <w:rsid w:val="003A6185"/>
    <w:rsid w:val="003A6724"/>
    <w:rsid w:val="003A7FEB"/>
    <w:rsid w:val="003B2544"/>
    <w:rsid w:val="003B3A8B"/>
    <w:rsid w:val="003B4635"/>
    <w:rsid w:val="003B510A"/>
    <w:rsid w:val="003B6282"/>
    <w:rsid w:val="003C0EE4"/>
    <w:rsid w:val="003C1298"/>
    <w:rsid w:val="003C30A7"/>
    <w:rsid w:val="003C50C8"/>
    <w:rsid w:val="003C5AC1"/>
    <w:rsid w:val="003C6492"/>
    <w:rsid w:val="003C64A7"/>
    <w:rsid w:val="003C64D0"/>
    <w:rsid w:val="003D05AF"/>
    <w:rsid w:val="003D0A6D"/>
    <w:rsid w:val="003D19F3"/>
    <w:rsid w:val="003D4765"/>
    <w:rsid w:val="003D74D1"/>
    <w:rsid w:val="003D7C0A"/>
    <w:rsid w:val="003E0AB8"/>
    <w:rsid w:val="003E1CBD"/>
    <w:rsid w:val="003E23ED"/>
    <w:rsid w:val="003E2F97"/>
    <w:rsid w:val="003E4A15"/>
    <w:rsid w:val="003E67BC"/>
    <w:rsid w:val="003E691E"/>
    <w:rsid w:val="003E6F34"/>
    <w:rsid w:val="003E79E8"/>
    <w:rsid w:val="003F1BA5"/>
    <w:rsid w:val="003F26D1"/>
    <w:rsid w:val="003F32D1"/>
    <w:rsid w:val="003F393D"/>
    <w:rsid w:val="003F3C83"/>
    <w:rsid w:val="003F4FC1"/>
    <w:rsid w:val="003F611A"/>
    <w:rsid w:val="003F7861"/>
    <w:rsid w:val="00401B4C"/>
    <w:rsid w:val="004025F7"/>
    <w:rsid w:val="00404392"/>
    <w:rsid w:val="00404872"/>
    <w:rsid w:val="00406280"/>
    <w:rsid w:val="00411BEB"/>
    <w:rsid w:val="00411F18"/>
    <w:rsid w:val="004123ED"/>
    <w:rsid w:val="00412DE5"/>
    <w:rsid w:val="004140C7"/>
    <w:rsid w:val="00414D02"/>
    <w:rsid w:val="00414EAE"/>
    <w:rsid w:val="004150BA"/>
    <w:rsid w:val="00415665"/>
    <w:rsid w:val="00416EF0"/>
    <w:rsid w:val="004204DC"/>
    <w:rsid w:val="00421422"/>
    <w:rsid w:val="00421E5C"/>
    <w:rsid w:val="004257F6"/>
    <w:rsid w:val="00427ABC"/>
    <w:rsid w:val="00431A97"/>
    <w:rsid w:val="00432C07"/>
    <w:rsid w:val="00433EAC"/>
    <w:rsid w:val="00435BC4"/>
    <w:rsid w:val="00436700"/>
    <w:rsid w:val="004367E7"/>
    <w:rsid w:val="00442E26"/>
    <w:rsid w:val="004463D2"/>
    <w:rsid w:val="0044653A"/>
    <w:rsid w:val="00446B22"/>
    <w:rsid w:val="004511B1"/>
    <w:rsid w:val="00451978"/>
    <w:rsid w:val="004526F0"/>
    <w:rsid w:val="00452814"/>
    <w:rsid w:val="004534DF"/>
    <w:rsid w:val="004536ED"/>
    <w:rsid w:val="00454D2E"/>
    <w:rsid w:val="004554F5"/>
    <w:rsid w:val="004569D8"/>
    <w:rsid w:val="004574CE"/>
    <w:rsid w:val="004621B1"/>
    <w:rsid w:val="00462775"/>
    <w:rsid w:val="00462C10"/>
    <w:rsid w:val="00464DF4"/>
    <w:rsid w:val="00467C81"/>
    <w:rsid w:val="00471314"/>
    <w:rsid w:val="004721DE"/>
    <w:rsid w:val="00472ABF"/>
    <w:rsid w:val="00474027"/>
    <w:rsid w:val="00475D29"/>
    <w:rsid w:val="0047710B"/>
    <w:rsid w:val="00477C7D"/>
    <w:rsid w:val="00477D18"/>
    <w:rsid w:val="00480281"/>
    <w:rsid w:val="00480AB5"/>
    <w:rsid w:val="00480BFF"/>
    <w:rsid w:val="00480F87"/>
    <w:rsid w:val="00481131"/>
    <w:rsid w:val="00481197"/>
    <w:rsid w:val="004824C8"/>
    <w:rsid w:val="0048420A"/>
    <w:rsid w:val="004853F6"/>
    <w:rsid w:val="00486917"/>
    <w:rsid w:val="004870D8"/>
    <w:rsid w:val="004906CC"/>
    <w:rsid w:val="0049480E"/>
    <w:rsid w:val="00496C86"/>
    <w:rsid w:val="004A07BB"/>
    <w:rsid w:val="004A0D36"/>
    <w:rsid w:val="004A2D99"/>
    <w:rsid w:val="004A5DFE"/>
    <w:rsid w:val="004A671B"/>
    <w:rsid w:val="004A6C0E"/>
    <w:rsid w:val="004B36E0"/>
    <w:rsid w:val="004B4471"/>
    <w:rsid w:val="004B69B0"/>
    <w:rsid w:val="004C0127"/>
    <w:rsid w:val="004C2688"/>
    <w:rsid w:val="004C4AB1"/>
    <w:rsid w:val="004C4DDE"/>
    <w:rsid w:val="004C7FA3"/>
    <w:rsid w:val="004D2090"/>
    <w:rsid w:val="004D278E"/>
    <w:rsid w:val="004D3484"/>
    <w:rsid w:val="004D3DB0"/>
    <w:rsid w:val="004D45AE"/>
    <w:rsid w:val="004D5914"/>
    <w:rsid w:val="004D79D5"/>
    <w:rsid w:val="004E197E"/>
    <w:rsid w:val="004E228E"/>
    <w:rsid w:val="004E2345"/>
    <w:rsid w:val="004E2A62"/>
    <w:rsid w:val="004E3202"/>
    <w:rsid w:val="004E4611"/>
    <w:rsid w:val="004E4798"/>
    <w:rsid w:val="004E499D"/>
    <w:rsid w:val="004E4C18"/>
    <w:rsid w:val="004E50F4"/>
    <w:rsid w:val="004E5CF1"/>
    <w:rsid w:val="004F1108"/>
    <w:rsid w:val="004F2AF7"/>
    <w:rsid w:val="004F3DAD"/>
    <w:rsid w:val="004F4F9D"/>
    <w:rsid w:val="004F58DB"/>
    <w:rsid w:val="005001D0"/>
    <w:rsid w:val="0050050F"/>
    <w:rsid w:val="0050166E"/>
    <w:rsid w:val="005019AB"/>
    <w:rsid w:val="00502215"/>
    <w:rsid w:val="005023D8"/>
    <w:rsid w:val="00503195"/>
    <w:rsid w:val="00503726"/>
    <w:rsid w:val="0050476D"/>
    <w:rsid w:val="00511371"/>
    <w:rsid w:val="0051233E"/>
    <w:rsid w:val="005162EE"/>
    <w:rsid w:val="00516CF6"/>
    <w:rsid w:val="00520190"/>
    <w:rsid w:val="005210DC"/>
    <w:rsid w:val="005214CF"/>
    <w:rsid w:val="00521F9F"/>
    <w:rsid w:val="00523222"/>
    <w:rsid w:val="005233CF"/>
    <w:rsid w:val="00523C35"/>
    <w:rsid w:val="00524D8D"/>
    <w:rsid w:val="005338A5"/>
    <w:rsid w:val="00534B40"/>
    <w:rsid w:val="00534E67"/>
    <w:rsid w:val="0053600E"/>
    <w:rsid w:val="00537D96"/>
    <w:rsid w:val="005410A4"/>
    <w:rsid w:val="005427F6"/>
    <w:rsid w:val="00544495"/>
    <w:rsid w:val="005448B2"/>
    <w:rsid w:val="00547036"/>
    <w:rsid w:val="0054782B"/>
    <w:rsid w:val="00553EB5"/>
    <w:rsid w:val="0055474A"/>
    <w:rsid w:val="00555287"/>
    <w:rsid w:val="00555934"/>
    <w:rsid w:val="0055722E"/>
    <w:rsid w:val="00557885"/>
    <w:rsid w:val="00560627"/>
    <w:rsid w:val="0056155A"/>
    <w:rsid w:val="005625B4"/>
    <w:rsid w:val="00564C77"/>
    <w:rsid w:val="00565348"/>
    <w:rsid w:val="00565B79"/>
    <w:rsid w:val="0056603F"/>
    <w:rsid w:val="0057026F"/>
    <w:rsid w:val="005707CC"/>
    <w:rsid w:val="0057239F"/>
    <w:rsid w:val="0057251C"/>
    <w:rsid w:val="00573FFE"/>
    <w:rsid w:val="005801EC"/>
    <w:rsid w:val="005809FB"/>
    <w:rsid w:val="00580DD0"/>
    <w:rsid w:val="00580DE1"/>
    <w:rsid w:val="005825EF"/>
    <w:rsid w:val="005855BA"/>
    <w:rsid w:val="00585A7B"/>
    <w:rsid w:val="0058718A"/>
    <w:rsid w:val="00590480"/>
    <w:rsid w:val="00590685"/>
    <w:rsid w:val="005906F3"/>
    <w:rsid w:val="00593FF7"/>
    <w:rsid w:val="00594C21"/>
    <w:rsid w:val="00595CEC"/>
    <w:rsid w:val="0059607A"/>
    <w:rsid w:val="0059620F"/>
    <w:rsid w:val="00596296"/>
    <w:rsid w:val="0059632B"/>
    <w:rsid w:val="005A0B67"/>
    <w:rsid w:val="005A1BB4"/>
    <w:rsid w:val="005A2352"/>
    <w:rsid w:val="005A438D"/>
    <w:rsid w:val="005A795C"/>
    <w:rsid w:val="005B040D"/>
    <w:rsid w:val="005B2180"/>
    <w:rsid w:val="005B34FC"/>
    <w:rsid w:val="005B5536"/>
    <w:rsid w:val="005B624F"/>
    <w:rsid w:val="005B65E6"/>
    <w:rsid w:val="005B69C4"/>
    <w:rsid w:val="005B6CAF"/>
    <w:rsid w:val="005C1A6F"/>
    <w:rsid w:val="005C52C7"/>
    <w:rsid w:val="005C5F6E"/>
    <w:rsid w:val="005C6C67"/>
    <w:rsid w:val="005C7629"/>
    <w:rsid w:val="005D0A3F"/>
    <w:rsid w:val="005D0FF5"/>
    <w:rsid w:val="005D227F"/>
    <w:rsid w:val="005D32AB"/>
    <w:rsid w:val="005D3E80"/>
    <w:rsid w:val="005D55E1"/>
    <w:rsid w:val="005D74FB"/>
    <w:rsid w:val="005E0C64"/>
    <w:rsid w:val="005E153B"/>
    <w:rsid w:val="005E34D6"/>
    <w:rsid w:val="005E45A2"/>
    <w:rsid w:val="005E533F"/>
    <w:rsid w:val="005E567F"/>
    <w:rsid w:val="005E78AB"/>
    <w:rsid w:val="005F040D"/>
    <w:rsid w:val="005F1104"/>
    <w:rsid w:val="005F3629"/>
    <w:rsid w:val="005F3881"/>
    <w:rsid w:val="005F75A2"/>
    <w:rsid w:val="005F7C21"/>
    <w:rsid w:val="00604279"/>
    <w:rsid w:val="0060522C"/>
    <w:rsid w:val="00607515"/>
    <w:rsid w:val="00607B85"/>
    <w:rsid w:val="00611245"/>
    <w:rsid w:val="00611499"/>
    <w:rsid w:val="00612D6B"/>
    <w:rsid w:val="0061625C"/>
    <w:rsid w:val="00616834"/>
    <w:rsid w:val="00616D80"/>
    <w:rsid w:val="00617A40"/>
    <w:rsid w:val="00620707"/>
    <w:rsid w:val="00623558"/>
    <w:rsid w:val="00623A19"/>
    <w:rsid w:val="006275A1"/>
    <w:rsid w:val="006305D8"/>
    <w:rsid w:val="006332AA"/>
    <w:rsid w:val="00633E22"/>
    <w:rsid w:val="0063529D"/>
    <w:rsid w:val="00635B98"/>
    <w:rsid w:val="00641B41"/>
    <w:rsid w:val="0064238D"/>
    <w:rsid w:val="00643454"/>
    <w:rsid w:val="00644247"/>
    <w:rsid w:val="006459B2"/>
    <w:rsid w:val="0064722F"/>
    <w:rsid w:val="00650C2A"/>
    <w:rsid w:val="00651B05"/>
    <w:rsid w:val="00653325"/>
    <w:rsid w:val="00654C09"/>
    <w:rsid w:val="00660A39"/>
    <w:rsid w:val="0066530B"/>
    <w:rsid w:val="0066599B"/>
    <w:rsid w:val="006667EC"/>
    <w:rsid w:val="006716A6"/>
    <w:rsid w:val="00671EED"/>
    <w:rsid w:val="0067223B"/>
    <w:rsid w:val="006732DB"/>
    <w:rsid w:val="00673DB3"/>
    <w:rsid w:val="00675D62"/>
    <w:rsid w:val="006765A3"/>
    <w:rsid w:val="00676ACD"/>
    <w:rsid w:val="00676F1F"/>
    <w:rsid w:val="00676FF8"/>
    <w:rsid w:val="00677D3B"/>
    <w:rsid w:val="00681387"/>
    <w:rsid w:val="006818A9"/>
    <w:rsid w:val="00681BC2"/>
    <w:rsid w:val="00683797"/>
    <w:rsid w:val="006848DE"/>
    <w:rsid w:val="00685206"/>
    <w:rsid w:val="006872D5"/>
    <w:rsid w:val="00687BD2"/>
    <w:rsid w:val="00687ECC"/>
    <w:rsid w:val="00691509"/>
    <w:rsid w:val="00692470"/>
    <w:rsid w:val="00693775"/>
    <w:rsid w:val="00694096"/>
    <w:rsid w:val="00695B0F"/>
    <w:rsid w:val="00695F1B"/>
    <w:rsid w:val="00695F87"/>
    <w:rsid w:val="00695FF5"/>
    <w:rsid w:val="006968CC"/>
    <w:rsid w:val="00696B7F"/>
    <w:rsid w:val="00696ECD"/>
    <w:rsid w:val="00697301"/>
    <w:rsid w:val="006A083E"/>
    <w:rsid w:val="006A17CA"/>
    <w:rsid w:val="006A3116"/>
    <w:rsid w:val="006A35C2"/>
    <w:rsid w:val="006A3E32"/>
    <w:rsid w:val="006A4476"/>
    <w:rsid w:val="006A4C28"/>
    <w:rsid w:val="006A64CD"/>
    <w:rsid w:val="006A7B4C"/>
    <w:rsid w:val="006B056F"/>
    <w:rsid w:val="006B171B"/>
    <w:rsid w:val="006B1F7D"/>
    <w:rsid w:val="006B3242"/>
    <w:rsid w:val="006B6655"/>
    <w:rsid w:val="006B7009"/>
    <w:rsid w:val="006B7E07"/>
    <w:rsid w:val="006C3289"/>
    <w:rsid w:val="006C406C"/>
    <w:rsid w:val="006C792A"/>
    <w:rsid w:val="006D24BE"/>
    <w:rsid w:val="006D30B1"/>
    <w:rsid w:val="006D4174"/>
    <w:rsid w:val="006D56B0"/>
    <w:rsid w:val="006D6CEE"/>
    <w:rsid w:val="006D7798"/>
    <w:rsid w:val="006D7959"/>
    <w:rsid w:val="006E0336"/>
    <w:rsid w:val="006E082B"/>
    <w:rsid w:val="006E38E6"/>
    <w:rsid w:val="006E46D8"/>
    <w:rsid w:val="006E54C6"/>
    <w:rsid w:val="006E617A"/>
    <w:rsid w:val="006F0FB8"/>
    <w:rsid w:val="006F19F6"/>
    <w:rsid w:val="006F1D92"/>
    <w:rsid w:val="006F3F07"/>
    <w:rsid w:val="006F46FE"/>
    <w:rsid w:val="006F62AE"/>
    <w:rsid w:val="006F6EBF"/>
    <w:rsid w:val="00700129"/>
    <w:rsid w:val="00701CDD"/>
    <w:rsid w:val="00701E4F"/>
    <w:rsid w:val="0070345A"/>
    <w:rsid w:val="00703DD3"/>
    <w:rsid w:val="00705672"/>
    <w:rsid w:val="00707AD0"/>
    <w:rsid w:val="007117CA"/>
    <w:rsid w:val="00712F18"/>
    <w:rsid w:val="00713007"/>
    <w:rsid w:val="00714BA6"/>
    <w:rsid w:val="007176A3"/>
    <w:rsid w:val="00717C50"/>
    <w:rsid w:val="007208A5"/>
    <w:rsid w:val="00722C68"/>
    <w:rsid w:val="00723A33"/>
    <w:rsid w:val="00723CE6"/>
    <w:rsid w:val="007246F2"/>
    <w:rsid w:val="00725350"/>
    <w:rsid w:val="0072668E"/>
    <w:rsid w:val="007266A6"/>
    <w:rsid w:val="007269D2"/>
    <w:rsid w:val="00726D19"/>
    <w:rsid w:val="0073010A"/>
    <w:rsid w:val="00733FD0"/>
    <w:rsid w:val="00734A68"/>
    <w:rsid w:val="00734C36"/>
    <w:rsid w:val="00736FF2"/>
    <w:rsid w:val="007430AB"/>
    <w:rsid w:val="00743A4C"/>
    <w:rsid w:val="0074633D"/>
    <w:rsid w:val="00746395"/>
    <w:rsid w:val="0074756C"/>
    <w:rsid w:val="00750783"/>
    <w:rsid w:val="00751103"/>
    <w:rsid w:val="00751313"/>
    <w:rsid w:val="007553A2"/>
    <w:rsid w:val="00757A18"/>
    <w:rsid w:val="00761C53"/>
    <w:rsid w:val="00763CCA"/>
    <w:rsid w:val="00770727"/>
    <w:rsid w:val="00771D4B"/>
    <w:rsid w:val="00773F22"/>
    <w:rsid w:val="0077467D"/>
    <w:rsid w:val="007750D9"/>
    <w:rsid w:val="007750FF"/>
    <w:rsid w:val="0077542B"/>
    <w:rsid w:val="00777193"/>
    <w:rsid w:val="007803BB"/>
    <w:rsid w:val="00780A0B"/>
    <w:rsid w:val="00780C86"/>
    <w:rsid w:val="00783D83"/>
    <w:rsid w:val="007854A0"/>
    <w:rsid w:val="0078557E"/>
    <w:rsid w:val="00787EC1"/>
    <w:rsid w:val="00790228"/>
    <w:rsid w:val="007915E9"/>
    <w:rsid w:val="00791813"/>
    <w:rsid w:val="007921C0"/>
    <w:rsid w:val="00792E68"/>
    <w:rsid w:val="00795E2D"/>
    <w:rsid w:val="00797AA9"/>
    <w:rsid w:val="007A0500"/>
    <w:rsid w:val="007A2A09"/>
    <w:rsid w:val="007A525B"/>
    <w:rsid w:val="007A5E88"/>
    <w:rsid w:val="007A6A9D"/>
    <w:rsid w:val="007A6F76"/>
    <w:rsid w:val="007A78FD"/>
    <w:rsid w:val="007B0B0A"/>
    <w:rsid w:val="007B0F85"/>
    <w:rsid w:val="007B1CDD"/>
    <w:rsid w:val="007B52BE"/>
    <w:rsid w:val="007B5CB3"/>
    <w:rsid w:val="007B6463"/>
    <w:rsid w:val="007B7B63"/>
    <w:rsid w:val="007C0D30"/>
    <w:rsid w:val="007C138E"/>
    <w:rsid w:val="007C1FA8"/>
    <w:rsid w:val="007C38FA"/>
    <w:rsid w:val="007C3E33"/>
    <w:rsid w:val="007C489C"/>
    <w:rsid w:val="007C4B10"/>
    <w:rsid w:val="007C52C3"/>
    <w:rsid w:val="007C5CD6"/>
    <w:rsid w:val="007D0034"/>
    <w:rsid w:val="007D1194"/>
    <w:rsid w:val="007D1483"/>
    <w:rsid w:val="007D1BEE"/>
    <w:rsid w:val="007D1D61"/>
    <w:rsid w:val="007D4702"/>
    <w:rsid w:val="007D6DB9"/>
    <w:rsid w:val="007D7DE9"/>
    <w:rsid w:val="007E02B9"/>
    <w:rsid w:val="007E356E"/>
    <w:rsid w:val="007E6A95"/>
    <w:rsid w:val="007E7B32"/>
    <w:rsid w:val="007F0733"/>
    <w:rsid w:val="007F114E"/>
    <w:rsid w:val="007F1633"/>
    <w:rsid w:val="007F1972"/>
    <w:rsid w:val="007F2862"/>
    <w:rsid w:val="007F4131"/>
    <w:rsid w:val="007F6768"/>
    <w:rsid w:val="007F6A4B"/>
    <w:rsid w:val="007F7B3B"/>
    <w:rsid w:val="0080490F"/>
    <w:rsid w:val="008050E0"/>
    <w:rsid w:val="0080582E"/>
    <w:rsid w:val="00805D05"/>
    <w:rsid w:val="0080796D"/>
    <w:rsid w:val="00807FE3"/>
    <w:rsid w:val="0081428F"/>
    <w:rsid w:val="008149C5"/>
    <w:rsid w:val="008160C1"/>
    <w:rsid w:val="008165F1"/>
    <w:rsid w:val="00817C80"/>
    <w:rsid w:val="00820E2B"/>
    <w:rsid w:val="00822366"/>
    <w:rsid w:val="00823BA6"/>
    <w:rsid w:val="0082623D"/>
    <w:rsid w:val="00831DF8"/>
    <w:rsid w:val="00833B51"/>
    <w:rsid w:val="00833C03"/>
    <w:rsid w:val="0083580F"/>
    <w:rsid w:val="00835FE8"/>
    <w:rsid w:val="00836AB9"/>
    <w:rsid w:val="00836FE4"/>
    <w:rsid w:val="008411A1"/>
    <w:rsid w:val="00842822"/>
    <w:rsid w:val="00845054"/>
    <w:rsid w:val="0084505D"/>
    <w:rsid w:val="00850C5B"/>
    <w:rsid w:val="00850D44"/>
    <w:rsid w:val="00850E3F"/>
    <w:rsid w:val="00852614"/>
    <w:rsid w:val="0085302A"/>
    <w:rsid w:val="008535EA"/>
    <w:rsid w:val="00853F04"/>
    <w:rsid w:val="00854114"/>
    <w:rsid w:val="0085459B"/>
    <w:rsid w:val="00855874"/>
    <w:rsid w:val="00855930"/>
    <w:rsid w:val="00855DF7"/>
    <w:rsid w:val="00855E41"/>
    <w:rsid w:val="00856893"/>
    <w:rsid w:val="00856B56"/>
    <w:rsid w:val="008612A4"/>
    <w:rsid w:val="00861E27"/>
    <w:rsid w:val="00861E68"/>
    <w:rsid w:val="00861E91"/>
    <w:rsid w:val="00862F72"/>
    <w:rsid w:val="00864733"/>
    <w:rsid w:val="00866113"/>
    <w:rsid w:val="008675F3"/>
    <w:rsid w:val="0086795C"/>
    <w:rsid w:val="00867DA2"/>
    <w:rsid w:val="00871FBC"/>
    <w:rsid w:val="00872D22"/>
    <w:rsid w:val="00873251"/>
    <w:rsid w:val="008732DC"/>
    <w:rsid w:val="00876E6E"/>
    <w:rsid w:val="0087781A"/>
    <w:rsid w:val="00877962"/>
    <w:rsid w:val="0088022B"/>
    <w:rsid w:val="00881198"/>
    <w:rsid w:val="00882361"/>
    <w:rsid w:val="00883117"/>
    <w:rsid w:val="00883ED9"/>
    <w:rsid w:val="00884F60"/>
    <w:rsid w:val="00885D59"/>
    <w:rsid w:val="0088667B"/>
    <w:rsid w:val="00891528"/>
    <w:rsid w:val="00891624"/>
    <w:rsid w:val="00891CAE"/>
    <w:rsid w:val="00892913"/>
    <w:rsid w:val="008929BA"/>
    <w:rsid w:val="008937C2"/>
    <w:rsid w:val="00893F86"/>
    <w:rsid w:val="00897F7F"/>
    <w:rsid w:val="008A0F1B"/>
    <w:rsid w:val="008A1BDA"/>
    <w:rsid w:val="008A28E4"/>
    <w:rsid w:val="008A2D21"/>
    <w:rsid w:val="008A3C55"/>
    <w:rsid w:val="008A4F98"/>
    <w:rsid w:val="008A5AEA"/>
    <w:rsid w:val="008B0903"/>
    <w:rsid w:val="008B213C"/>
    <w:rsid w:val="008B2962"/>
    <w:rsid w:val="008B481C"/>
    <w:rsid w:val="008B6192"/>
    <w:rsid w:val="008B624A"/>
    <w:rsid w:val="008B651E"/>
    <w:rsid w:val="008C330B"/>
    <w:rsid w:val="008C7F20"/>
    <w:rsid w:val="008D0ABD"/>
    <w:rsid w:val="008D6988"/>
    <w:rsid w:val="008D6E47"/>
    <w:rsid w:val="008E195E"/>
    <w:rsid w:val="008E25C9"/>
    <w:rsid w:val="008E49A9"/>
    <w:rsid w:val="008E5F59"/>
    <w:rsid w:val="008E6080"/>
    <w:rsid w:val="008F2164"/>
    <w:rsid w:val="008F4BDA"/>
    <w:rsid w:val="008F6AE2"/>
    <w:rsid w:val="00900D06"/>
    <w:rsid w:val="00900ECD"/>
    <w:rsid w:val="00901DE1"/>
    <w:rsid w:val="00902458"/>
    <w:rsid w:val="009024F0"/>
    <w:rsid w:val="00903E7D"/>
    <w:rsid w:val="00903EBC"/>
    <w:rsid w:val="009052D5"/>
    <w:rsid w:val="009052E6"/>
    <w:rsid w:val="00906148"/>
    <w:rsid w:val="009065D4"/>
    <w:rsid w:val="00906ACF"/>
    <w:rsid w:val="009100A5"/>
    <w:rsid w:val="0091122C"/>
    <w:rsid w:val="009112F5"/>
    <w:rsid w:val="009118FE"/>
    <w:rsid w:val="00913467"/>
    <w:rsid w:val="009136E8"/>
    <w:rsid w:val="00913BA1"/>
    <w:rsid w:val="0091429B"/>
    <w:rsid w:val="00914BEE"/>
    <w:rsid w:val="00914C00"/>
    <w:rsid w:val="00915361"/>
    <w:rsid w:val="0091587F"/>
    <w:rsid w:val="00916343"/>
    <w:rsid w:val="0091675D"/>
    <w:rsid w:val="00917879"/>
    <w:rsid w:val="009212B9"/>
    <w:rsid w:val="00922BC1"/>
    <w:rsid w:val="00923651"/>
    <w:rsid w:val="00924938"/>
    <w:rsid w:val="00933E0A"/>
    <w:rsid w:val="009355F5"/>
    <w:rsid w:val="0093592D"/>
    <w:rsid w:val="009363DD"/>
    <w:rsid w:val="009449D5"/>
    <w:rsid w:val="009534C9"/>
    <w:rsid w:val="00953BFF"/>
    <w:rsid w:val="00953E56"/>
    <w:rsid w:val="00954832"/>
    <w:rsid w:val="00955627"/>
    <w:rsid w:val="00956FDB"/>
    <w:rsid w:val="00957BE1"/>
    <w:rsid w:val="00957D02"/>
    <w:rsid w:val="0096391A"/>
    <w:rsid w:val="00963BF3"/>
    <w:rsid w:val="009643A5"/>
    <w:rsid w:val="00964578"/>
    <w:rsid w:val="00966467"/>
    <w:rsid w:val="0096657C"/>
    <w:rsid w:val="009673B5"/>
    <w:rsid w:val="0097189C"/>
    <w:rsid w:val="009746DF"/>
    <w:rsid w:val="009754EC"/>
    <w:rsid w:val="0097669E"/>
    <w:rsid w:val="00977235"/>
    <w:rsid w:val="009779DE"/>
    <w:rsid w:val="00980C17"/>
    <w:rsid w:val="00982060"/>
    <w:rsid w:val="00982AC5"/>
    <w:rsid w:val="00984CE0"/>
    <w:rsid w:val="0098589E"/>
    <w:rsid w:val="00985D03"/>
    <w:rsid w:val="00986E13"/>
    <w:rsid w:val="009909AC"/>
    <w:rsid w:val="0099258A"/>
    <w:rsid w:val="00992A2A"/>
    <w:rsid w:val="00993B7A"/>
    <w:rsid w:val="00993E9C"/>
    <w:rsid w:val="00994A51"/>
    <w:rsid w:val="009961BA"/>
    <w:rsid w:val="009979E1"/>
    <w:rsid w:val="009A1FAA"/>
    <w:rsid w:val="009A3C4A"/>
    <w:rsid w:val="009A4066"/>
    <w:rsid w:val="009A4910"/>
    <w:rsid w:val="009A5DC0"/>
    <w:rsid w:val="009A68D2"/>
    <w:rsid w:val="009A6E69"/>
    <w:rsid w:val="009B024A"/>
    <w:rsid w:val="009B225F"/>
    <w:rsid w:val="009B49FB"/>
    <w:rsid w:val="009B4CCA"/>
    <w:rsid w:val="009B5479"/>
    <w:rsid w:val="009B6285"/>
    <w:rsid w:val="009B7A8F"/>
    <w:rsid w:val="009C298E"/>
    <w:rsid w:val="009C383A"/>
    <w:rsid w:val="009C4652"/>
    <w:rsid w:val="009C4681"/>
    <w:rsid w:val="009C659F"/>
    <w:rsid w:val="009C7D5D"/>
    <w:rsid w:val="009D2A25"/>
    <w:rsid w:val="009D4920"/>
    <w:rsid w:val="009D4EAB"/>
    <w:rsid w:val="009D6629"/>
    <w:rsid w:val="009E0754"/>
    <w:rsid w:val="009E0CC4"/>
    <w:rsid w:val="009E1889"/>
    <w:rsid w:val="009E27D1"/>
    <w:rsid w:val="009E3926"/>
    <w:rsid w:val="009E576C"/>
    <w:rsid w:val="009E5841"/>
    <w:rsid w:val="009E5A0D"/>
    <w:rsid w:val="009E6638"/>
    <w:rsid w:val="009F033B"/>
    <w:rsid w:val="009F29AE"/>
    <w:rsid w:val="00A0053E"/>
    <w:rsid w:val="00A00DBD"/>
    <w:rsid w:val="00A02601"/>
    <w:rsid w:val="00A038BE"/>
    <w:rsid w:val="00A03B0F"/>
    <w:rsid w:val="00A051AE"/>
    <w:rsid w:val="00A05E96"/>
    <w:rsid w:val="00A138F3"/>
    <w:rsid w:val="00A149DA"/>
    <w:rsid w:val="00A14E98"/>
    <w:rsid w:val="00A15C38"/>
    <w:rsid w:val="00A16C1E"/>
    <w:rsid w:val="00A16E78"/>
    <w:rsid w:val="00A2304C"/>
    <w:rsid w:val="00A24025"/>
    <w:rsid w:val="00A264B8"/>
    <w:rsid w:val="00A2725F"/>
    <w:rsid w:val="00A2748D"/>
    <w:rsid w:val="00A3312B"/>
    <w:rsid w:val="00A35356"/>
    <w:rsid w:val="00A36389"/>
    <w:rsid w:val="00A366F3"/>
    <w:rsid w:val="00A37886"/>
    <w:rsid w:val="00A403F4"/>
    <w:rsid w:val="00A40816"/>
    <w:rsid w:val="00A40F0C"/>
    <w:rsid w:val="00A4611A"/>
    <w:rsid w:val="00A46322"/>
    <w:rsid w:val="00A47B2A"/>
    <w:rsid w:val="00A5324D"/>
    <w:rsid w:val="00A5546E"/>
    <w:rsid w:val="00A565B1"/>
    <w:rsid w:val="00A56BFC"/>
    <w:rsid w:val="00A5725A"/>
    <w:rsid w:val="00A5729F"/>
    <w:rsid w:val="00A576EE"/>
    <w:rsid w:val="00A61B97"/>
    <w:rsid w:val="00A6295F"/>
    <w:rsid w:val="00A65B31"/>
    <w:rsid w:val="00A66BD8"/>
    <w:rsid w:val="00A66DE4"/>
    <w:rsid w:val="00A67B9B"/>
    <w:rsid w:val="00A74490"/>
    <w:rsid w:val="00A74A01"/>
    <w:rsid w:val="00A74E4E"/>
    <w:rsid w:val="00A7532B"/>
    <w:rsid w:val="00A7606E"/>
    <w:rsid w:val="00A776AB"/>
    <w:rsid w:val="00A81BDF"/>
    <w:rsid w:val="00A828B0"/>
    <w:rsid w:val="00A844A1"/>
    <w:rsid w:val="00A8450A"/>
    <w:rsid w:val="00A9009B"/>
    <w:rsid w:val="00A90546"/>
    <w:rsid w:val="00A9341B"/>
    <w:rsid w:val="00A94AB1"/>
    <w:rsid w:val="00A94AE9"/>
    <w:rsid w:val="00A9513D"/>
    <w:rsid w:val="00A9524F"/>
    <w:rsid w:val="00A9675D"/>
    <w:rsid w:val="00A96C66"/>
    <w:rsid w:val="00AA08CF"/>
    <w:rsid w:val="00AA1751"/>
    <w:rsid w:val="00AA5779"/>
    <w:rsid w:val="00AB25EF"/>
    <w:rsid w:val="00AB2949"/>
    <w:rsid w:val="00AB60E4"/>
    <w:rsid w:val="00AB68E7"/>
    <w:rsid w:val="00AB7012"/>
    <w:rsid w:val="00AB79A6"/>
    <w:rsid w:val="00AB7ECB"/>
    <w:rsid w:val="00AC133F"/>
    <w:rsid w:val="00AC2080"/>
    <w:rsid w:val="00AC3211"/>
    <w:rsid w:val="00AC415E"/>
    <w:rsid w:val="00AC689B"/>
    <w:rsid w:val="00AC6E95"/>
    <w:rsid w:val="00AD011B"/>
    <w:rsid w:val="00AD098A"/>
    <w:rsid w:val="00AD197E"/>
    <w:rsid w:val="00AD41C6"/>
    <w:rsid w:val="00AD4E65"/>
    <w:rsid w:val="00AD6607"/>
    <w:rsid w:val="00AE12C2"/>
    <w:rsid w:val="00AE1A84"/>
    <w:rsid w:val="00AE5FFA"/>
    <w:rsid w:val="00AF0401"/>
    <w:rsid w:val="00AF0B4C"/>
    <w:rsid w:val="00AF435C"/>
    <w:rsid w:val="00AF79E9"/>
    <w:rsid w:val="00B0408C"/>
    <w:rsid w:val="00B044EE"/>
    <w:rsid w:val="00B06AEB"/>
    <w:rsid w:val="00B06E36"/>
    <w:rsid w:val="00B07A66"/>
    <w:rsid w:val="00B07EFA"/>
    <w:rsid w:val="00B101AB"/>
    <w:rsid w:val="00B11A61"/>
    <w:rsid w:val="00B12E51"/>
    <w:rsid w:val="00B15D6A"/>
    <w:rsid w:val="00B17AF4"/>
    <w:rsid w:val="00B17AF6"/>
    <w:rsid w:val="00B17FDC"/>
    <w:rsid w:val="00B20686"/>
    <w:rsid w:val="00B227FB"/>
    <w:rsid w:val="00B22A9D"/>
    <w:rsid w:val="00B236AF"/>
    <w:rsid w:val="00B24454"/>
    <w:rsid w:val="00B27E2D"/>
    <w:rsid w:val="00B35FAD"/>
    <w:rsid w:val="00B377E3"/>
    <w:rsid w:val="00B37F21"/>
    <w:rsid w:val="00B37FD0"/>
    <w:rsid w:val="00B46CF9"/>
    <w:rsid w:val="00B528B0"/>
    <w:rsid w:val="00B5597A"/>
    <w:rsid w:val="00B56C1E"/>
    <w:rsid w:val="00B6081B"/>
    <w:rsid w:val="00B60B66"/>
    <w:rsid w:val="00B60FE8"/>
    <w:rsid w:val="00B622EC"/>
    <w:rsid w:val="00B62C8F"/>
    <w:rsid w:val="00B63087"/>
    <w:rsid w:val="00B66738"/>
    <w:rsid w:val="00B738D6"/>
    <w:rsid w:val="00B73DF9"/>
    <w:rsid w:val="00B7569F"/>
    <w:rsid w:val="00B75C29"/>
    <w:rsid w:val="00B762B2"/>
    <w:rsid w:val="00B764E4"/>
    <w:rsid w:val="00B779D9"/>
    <w:rsid w:val="00B77CAE"/>
    <w:rsid w:val="00B77D90"/>
    <w:rsid w:val="00B801BB"/>
    <w:rsid w:val="00B80F63"/>
    <w:rsid w:val="00B80FA2"/>
    <w:rsid w:val="00B817A3"/>
    <w:rsid w:val="00B90DE9"/>
    <w:rsid w:val="00B91D28"/>
    <w:rsid w:val="00B91FC9"/>
    <w:rsid w:val="00B93B30"/>
    <w:rsid w:val="00B97123"/>
    <w:rsid w:val="00B973A1"/>
    <w:rsid w:val="00BA1C4D"/>
    <w:rsid w:val="00BA2691"/>
    <w:rsid w:val="00BA357F"/>
    <w:rsid w:val="00BA4D74"/>
    <w:rsid w:val="00BA5CF9"/>
    <w:rsid w:val="00BA7C6A"/>
    <w:rsid w:val="00BB19ED"/>
    <w:rsid w:val="00BB2414"/>
    <w:rsid w:val="00BB265A"/>
    <w:rsid w:val="00BB2ADC"/>
    <w:rsid w:val="00BB3728"/>
    <w:rsid w:val="00BB3B09"/>
    <w:rsid w:val="00BB3B51"/>
    <w:rsid w:val="00BB3FE1"/>
    <w:rsid w:val="00BB526E"/>
    <w:rsid w:val="00BB5862"/>
    <w:rsid w:val="00BB5C09"/>
    <w:rsid w:val="00BB6B1A"/>
    <w:rsid w:val="00BB70BA"/>
    <w:rsid w:val="00BC09BD"/>
    <w:rsid w:val="00BC12E0"/>
    <w:rsid w:val="00BC24C5"/>
    <w:rsid w:val="00BC5DA0"/>
    <w:rsid w:val="00BD0599"/>
    <w:rsid w:val="00BD0EF8"/>
    <w:rsid w:val="00BD2F08"/>
    <w:rsid w:val="00BD5F20"/>
    <w:rsid w:val="00BD73BD"/>
    <w:rsid w:val="00BE2267"/>
    <w:rsid w:val="00BE25E5"/>
    <w:rsid w:val="00BE2B16"/>
    <w:rsid w:val="00BE429C"/>
    <w:rsid w:val="00BE4C16"/>
    <w:rsid w:val="00BE6926"/>
    <w:rsid w:val="00BF0851"/>
    <w:rsid w:val="00BF2D3A"/>
    <w:rsid w:val="00BF2F7D"/>
    <w:rsid w:val="00BF331E"/>
    <w:rsid w:val="00BF6C4A"/>
    <w:rsid w:val="00BF732B"/>
    <w:rsid w:val="00BF73A6"/>
    <w:rsid w:val="00BF78E7"/>
    <w:rsid w:val="00C010C8"/>
    <w:rsid w:val="00C032B0"/>
    <w:rsid w:val="00C038B8"/>
    <w:rsid w:val="00C04B81"/>
    <w:rsid w:val="00C050BC"/>
    <w:rsid w:val="00C05195"/>
    <w:rsid w:val="00C059E1"/>
    <w:rsid w:val="00C07533"/>
    <w:rsid w:val="00C100CB"/>
    <w:rsid w:val="00C14826"/>
    <w:rsid w:val="00C148CD"/>
    <w:rsid w:val="00C15121"/>
    <w:rsid w:val="00C1592E"/>
    <w:rsid w:val="00C1681D"/>
    <w:rsid w:val="00C20E22"/>
    <w:rsid w:val="00C2376D"/>
    <w:rsid w:val="00C2414E"/>
    <w:rsid w:val="00C30551"/>
    <w:rsid w:val="00C30560"/>
    <w:rsid w:val="00C30F4A"/>
    <w:rsid w:val="00C311C2"/>
    <w:rsid w:val="00C31594"/>
    <w:rsid w:val="00C32095"/>
    <w:rsid w:val="00C32303"/>
    <w:rsid w:val="00C3237A"/>
    <w:rsid w:val="00C33079"/>
    <w:rsid w:val="00C3387B"/>
    <w:rsid w:val="00C34674"/>
    <w:rsid w:val="00C3545C"/>
    <w:rsid w:val="00C35DD7"/>
    <w:rsid w:val="00C36CEA"/>
    <w:rsid w:val="00C378D9"/>
    <w:rsid w:val="00C40B9C"/>
    <w:rsid w:val="00C40E76"/>
    <w:rsid w:val="00C415B4"/>
    <w:rsid w:val="00C4387D"/>
    <w:rsid w:val="00C43D73"/>
    <w:rsid w:val="00C44DA0"/>
    <w:rsid w:val="00C46D2D"/>
    <w:rsid w:val="00C53810"/>
    <w:rsid w:val="00C548F3"/>
    <w:rsid w:val="00C55894"/>
    <w:rsid w:val="00C5617F"/>
    <w:rsid w:val="00C6025B"/>
    <w:rsid w:val="00C6524F"/>
    <w:rsid w:val="00C6752B"/>
    <w:rsid w:val="00C7452D"/>
    <w:rsid w:val="00C7454A"/>
    <w:rsid w:val="00C75AE2"/>
    <w:rsid w:val="00C8265B"/>
    <w:rsid w:val="00C827FE"/>
    <w:rsid w:val="00C843E9"/>
    <w:rsid w:val="00C8494A"/>
    <w:rsid w:val="00C86B8A"/>
    <w:rsid w:val="00C87BF1"/>
    <w:rsid w:val="00C90948"/>
    <w:rsid w:val="00C921C2"/>
    <w:rsid w:val="00C92809"/>
    <w:rsid w:val="00C93306"/>
    <w:rsid w:val="00C93E5E"/>
    <w:rsid w:val="00C95A18"/>
    <w:rsid w:val="00C95D6A"/>
    <w:rsid w:val="00CA09C5"/>
    <w:rsid w:val="00CA119B"/>
    <w:rsid w:val="00CA5646"/>
    <w:rsid w:val="00CA576F"/>
    <w:rsid w:val="00CA6E15"/>
    <w:rsid w:val="00CA746A"/>
    <w:rsid w:val="00CA7D70"/>
    <w:rsid w:val="00CB1FD7"/>
    <w:rsid w:val="00CB3E74"/>
    <w:rsid w:val="00CB52E3"/>
    <w:rsid w:val="00CC0CE0"/>
    <w:rsid w:val="00CC192C"/>
    <w:rsid w:val="00CC22FE"/>
    <w:rsid w:val="00CC5CD9"/>
    <w:rsid w:val="00CC5EE1"/>
    <w:rsid w:val="00CC6430"/>
    <w:rsid w:val="00CC795A"/>
    <w:rsid w:val="00CD0A09"/>
    <w:rsid w:val="00CD13EB"/>
    <w:rsid w:val="00CD19AF"/>
    <w:rsid w:val="00CD1E1D"/>
    <w:rsid w:val="00CD24BE"/>
    <w:rsid w:val="00CD2D29"/>
    <w:rsid w:val="00CD4D15"/>
    <w:rsid w:val="00CD4FC3"/>
    <w:rsid w:val="00CD5A50"/>
    <w:rsid w:val="00CE0DDA"/>
    <w:rsid w:val="00CE1092"/>
    <w:rsid w:val="00CE1AE7"/>
    <w:rsid w:val="00CE2124"/>
    <w:rsid w:val="00CE260C"/>
    <w:rsid w:val="00CE4445"/>
    <w:rsid w:val="00CE5EED"/>
    <w:rsid w:val="00CE727D"/>
    <w:rsid w:val="00CE735C"/>
    <w:rsid w:val="00CF0539"/>
    <w:rsid w:val="00CF2ADC"/>
    <w:rsid w:val="00CF43E7"/>
    <w:rsid w:val="00CF6920"/>
    <w:rsid w:val="00CF79B0"/>
    <w:rsid w:val="00D02037"/>
    <w:rsid w:val="00D03336"/>
    <w:rsid w:val="00D067BB"/>
    <w:rsid w:val="00D06979"/>
    <w:rsid w:val="00D077BE"/>
    <w:rsid w:val="00D10255"/>
    <w:rsid w:val="00D1344C"/>
    <w:rsid w:val="00D13E70"/>
    <w:rsid w:val="00D15141"/>
    <w:rsid w:val="00D15D87"/>
    <w:rsid w:val="00D172C9"/>
    <w:rsid w:val="00D20146"/>
    <w:rsid w:val="00D2549F"/>
    <w:rsid w:val="00D26BFE"/>
    <w:rsid w:val="00D27020"/>
    <w:rsid w:val="00D302FC"/>
    <w:rsid w:val="00D31155"/>
    <w:rsid w:val="00D314DC"/>
    <w:rsid w:val="00D31B3D"/>
    <w:rsid w:val="00D31BE6"/>
    <w:rsid w:val="00D31BF1"/>
    <w:rsid w:val="00D329A0"/>
    <w:rsid w:val="00D333B4"/>
    <w:rsid w:val="00D33D88"/>
    <w:rsid w:val="00D347F3"/>
    <w:rsid w:val="00D3480E"/>
    <w:rsid w:val="00D401E8"/>
    <w:rsid w:val="00D433CB"/>
    <w:rsid w:val="00D44819"/>
    <w:rsid w:val="00D46EFC"/>
    <w:rsid w:val="00D520F2"/>
    <w:rsid w:val="00D5242B"/>
    <w:rsid w:val="00D52B96"/>
    <w:rsid w:val="00D53D27"/>
    <w:rsid w:val="00D54604"/>
    <w:rsid w:val="00D54F20"/>
    <w:rsid w:val="00D5545D"/>
    <w:rsid w:val="00D55C15"/>
    <w:rsid w:val="00D55F3D"/>
    <w:rsid w:val="00D5617B"/>
    <w:rsid w:val="00D572A2"/>
    <w:rsid w:val="00D6137D"/>
    <w:rsid w:val="00D615BE"/>
    <w:rsid w:val="00D615C4"/>
    <w:rsid w:val="00D62897"/>
    <w:rsid w:val="00D638CE"/>
    <w:rsid w:val="00D63F80"/>
    <w:rsid w:val="00D654A1"/>
    <w:rsid w:val="00D65B9C"/>
    <w:rsid w:val="00D667B4"/>
    <w:rsid w:val="00D67037"/>
    <w:rsid w:val="00D6722A"/>
    <w:rsid w:val="00D70222"/>
    <w:rsid w:val="00D72607"/>
    <w:rsid w:val="00D727AF"/>
    <w:rsid w:val="00D7343F"/>
    <w:rsid w:val="00D73C85"/>
    <w:rsid w:val="00D74523"/>
    <w:rsid w:val="00D7463B"/>
    <w:rsid w:val="00D76BBD"/>
    <w:rsid w:val="00D774F2"/>
    <w:rsid w:val="00D810D8"/>
    <w:rsid w:val="00D81A89"/>
    <w:rsid w:val="00D84DDB"/>
    <w:rsid w:val="00D8515F"/>
    <w:rsid w:val="00D8517C"/>
    <w:rsid w:val="00D85513"/>
    <w:rsid w:val="00D911EE"/>
    <w:rsid w:val="00D926CD"/>
    <w:rsid w:val="00D92C93"/>
    <w:rsid w:val="00D938D7"/>
    <w:rsid w:val="00D960D0"/>
    <w:rsid w:val="00D9718B"/>
    <w:rsid w:val="00D97A1B"/>
    <w:rsid w:val="00DA2E4C"/>
    <w:rsid w:val="00DA41CD"/>
    <w:rsid w:val="00DA5481"/>
    <w:rsid w:val="00DA56B2"/>
    <w:rsid w:val="00DA768D"/>
    <w:rsid w:val="00DA7DDF"/>
    <w:rsid w:val="00DB0A0F"/>
    <w:rsid w:val="00DB2132"/>
    <w:rsid w:val="00DB2AAF"/>
    <w:rsid w:val="00DB4095"/>
    <w:rsid w:val="00DB4C9D"/>
    <w:rsid w:val="00DB5799"/>
    <w:rsid w:val="00DB7650"/>
    <w:rsid w:val="00DC0019"/>
    <w:rsid w:val="00DC0254"/>
    <w:rsid w:val="00DC0D58"/>
    <w:rsid w:val="00DC3B5C"/>
    <w:rsid w:val="00DC3C1D"/>
    <w:rsid w:val="00DC4820"/>
    <w:rsid w:val="00DD0062"/>
    <w:rsid w:val="00DD04B6"/>
    <w:rsid w:val="00DD737B"/>
    <w:rsid w:val="00DE0B2A"/>
    <w:rsid w:val="00DE1199"/>
    <w:rsid w:val="00DE1ABD"/>
    <w:rsid w:val="00DE29AB"/>
    <w:rsid w:val="00DE2E07"/>
    <w:rsid w:val="00DE3073"/>
    <w:rsid w:val="00DE3116"/>
    <w:rsid w:val="00DE4221"/>
    <w:rsid w:val="00DE649C"/>
    <w:rsid w:val="00DE6BB3"/>
    <w:rsid w:val="00DE6D48"/>
    <w:rsid w:val="00DE7CDB"/>
    <w:rsid w:val="00DF05F0"/>
    <w:rsid w:val="00DF0940"/>
    <w:rsid w:val="00DF2968"/>
    <w:rsid w:val="00DF6BD4"/>
    <w:rsid w:val="00E0004C"/>
    <w:rsid w:val="00E00482"/>
    <w:rsid w:val="00E01C22"/>
    <w:rsid w:val="00E023D4"/>
    <w:rsid w:val="00E04015"/>
    <w:rsid w:val="00E0413F"/>
    <w:rsid w:val="00E057DD"/>
    <w:rsid w:val="00E0638B"/>
    <w:rsid w:val="00E10FA7"/>
    <w:rsid w:val="00E12B72"/>
    <w:rsid w:val="00E14E65"/>
    <w:rsid w:val="00E15FED"/>
    <w:rsid w:val="00E242A7"/>
    <w:rsid w:val="00E25962"/>
    <w:rsid w:val="00E26680"/>
    <w:rsid w:val="00E266C0"/>
    <w:rsid w:val="00E26F6C"/>
    <w:rsid w:val="00E277D5"/>
    <w:rsid w:val="00E30A3E"/>
    <w:rsid w:val="00E32851"/>
    <w:rsid w:val="00E35729"/>
    <w:rsid w:val="00E371E6"/>
    <w:rsid w:val="00E37D90"/>
    <w:rsid w:val="00E4014E"/>
    <w:rsid w:val="00E407AB"/>
    <w:rsid w:val="00E42DC5"/>
    <w:rsid w:val="00E45C3D"/>
    <w:rsid w:val="00E46C4D"/>
    <w:rsid w:val="00E5008C"/>
    <w:rsid w:val="00E50651"/>
    <w:rsid w:val="00E534F9"/>
    <w:rsid w:val="00E55F94"/>
    <w:rsid w:val="00E56200"/>
    <w:rsid w:val="00E5737C"/>
    <w:rsid w:val="00E60025"/>
    <w:rsid w:val="00E60B77"/>
    <w:rsid w:val="00E617AF"/>
    <w:rsid w:val="00E6454B"/>
    <w:rsid w:val="00E64D4A"/>
    <w:rsid w:val="00E66D12"/>
    <w:rsid w:val="00E672AA"/>
    <w:rsid w:val="00E67992"/>
    <w:rsid w:val="00E70867"/>
    <w:rsid w:val="00E70AEE"/>
    <w:rsid w:val="00E727CF"/>
    <w:rsid w:val="00E7348C"/>
    <w:rsid w:val="00E76884"/>
    <w:rsid w:val="00E7706A"/>
    <w:rsid w:val="00E8015D"/>
    <w:rsid w:val="00E83804"/>
    <w:rsid w:val="00E8557C"/>
    <w:rsid w:val="00E855E1"/>
    <w:rsid w:val="00E85863"/>
    <w:rsid w:val="00E875C9"/>
    <w:rsid w:val="00E9073F"/>
    <w:rsid w:val="00E91506"/>
    <w:rsid w:val="00E9317F"/>
    <w:rsid w:val="00E94D42"/>
    <w:rsid w:val="00E95C36"/>
    <w:rsid w:val="00E964A3"/>
    <w:rsid w:val="00E9773D"/>
    <w:rsid w:val="00E9782B"/>
    <w:rsid w:val="00EA1225"/>
    <w:rsid w:val="00EA1258"/>
    <w:rsid w:val="00EA2420"/>
    <w:rsid w:val="00EA32CA"/>
    <w:rsid w:val="00EA59DF"/>
    <w:rsid w:val="00EA737C"/>
    <w:rsid w:val="00EB0A97"/>
    <w:rsid w:val="00EB1B54"/>
    <w:rsid w:val="00EB1EF4"/>
    <w:rsid w:val="00EB2D00"/>
    <w:rsid w:val="00EB3FB2"/>
    <w:rsid w:val="00EB4173"/>
    <w:rsid w:val="00EB551E"/>
    <w:rsid w:val="00EB61D1"/>
    <w:rsid w:val="00EB6B01"/>
    <w:rsid w:val="00EB71DF"/>
    <w:rsid w:val="00EB7907"/>
    <w:rsid w:val="00EB7912"/>
    <w:rsid w:val="00EC0529"/>
    <w:rsid w:val="00EC2B0F"/>
    <w:rsid w:val="00EC2E00"/>
    <w:rsid w:val="00EC678F"/>
    <w:rsid w:val="00EC7573"/>
    <w:rsid w:val="00ED0500"/>
    <w:rsid w:val="00ED3CEA"/>
    <w:rsid w:val="00ED58E9"/>
    <w:rsid w:val="00ED5C07"/>
    <w:rsid w:val="00ED6772"/>
    <w:rsid w:val="00ED6FD7"/>
    <w:rsid w:val="00EE18A8"/>
    <w:rsid w:val="00EE2503"/>
    <w:rsid w:val="00EE5CD9"/>
    <w:rsid w:val="00EE6B64"/>
    <w:rsid w:val="00EE7516"/>
    <w:rsid w:val="00EE7B44"/>
    <w:rsid w:val="00EF381A"/>
    <w:rsid w:val="00EF59FF"/>
    <w:rsid w:val="00EF5D42"/>
    <w:rsid w:val="00EF7A26"/>
    <w:rsid w:val="00EF7E10"/>
    <w:rsid w:val="00F00732"/>
    <w:rsid w:val="00F03690"/>
    <w:rsid w:val="00F0417B"/>
    <w:rsid w:val="00F0530E"/>
    <w:rsid w:val="00F076E8"/>
    <w:rsid w:val="00F1196A"/>
    <w:rsid w:val="00F1209E"/>
    <w:rsid w:val="00F14D2E"/>
    <w:rsid w:val="00F17688"/>
    <w:rsid w:val="00F20B30"/>
    <w:rsid w:val="00F22C95"/>
    <w:rsid w:val="00F239C6"/>
    <w:rsid w:val="00F23EEA"/>
    <w:rsid w:val="00F254C5"/>
    <w:rsid w:val="00F263A8"/>
    <w:rsid w:val="00F2673E"/>
    <w:rsid w:val="00F2740B"/>
    <w:rsid w:val="00F3117A"/>
    <w:rsid w:val="00F319F5"/>
    <w:rsid w:val="00F32457"/>
    <w:rsid w:val="00F324CE"/>
    <w:rsid w:val="00F33CFD"/>
    <w:rsid w:val="00F34EC0"/>
    <w:rsid w:val="00F3558B"/>
    <w:rsid w:val="00F4010E"/>
    <w:rsid w:val="00F4020B"/>
    <w:rsid w:val="00F4188A"/>
    <w:rsid w:val="00F41DC3"/>
    <w:rsid w:val="00F440D5"/>
    <w:rsid w:val="00F47CE2"/>
    <w:rsid w:val="00F47EA0"/>
    <w:rsid w:val="00F503B3"/>
    <w:rsid w:val="00F513A7"/>
    <w:rsid w:val="00F51A90"/>
    <w:rsid w:val="00F51ED5"/>
    <w:rsid w:val="00F55723"/>
    <w:rsid w:val="00F61184"/>
    <w:rsid w:val="00F61FAF"/>
    <w:rsid w:val="00F64688"/>
    <w:rsid w:val="00F651ED"/>
    <w:rsid w:val="00F65C02"/>
    <w:rsid w:val="00F65C79"/>
    <w:rsid w:val="00F6693C"/>
    <w:rsid w:val="00F66E7A"/>
    <w:rsid w:val="00F700C1"/>
    <w:rsid w:val="00F70613"/>
    <w:rsid w:val="00F72AF5"/>
    <w:rsid w:val="00F73F7E"/>
    <w:rsid w:val="00F75DFA"/>
    <w:rsid w:val="00F77391"/>
    <w:rsid w:val="00F77493"/>
    <w:rsid w:val="00F818C5"/>
    <w:rsid w:val="00F8365E"/>
    <w:rsid w:val="00F856BB"/>
    <w:rsid w:val="00F85705"/>
    <w:rsid w:val="00F8581B"/>
    <w:rsid w:val="00F87459"/>
    <w:rsid w:val="00F87C7F"/>
    <w:rsid w:val="00F90845"/>
    <w:rsid w:val="00F91C7A"/>
    <w:rsid w:val="00F91DC1"/>
    <w:rsid w:val="00F91FFF"/>
    <w:rsid w:val="00F9294A"/>
    <w:rsid w:val="00F93B20"/>
    <w:rsid w:val="00F945CB"/>
    <w:rsid w:val="00F96595"/>
    <w:rsid w:val="00FA0B87"/>
    <w:rsid w:val="00FA1B79"/>
    <w:rsid w:val="00FA22D4"/>
    <w:rsid w:val="00FA4C3F"/>
    <w:rsid w:val="00FA512D"/>
    <w:rsid w:val="00FA5160"/>
    <w:rsid w:val="00FA5D0B"/>
    <w:rsid w:val="00FA711F"/>
    <w:rsid w:val="00FB002F"/>
    <w:rsid w:val="00FB1F4F"/>
    <w:rsid w:val="00FB2BC3"/>
    <w:rsid w:val="00FB3B3E"/>
    <w:rsid w:val="00FB4643"/>
    <w:rsid w:val="00FB4E37"/>
    <w:rsid w:val="00FB574A"/>
    <w:rsid w:val="00FB5DE1"/>
    <w:rsid w:val="00FB7702"/>
    <w:rsid w:val="00FC00C8"/>
    <w:rsid w:val="00FC1B87"/>
    <w:rsid w:val="00FD18D7"/>
    <w:rsid w:val="00FD1BB2"/>
    <w:rsid w:val="00FD45F0"/>
    <w:rsid w:val="00FD4733"/>
    <w:rsid w:val="00FD69A0"/>
    <w:rsid w:val="00FD7766"/>
    <w:rsid w:val="00FD7DF9"/>
    <w:rsid w:val="00FE2F89"/>
    <w:rsid w:val="00FE3393"/>
    <w:rsid w:val="00FE4753"/>
    <w:rsid w:val="00FE7CA2"/>
    <w:rsid w:val="00FF53B8"/>
    <w:rsid w:val="00FF5409"/>
    <w:rsid w:val="00FF58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567922"/>
  <w15:docId w15:val="{44D13368-72F0-40B9-A54A-2769B1AE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CD9"/>
    <w:rPr>
      <w:rFonts w:ascii="Times New Roman" w:eastAsia="Times New Roman" w:hAnsi="Times New Roman"/>
      <w:sz w:val="24"/>
      <w:szCs w:val="24"/>
    </w:rPr>
  </w:style>
  <w:style w:type="paragraph" w:styleId="Heading1">
    <w:name w:val="heading 1"/>
    <w:basedOn w:val="Normal"/>
    <w:next w:val="Normal"/>
    <w:link w:val="Heading1Char"/>
    <w:qFormat/>
    <w:locked/>
    <w:rsid w:val="00A2748D"/>
    <w:pPr>
      <w:keepNext/>
      <w:spacing w:before="240" w:after="60" w:line="276" w:lineRule="auto"/>
      <w:outlineLvl w:val="0"/>
    </w:pPr>
    <w:rPr>
      <w:rFonts w:ascii="Cambria" w:eastAsia="MS Gothic" w:hAnsi="Cambria"/>
      <w:b/>
      <w:bCs/>
      <w:kern w:val="32"/>
      <w:sz w:val="32"/>
      <w:szCs w:val="32"/>
      <w:lang w:eastAsia="en-US"/>
    </w:rPr>
  </w:style>
  <w:style w:type="paragraph" w:styleId="Heading2">
    <w:name w:val="heading 2"/>
    <w:basedOn w:val="Normal"/>
    <w:next w:val="Normal"/>
    <w:link w:val="Heading2Char"/>
    <w:unhideWhenUsed/>
    <w:qFormat/>
    <w:locked/>
    <w:rsid w:val="005D0A3F"/>
    <w:pPr>
      <w:keepNext/>
      <w:spacing w:before="240" w:after="60" w:line="276" w:lineRule="auto"/>
      <w:outlineLvl w:val="1"/>
    </w:pPr>
    <w:rPr>
      <w:rFonts w:ascii="Cambria" w:hAnsi="Cambria"/>
      <w:b/>
      <w:bCs/>
      <w:i/>
      <w:iCs/>
      <w:sz w:val="28"/>
      <w:szCs w:val="28"/>
      <w:lang w:eastAsia="en-US"/>
    </w:rPr>
  </w:style>
  <w:style w:type="paragraph" w:styleId="Heading3">
    <w:name w:val="heading 3"/>
    <w:basedOn w:val="Normal"/>
    <w:link w:val="Heading3Char"/>
    <w:uiPriority w:val="99"/>
    <w:qFormat/>
    <w:rsid w:val="002564B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2564B9"/>
    <w:rPr>
      <w:rFonts w:ascii="Times New Roman" w:hAnsi="Times New Roman" w:cs="Times New Roman"/>
      <w:b/>
      <w:bCs/>
      <w:sz w:val="27"/>
      <w:szCs w:val="27"/>
      <w:lang w:eastAsia="en-GB"/>
    </w:rPr>
  </w:style>
  <w:style w:type="paragraph" w:styleId="Header">
    <w:name w:val="header"/>
    <w:basedOn w:val="Normal"/>
    <w:link w:val="HeaderChar"/>
    <w:uiPriority w:val="99"/>
    <w:rsid w:val="00356AA0"/>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locked/>
    <w:rsid w:val="00356AA0"/>
    <w:rPr>
      <w:rFonts w:cs="Times New Roman"/>
    </w:rPr>
  </w:style>
  <w:style w:type="paragraph" w:styleId="Footer">
    <w:name w:val="footer"/>
    <w:basedOn w:val="Normal"/>
    <w:link w:val="FooterChar"/>
    <w:uiPriority w:val="99"/>
    <w:rsid w:val="00356AA0"/>
    <w:pPr>
      <w:tabs>
        <w:tab w:val="center" w:pos="4513"/>
        <w:tab w:val="right" w:pos="9026"/>
      </w:tabs>
    </w:pPr>
    <w:rPr>
      <w:rFonts w:ascii="Calibri" w:eastAsia="Calibri" w:hAnsi="Calibri"/>
      <w:sz w:val="22"/>
      <w:szCs w:val="22"/>
      <w:lang w:eastAsia="en-US"/>
    </w:rPr>
  </w:style>
  <w:style w:type="character" w:customStyle="1" w:styleId="FooterChar">
    <w:name w:val="Footer Char"/>
    <w:link w:val="Footer"/>
    <w:uiPriority w:val="99"/>
    <w:locked/>
    <w:rsid w:val="00356AA0"/>
    <w:rPr>
      <w:rFonts w:cs="Times New Roman"/>
    </w:rPr>
  </w:style>
  <w:style w:type="table" w:styleId="TableGrid">
    <w:name w:val="Table Grid"/>
    <w:basedOn w:val="TableNormal"/>
    <w:uiPriority w:val="99"/>
    <w:rsid w:val="00356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AA0"/>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rsid w:val="00E60B77"/>
    <w:rPr>
      <w:rFonts w:ascii="Tahoma" w:hAnsi="Tahoma" w:cs="Tahoma"/>
      <w:sz w:val="16"/>
      <w:szCs w:val="16"/>
    </w:rPr>
  </w:style>
  <w:style w:type="character" w:customStyle="1" w:styleId="DocumentMapChar">
    <w:name w:val="Document Map Char"/>
    <w:link w:val="DocumentMap"/>
    <w:uiPriority w:val="99"/>
    <w:semiHidden/>
    <w:locked/>
    <w:rsid w:val="00E60B77"/>
    <w:rPr>
      <w:rFonts w:ascii="Tahoma" w:hAnsi="Tahoma" w:cs="Tahoma"/>
      <w:sz w:val="16"/>
      <w:szCs w:val="16"/>
    </w:rPr>
  </w:style>
  <w:style w:type="character" w:styleId="Hyperlink">
    <w:name w:val="Hyperlink"/>
    <w:rsid w:val="00E60B77"/>
    <w:rPr>
      <w:rFonts w:cs="Times New Roman"/>
      <w:color w:val="0000FF"/>
      <w:u w:val="single"/>
    </w:rPr>
  </w:style>
  <w:style w:type="character" w:styleId="FollowedHyperlink">
    <w:name w:val="FollowedHyperlink"/>
    <w:uiPriority w:val="99"/>
    <w:semiHidden/>
    <w:rsid w:val="00E60B77"/>
    <w:rPr>
      <w:rFonts w:cs="Times New Roman"/>
      <w:color w:val="800080"/>
      <w:u w:val="single"/>
    </w:rPr>
  </w:style>
  <w:style w:type="paragraph" w:styleId="BalloonText">
    <w:name w:val="Balloon Text"/>
    <w:basedOn w:val="Normal"/>
    <w:link w:val="BalloonTextChar"/>
    <w:uiPriority w:val="99"/>
    <w:semiHidden/>
    <w:rsid w:val="002564B9"/>
    <w:rPr>
      <w:rFonts w:ascii="Tahoma" w:eastAsia="Calibri" w:hAnsi="Tahoma" w:cs="Tahoma"/>
      <w:sz w:val="16"/>
      <w:szCs w:val="16"/>
      <w:lang w:eastAsia="en-US"/>
    </w:rPr>
  </w:style>
  <w:style w:type="character" w:customStyle="1" w:styleId="BalloonTextChar">
    <w:name w:val="Balloon Text Char"/>
    <w:link w:val="BalloonText"/>
    <w:uiPriority w:val="99"/>
    <w:semiHidden/>
    <w:locked/>
    <w:rsid w:val="002564B9"/>
    <w:rPr>
      <w:rFonts w:ascii="Tahoma" w:hAnsi="Tahoma" w:cs="Tahoma"/>
      <w:sz w:val="16"/>
      <w:szCs w:val="16"/>
    </w:rPr>
  </w:style>
  <w:style w:type="paragraph" w:styleId="NormalWeb">
    <w:name w:val="Normal (Web)"/>
    <w:basedOn w:val="Normal"/>
    <w:uiPriority w:val="99"/>
    <w:rsid w:val="002564B9"/>
    <w:pPr>
      <w:spacing w:before="100" w:beforeAutospacing="1" w:after="100" w:afterAutospacing="1"/>
    </w:pPr>
  </w:style>
  <w:style w:type="paragraph" w:customStyle="1" w:styleId="Default">
    <w:name w:val="Default"/>
    <w:uiPriority w:val="99"/>
    <w:rsid w:val="00186DA3"/>
    <w:pPr>
      <w:autoSpaceDE w:val="0"/>
      <w:autoSpaceDN w:val="0"/>
      <w:adjustRightInd w:val="0"/>
    </w:pPr>
    <w:rPr>
      <w:rFonts w:ascii="Arial" w:hAnsi="Arial" w:cs="Arial"/>
      <w:color w:val="000000"/>
      <w:sz w:val="24"/>
      <w:szCs w:val="24"/>
    </w:rPr>
  </w:style>
  <w:style w:type="character" w:customStyle="1" w:styleId="apple-converted-space">
    <w:name w:val="apple-converted-space"/>
    <w:rsid w:val="00186DA3"/>
    <w:rPr>
      <w:rFonts w:cs="Times New Roman"/>
    </w:rPr>
  </w:style>
  <w:style w:type="paragraph" w:styleId="Revision">
    <w:name w:val="Revision"/>
    <w:hidden/>
    <w:uiPriority w:val="99"/>
    <w:semiHidden/>
    <w:rsid w:val="000B390A"/>
    <w:rPr>
      <w:sz w:val="22"/>
      <w:szCs w:val="22"/>
      <w:lang w:eastAsia="en-US"/>
    </w:rPr>
  </w:style>
  <w:style w:type="paragraph" w:styleId="BodyText">
    <w:name w:val="Body Text"/>
    <w:basedOn w:val="Normal"/>
    <w:link w:val="BodyTextChar"/>
    <w:uiPriority w:val="1"/>
    <w:qFormat/>
    <w:rsid w:val="000C5375"/>
    <w:pPr>
      <w:widowControl w:val="0"/>
      <w:spacing w:before="114"/>
      <w:ind w:left="110"/>
    </w:pPr>
    <w:rPr>
      <w:rFonts w:ascii="Arial" w:eastAsia="Arial" w:hAnsi="Arial"/>
      <w:sz w:val="22"/>
      <w:szCs w:val="22"/>
      <w:lang w:val="en-US" w:eastAsia="en-US"/>
    </w:rPr>
  </w:style>
  <w:style w:type="character" w:customStyle="1" w:styleId="BodyTextChar">
    <w:name w:val="Body Text Char"/>
    <w:link w:val="BodyText"/>
    <w:uiPriority w:val="1"/>
    <w:rsid w:val="000C5375"/>
    <w:rPr>
      <w:rFonts w:ascii="Arial" w:eastAsia="Arial" w:hAnsi="Arial"/>
      <w:sz w:val="22"/>
      <w:szCs w:val="22"/>
      <w:lang w:val="en-US" w:eastAsia="en-US"/>
    </w:rPr>
  </w:style>
  <w:style w:type="character" w:styleId="Strong">
    <w:name w:val="Strong"/>
    <w:uiPriority w:val="22"/>
    <w:qFormat/>
    <w:locked/>
    <w:rsid w:val="003C64D0"/>
    <w:rPr>
      <w:b/>
      <w:bCs/>
    </w:rPr>
  </w:style>
  <w:style w:type="character" w:customStyle="1" w:styleId="Heading2Char">
    <w:name w:val="Heading 2 Char"/>
    <w:link w:val="Heading2"/>
    <w:rsid w:val="005D0A3F"/>
    <w:rPr>
      <w:rFonts w:ascii="Cambria" w:eastAsia="Times New Roman" w:hAnsi="Cambria" w:cs="Times New Roman"/>
      <w:b/>
      <w:bCs/>
      <w:i/>
      <w:iCs/>
      <w:sz w:val="28"/>
      <w:szCs w:val="28"/>
      <w:lang w:eastAsia="en-US"/>
    </w:rPr>
  </w:style>
  <w:style w:type="character" w:styleId="CommentReference">
    <w:name w:val="annotation reference"/>
    <w:uiPriority w:val="99"/>
    <w:semiHidden/>
    <w:unhideWhenUsed/>
    <w:rsid w:val="00337DE2"/>
    <w:rPr>
      <w:sz w:val="18"/>
      <w:szCs w:val="18"/>
    </w:rPr>
  </w:style>
  <w:style w:type="paragraph" w:styleId="CommentText">
    <w:name w:val="annotation text"/>
    <w:basedOn w:val="Normal"/>
    <w:link w:val="CommentTextChar"/>
    <w:uiPriority w:val="99"/>
    <w:semiHidden/>
    <w:unhideWhenUsed/>
    <w:rsid w:val="00337DE2"/>
    <w:pPr>
      <w:spacing w:after="200" w:line="276" w:lineRule="auto"/>
    </w:pPr>
    <w:rPr>
      <w:rFonts w:ascii="Calibri" w:eastAsia="Calibri" w:hAnsi="Calibri"/>
      <w:lang w:eastAsia="en-US"/>
    </w:rPr>
  </w:style>
  <w:style w:type="character" w:customStyle="1" w:styleId="CommentTextChar">
    <w:name w:val="Comment Text Char"/>
    <w:link w:val="CommentText"/>
    <w:uiPriority w:val="99"/>
    <w:semiHidden/>
    <w:rsid w:val="00337DE2"/>
    <w:rPr>
      <w:sz w:val="24"/>
      <w:szCs w:val="24"/>
      <w:lang w:eastAsia="en-US"/>
    </w:rPr>
  </w:style>
  <w:style w:type="paragraph" w:styleId="CommentSubject">
    <w:name w:val="annotation subject"/>
    <w:basedOn w:val="CommentText"/>
    <w:next w:val="CommentText"/>
    <w:link w:val="CommentSubjectChar"/>
    <w:uiPriority w:val="99"/>
    <w:semiHidden/>
    <w:unhideWhenUsed/>
    <w:rsid w:val="00337DE2"/>
    <w:rPr>
      <w:b/>
      <w:bCs/>
      <w:sz w:val="20"/>
      <w:szCs w:val="20"/>
    </w:rPr>
  </w:style>
  <w:style w:type="character" w:customStyle="1" w:styleId="CommentSubjectChar">
    <w:name w:val="Comment Subject Char"/>
    <w:link w:val="CommentSubject"/>
    <w:uiPriority w:val="99"/>
    <w:semiHidden/>
    <w:rsid w:val="00337DE2"/>
    <w:rPr>
      <w:b/>
      <w:bCs/>
      <w:sz w:val="24"/>
      <w:szCs w:val="24"/>
      <w:lang w:eastAsia="en-US"/>
    </w:rPr>
  </w:style>
  <w:style w:type="character" w:customStyle="1" w:styleId="Heading1Char">
    <w:name w:val="Heading 1 Char"/>
    <w:link w:val="Heading1"/>
    <w:rsid w:val="00A2748D"/>
    <w:rPr>
      <w:rFonts w:ascii="Cambria" w:eastAsia="MS Gothic" w:hAnsi="Cambria" w:cs="Times New Roman"/>
      <w:b/>
      <w:bCs/>
      <w:kern w:val="32"/>
      <w:sz w:val="32"/>
      <w:szCs w:val="32"/>
      <w:lang w:eastAsia="en-US"/>
    </w:rPr>
  </w:style>
  <w:style w:type="paragraph" w:customStyle="1" w:styleId="TableParagraph">
    <w:name w:val="Table Paragraph"/>
    <w:basedOn w:val="Normal"/>
    <w:uiPriority w:val="1"/>
    <w:qFormat/>
    <w:rsid w:val="00A2748D"/>
    <w:pPr>
      <w:widowControl w:val="0"/>
    </w:pPr>
    <w:rPr>
      <w:rFonts w:ascii="Calibri" w:eastAsia="Calibri" w:hAnsi="Calibri"/>
      <w:sz w:val="22"/>
      <w:szCs w:val="22"/>
      <w:lang w:val="en-US" w:eastAsia="en-US"/>
    </w:rPr>
  </w:style>
  <w:style w:type="table" w:customStyle="1" w:styleId="TableNormal1">
    <w:name w:val="Table Normal1"/>
    <w:uiPriority w:val="2"/>
    <w:semiHidden/>
    <w:qFormat/>
    <w:rsid w:val="00A2748D"/>
    <w:pPr>
      <w:widowControl w:val="0"/>
    </w:pPr>
    <w:rPr>
      <w:sz w:val="22"/>
      <w:szCs w:val="22"/>
      <w:lang w:val="en-US" w:eastAsia="en-US"/>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611499"/>
    <w:rPr>
      <w:color w:val="605E5C"/>
      <w:shd w:val="clear" w:color="auto" w:fill="E1DFDD"/>
    </w:rPr>
  </w:style>
  <w:style w:type="character" w:customStyle="1" w:styleId="UnresolvedMention2">
    <w:name w:val="Unresolved Mention2"/>
    <w:basedOn w:val="DefaultParagraphFont"/>
    <w:uiPriority w:val="99"/>
    <w:semiHidden/>
    <w:unhideWhenUsed/>
    <w:rsid w:val="00DC3C1D"/>
    <w:rPr>
      <w:color w:val="605E5C"/>
      <w:shd w:val="clear" w:color="auto" w:fill="E1DFDD"/>
    </w:rPr>
  </w:style>
  <w:style w:type="character" w:customStyle="1" w:styleId="UnresolvedMention3">
    <w:name w:val="Unresolved Mention3"/>
    <w:basedOn w:val="DefaultParagraphFont"/>
    <w:uiPriority w:val="99"/>
    <w:semiHidden/>
    <w:unhideWhenUsed/>
    <w:rsid w:val="00B22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8426">
      <w:bodyDiv w:val="1"/>
      <w:marLeft w:val="0"/>
      <w:marRight w:val="0"/>
      <w:marTop w:val="0"/>
      <w:marBottom w:val="0"/>
      <w:divBdr>
        <w:top w:val="none" w:sz="0" w:space="0" w:color="auto"/>
        <w:left w:val="none" w:sz="0" w:space="0" w:color="auto"/>
        <w:bottom w:val="none" w:sz="0" w:space="0" w:color="auto"/>
        <w:right w:val="none" w:sz="0" w:space="0" w:color="auto"/>
      </w:divBdr>
    </w:div>
    <w:div w:id="41056908">
      <w:bodyDiv w:val="1"/>
      <w:marLeft w:val="0"/>
      <w:marRight w:val="0"/>
      <w:marTop w:val="0"/>
      <w:marBottom w:val="0"/>
      <w:divBdr>
        <w:top w:val="none" w:sz="0" w:space="0" w:color="auto"/>
        <w:left w:val="none" w:sz="0" w:space="0" w:color="auto"/>
        <w:bottom w:val="none" w:sz="0" w:space="0" w:color="auto"/>
        <w:right w:val="none" w:sz="0" w:space="0" w:color="auto"/>
      </w:divBdr>
    </w:div>
    <w:div w:id="68120433">
      <w:bodyDiv w:val="1"/>
      <w:marLeft w:val="0"/>
      <w:marRight w:val="0"/>
      <w:marTop w:val="0"/>
      <w:marBottom w:val="0"/>
      <w:divBdr>
        <w:top w:val="none" w:sz="0" w:space="0" w:color="auto"/>
        <w:left w:val="none" w:sz="0" w:space="0" w:color="auto"/>
        <w:bottom w:val="none" w:sz="0" w:space="0" w:color="auto"/>
        <w:right w:val="none" w:sz="0" w:space="0" w:color="auto"/>
      </w:divBdr>
    </w:div>
    <w:div w:id="138810820">
      <w:bodyDiv w:val="1"/>
      <w:marLeft w:val="0"/>
      <w:marRight w:val="0"/>
      <w:marTop w:val="0"/>
      <w:marBottom w:val="0"/>
      <w:divBdr>
        <w:top w:val="none" w:sz="0" w:space="0" w:color="auto"/>
        <w:left w:val="none" w:sz="0" w:space="0" w:color="auto"/>
        <w:bottom w:val="none" w:sz="0" w:space="0" w:color="auto"/>
        <w:right w:val="none" w:sz="0" w:space="0" w:color="auto"/>
      </w:divBdr>
    </w:div>
    <w:div w:id="159078209">
      <w:bodyDiv w:val="1"/>
      <w:marLeft w:val="0"/>
      <w:marRight w:val="0"/>
      <w:marTop w:val="0"/>
      <w:marBottom w:val="0"/>
      <w:divBdr>
        <w:top w:val="none" w:sz="0" w:space="0" w:color="auto"/>
        <w:left w:val="none" w:sz="0" w:space="0" w:color="auto"/>
        <w:bottom w:val="none" w:sz="0" w:space="0" w:color="auto"/>
        <w:right w:val="none" w:sz="0" w:space="0" w:color="auto"/>
      </w:divBdr>
    </w:div>
    <w:div w:id="241262887">
      <w:bodyDiv w:val="1"/>
      <w:marLeft w:val="0"/>
      <w:marRight w:val="0"/>
      <w:marTop w:val="0"/>
      <w:marBottom w:val="0"/>
      <w:divBdr>
        <w:top w:val="none" w:sz="0" w:space="0" w:color="auto"/>
        <w:left w:val="none" w:sz="0" w:space="0" w:color="auto"/>
        <w:bottom w:val="none" w:sz="0" w:space="0" w:color="auto"/>
        <w:right w:val="none" w:sz="0" w:space="0" w:color="auto"/>
      </w:divBdr>
    </w:div>
    <w:div w:id="272447575">
      <w:bodyDiv w:val="1"/>
      <w:marLeft w:val="0"/>
      <w:marRight w:val="0"/>
      <w:marTop w:val="0"/>
      <w:marBottom w:val="0"/>
      <w:divBdr>
        <w:top w:val="none" w:sz="0" w:space="0" w:color="auto"/>
        <w:left w:val="none" w:sz="0" w:space="0" w:color="auto"/>
        <w:bottom w:val="none" w:sz="0" w:space="0" w:color="auto"/>
        <w:right w:val="none" w:sz="0" w:space="0" w:color="auto"/>
      </w:divBdr>
    </w:div>
    <w:div w:id="391083529">
      <w:bodyDiv w:val="1"/>
      <w:marLeft w:val="0"/>
      <w:marRight w:val="0"/>
      <w:marTop w:val="0"/>
      <w:marBottom w:val="0"/>
      <w:divBdr>
        <w:top w:val="none" w:sz="0" w:space="0" w:color="auto"/>
        <w:left w:val="none" w:sz="0" w:space="0" w:color="auto"/>
        <w:bottom w:val="none" w:sz="0" w:space="0" w:color="auto"/>
        <w:right w:val="none" w:sz="0" w:space="0" w:color="auto"/>
      </w:divBdr>
      <w:divsChild>
        <w:div w:id="1153643901">
          <w:marLeft w:val="0"/>
          <w:marRight w:val="0"/>
          <w:marTop w:val="0"/>
          <w:marBottom w:val="0"/>
          <w:divBdr>
            <w:top w:val="none" w:sz="0" w:space="0" w:color="auto"/>
            <w:left w:val="none" w:sz="0" w:space="0" w:color="auto"/>
            <w:bottom w:val="none" w:sz="0" w:space="0" w:color="auto"/>
            <w:right w:val="none" w:sz="0" w:space="0" w:color="auto"/>
          </w:divBdr>
          <w:divsChild>
            <w:div w:id="1641763170">
              <w:marLeft w:val="0"/>
              <w:marRight w:val="0"/>
              <w:marTop w:val="0"/>
              <w:marBottom w:val="0"/>
              <w:divBdr>
                <w:top w:val="none" w:sz="0" w:space="0" w:color="auto"/>
                <w:left w:val="none" w:sz="0" w:space="0" w:color="auto"/>
                <w:bottom w:val="none" w:sz="0" w:space="0" w:color="auto"/>
                <w:right w:val="none" w:sz="0" w:space="0" w:color="auto"/>
              </w:divBdr>
              <w:divsChild>
                <w:div w:id="14402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92698">
      <w:bodyDiv w:val="1"/>
      <w:marLeft w:val="0"/>
      <w:marRight w:val="0"/>
      <w:marTop w:val="0"/>
      <w:marBottom w:val="0"/>
      <w:divBdr>
        <w:top w:val="none" w:sz="0" w:space="0" w:color="auto"/>
        <w:left w:val="none" w:sz="0" w:space="0" w:color="auto"/>
        <w:bottom w:val="none" w:sz="0" w:space="0" w:color="auto"/>
        <w:right w:val="none" w:sz="0" w:space="0" w:color="auto"/>
      </w:divBdr>
    </w:div>
    <w:div w:id="544366448">
      <w:bodyDiv w:val="1"/>
      <w:marLeft w:val="0"/>
      <w:marRight w:val="0"/>
      <w:marTop w:val="0"/>
      <w:marBottom w:val="0"/>
      <w:divBdr>
        <w:top w:val="none" w:sz="0" w:space="0" w:color="auto"/>
        <w:left w:val="none" w:sz="0" w:space="0" w:color="auto"/>
        <w:bottom w:val="none" w:sz="0" w:space="0" w:color="auto"/>
        <w:right w:val="none" w:sz="0" w:space="0" w:color="auto"/>
      </w:divBdr>
    </w:div>
    <w:div w:id="646058785">
      <w:bodyDiv w:val="1"/>
      <w:marLeft w:val="0"/>
      <w:marRight w:val="0"/>
      <w:marTop w:val="0"/>
      <w:marBottom w:val="0"/>
      <w:divBdr>
        <w:top w:val="none" w:sz="0" w:space="0" w:color="auto"/>
        <w:left w:val="none" w:sz="0" w:space="0" w:color="auto"/>
        <w:bottom w:val="none" w:sz="0" w:space="0" w:color="auto"/>
        <w:right w:val="none" w:sz="0" w:space="0" w:color="auto"/>
      </w:divBdr>
    </w:div>
    <w:div w:id="677319154">
      <w:bodyDiv w:val="1"/>
      <w:marLeft w:val="0"/>
      <w:marRight w:val="0"/>
      <w:marTop w:val="0"/>
      <w:marBottom w:val="0"/>
      <w:divBdr>
        <w:top w:val="none" w:sz="0" w:space="0" w:color="auto"/>
        <w:left w:val="none" w:sz="0" w:space="0" w:color="auto"/>
        <w:bottom w:val="none" w:sz="0" w:space="0" w:color="auto"/>
        <w:right w:val="none" w:sz="0" w:space="0" w:color="auto"/>
      </w:divBdr>
    </w:div>
    <w:div w:id="679743908">
      <w:bodyDiv w:val="1"/>
      <w:marLeft w:val="0"/>
      <w:marRight w:val="0"/>
      <w:marTop w:val="0"/>
      <w:marBottom w:val="0"/>
      <w:divBdr>
        <w:top w:val="none" w:sz="0" w:space="0" w:color="auto"/>
        <w:left w:val="none" w:sz="0" w:space="0" w:color="auto"/>
        <w:bottom w:val="none" w:sz="0" w:space="0" w:color="auto"/>
        <w:right w:val="none" w:sz="0" w:space="0" w:color="auto"/>
      </w:divBdr>
      <w:divsChild>
        <w:div w:id="1997489942">
          <w:marLeft w:val="0"/>
          <w:marRight w:val="0"/>
          <w:marTop w:val="0"/>
          <w:marBottom w:val="0"/>
          <w:divBdr>
            <w:top w:val="none" w:sz="0" w:space="0" w:color="auto"/>
            <w:left w:val="none" w:sz="0" w:space="0" w:color="auto"/>
            <w:bottom w:val="none" w:sz="0" w:space="0" w:color="auto"/>
            <w:right w:val="none" w:sz="0" w:space="0" w:color="auto"/>
          </w:divBdr>
          <w:divsChild>
            <w:div w:id="1589773982">
              <w:marLeft w:val="0"/>
              <w:marRight w:val="0"/>
              <w:marTop w:val="0"/>
              <w:marBottom w:val="0"/>
              <w:divBdr>
                <w:top w:val="none" w:sz="0" w:space="0" w:color="auto"/>
                <w:left w:val="none" w:sz="0" w:space="0" w:color="auto"/>
                <w:bottom w:val="none" w:sz="0" w:space="0" w:color="auto"/>
                <w:right w:val="none" w:sz="0" w:space="0" w:color="auto"/>
              </w:divBdr>
              <w:divsChild>
                <w:div w:id="12486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6579">
      <w:bodyDiv w:val="1"/>
      <w:marLeft w:val="0"/>
      <w:marRight w:val="0"/>
      <w:marTop w:val="0"/>
      <w:marBottom w:val="0"/>
      <w:divBdr>
        <w:top w:val="none" w:sz="0" w:space="0" w:color="auto"/>
        <w:left w:val="none" w:sz="0" w:space="0" w:color="auto"/>
        <w:bottom w:val="none" w:sz="0" w:space="0" w:color="auto"/>
        <w:right w:val="none" w:sz="0" w:space="0" w:color="auto"/>
      </w:divBdr>
    </w:div>
    <w:div w:id="814571470">
      <w:bodyDiv w:val="1"/>
      <w:marLeft w:val="0"/>
      <w:marRight w:val="0"/>
      <w:marTop w:val="0"/>
      <w:marBottom w:val="0"/>
      <w:divBdr>
        <w:top w:val="none" w:sz="0" w:space="0" w:color="auto"/>
        <w:left w:val="none" w:sz="0" w:space="0" w:color="auto"/>
        <w:bottom w:val="none" w:sz="0" w:space="0" w:color="auto"/>
        <w:right w:val="none" w:sz="0" w:space="0" w:color="auto"/>
      </w:divBdr>
    </w:div>
    <w:div w:id="939874099">
      <w:marLeft w:val="0"/>
      <w:marRight w:val="0"/>
      <w:marTop w:val="0"/>
      <w:marBottom w:val="0"/>
      <w:divBdr>
        <w:top w:val="none" w:sz="0" w:space="0" w:color="auto"/>
        <w:left w:val="none" w:sz="0" w:space="0" w:color="auto"/>
        <w:bottom w:val="none" w:sz="0" w:space="0" w:color="auto"/>
        <w:right w:val="none" w:sz="0" w:space="0" w:color="auto"/>
      </w:divBdr>
    </w:div>
    <w:div w:id="939874100">
      <w:marLeft w:val="0"/>
      <w:marRight w:val="0"/>
      <w:marTop w:val="0"/>
      <w:marBottom w:val="0"/>
      <w:divBdr>
        <w:top w:val="none" w:sz="0" w:space="0" w:color="auto"/>
        <w:left w:val="none" w:sz="0" w:space="0" w:color="auto"/>
        <w:bottom w:val="none" w:sz="0" w:space="0" w:color="auto"/>
        <w:right w:val="none" w:sz="0" w:space="0" w:color="auto"/>
      </w:divBdr>
    </w:div>
    <w:div w:id="939874101">
      <w:marLeft w:val="0"/>
      <w:marRight w:val="0"/>
      <w:marTop w:val="0"/>
      <w:marBottom w:val="0"/>
      <w:divBdr>
        <w:top w:val="none" w:sz="0" w:space="0" w:color="auto"/>
        <w:left w:val="none" w:sz="0" w:space="0" w:color="auto"/>
        <w:bottom w:val="none" w:sz="0" w:space="0" w:color="auto"/>
        <w:right w:val="none" w:sz="0" w:space="0" w:color="auto"/>
      </w:divBdr>
    </w:div>
    <w:div w:id="939874102">
      <w:marLeft w:val="0"/>
      <w:marRight w:val="0"/>
      <w:marTop w:val="0"/>
      <w:marBottom w:val="0"/>
      <w:divBdr>
        <w:top w:val="none" w:sz="0" w:space="0" w:color="auto"/>
        <w:left w:val="none" w:sz="0" w:space="0" w:color="auto"/>
        <w:bottom w:val="none" w:sz="0" w:space="0" w:color="auto"/>
        <w:right w:val="none" w:sz="0" w:space="0" w:color="auto"/>
      </w:divBdr>
    </w:div>
    <w:div w:id="939874103">
      <w:marLeft w:val="0"/>
      <w:marRight w:val="0"/>
      <w:marTop w:val="0"/>
      <w:marBottom w:val="0"/>
      <w:divBdr>
        <w:top w:val="none" w:sz="0" w:space="0" w:color="auto"/>
        <w:left w:val="none" w:sz="0" w:space="0" w:color="auto"/>
        <w:bottom w:val="none" w:sz="0" w:space="0" w:color="auto"/>
        <w:right w:val="none" w:sz="0" w:space="0" w:color="auto"/>
      </w:divBdr>
    </w:div>
    <w:div w:id="939874104">
      <w:marLeft w:val="0"/>
      <w:marRight w:val="0"/>
      <w:marTop w:val="0"/>
      <w:marBottom w:val="0"/>
      <w:divBdr>
        <w:top w:val="none" w:sz="0" w:space="0" w:color="auto"/>
        <w:left w:val="none" w:sz="0" w:space="0" w:color="auto"/>
        <w:bottom w:val="none" w:sz="0" w:space="0" w:color="auto"/>
        <w:right w:val="none" w:sz="0" w:space="0" w:color="auto"/>
      </w:divBdr>
    </w:div>
    <w:div w:id="939874105">
      <w:marLeft w:val="0"/>
      <w:marRight w:val="0"/>
      <w:marTop w:val="0"/>
      <w:marBottom w:val="0"/>
      <w:divBdr>
        <w:top w:val="none" w:sz="0" w:space="0" w:color="auto"/>
        <w:left w:val="none" w:sz="0" w:space="0" w:color="auto"/>
        <w:bottom w:val="none" w:sz="0" w:space="0" w:color="auto"/>
        <w:right w:val="none" w:sz="0" w:space="0" w:color="auto"/>
      </w:divBdr>
    </w:div>
    <w:div w:id="1049258413">
      <w:bodyDiv w:val="1"/>
      <w:marLeft w:val="0"/>
      <w:marRight w:val="0"/>
      <w:marTop w:val="0"/>
      <w:marBottom w:val="0"/>
      <w:divBdr>
        <w:top w:val="none" w:sz="0" w:space="0" w:color="auto"/>
        <w:left w:val="none" w:sz="0" w:space="0" w:color="auto"/>
        <w:bottom w:val="none" w:sz="0" w:space="0" w:color="auto"/>
        <w:right w:val="none" w:sz="0" w:space="0" w:color="auto"/>
      </w:divBdr>
    </w:div>
    <w:div w:id="1120227244">
      <w:bodyDiv w:val="1"/>
      <w:marLeft w:val="0"/>
      <w:marRight w:val="0"/>
      <w:marTop w:val="0"/>
      <w:marBottom w:val="0"/>
      <w:divBdr>
        <w:top w:val="none" w:sz="0" w:space="0" w:color="auto"/>
        <w:left w:val="none" w:sz="0" w:space="0" w:color="auto"/>
        <w:bottom w:val="none" w:sz="0" w:space="0" w:color="auto"/>
        <w:right w:val="none" w:sz="0" w:space="0" w:color="auto"/>
      </w:divBdr>
    </w:div>
    <w:div w:id="1143497916">
      <w:bodyDiv w:val="1"/>
      <w:marLeft w:val="0"/>
      <w:marRight w:val="0"/>
      <w:marTop w:val="0"/>
      <w:marBottom w:val="0"/>
      <w:divBdr>
        <w:top w:val="none" w:sz="0" w:space="0" w:color="auto"/>
        <w:left w:val="none" w:sz="0" w:space="0" w:color="auto"/>
        <w:bottom w:val="none" w:sz="0" w:space="0" w:color="auto"/>
        <w:right w:val="none" w:sz="0" w:space="0" w:color="auto"/>
      </w:divBdr>
    </w:div>
    <w:div w:id="1372806313">
      <w:bodyDiv w:val="1"/>
      <w:marLeft w:val="0"/>
      <w:marRight w:val="0"/>
      <w:marTop w:val="0"/>
      <w:marBottom w:val="0"/>
      <w:divBdr>
        <w:top w:val="none" w:sz="0" w:space="0" w:color="auto"/>
        <w:left w:val="none" w:sz="0" w:space="0" w:color="auto"/>
        <w:bottom w:val="none" w:sz="0" w:space="0" w:color="auto"/>
        <w:right w:val="none" w:sz="0" w:space="0" w:color="auto"/>
      </w:divBdr>
    </w:div>
    <w:div w:id="1450928959">
      <w:bodyDiv w:val="1"/>
      <w:marLeft w:val="0"/>
      <w:marRight w:val="0"/>
      <w:marTop w:val="0"/>
      <w:marBottom w:val="0"/>
      <w:divBdr>
        <w:top w:val="none" w:sz="0" w:space="0" w:color="auto"/>
        <w:left w:val="none" w:sz="0" w:space="0" w:color="auto"/>
        <w:bottom w:val="none" w:sz="0" w:space="0" w:color="auto"/>
        <w:right w:val="none" w:sz="0" w:space="0" w:color="auto"/>
      </w:divBdr>
    </w:div>
    <w:div w:id="1486700743">
      <w:bodyDiv w:val="1"/>
      <w:marLeft w:val="0"/>
      <w:marRight w:val="0"/>
      <w:marTop w:val="0"/>
      <w:marBottom w:val="0"/>
      <w:divBdr>
        <w:top w:val="none" w:sz="0" w:space="0" w:color="auto"/>
        <w:left w:val="none" w:sz="0" w:space="0" w:color="auto"/>
        <w:bottom w:val="none" w:sz="0" w:space="0" w:color="auto"/>
        <w:right w:val="none" w:sz="0" w:space="0" w:color="auto"/>
      </w:divBdr>
    </w:div>
    <w:div w:id="1536500866">
      <w:bodyDiv w:val="1"/>
      <w:marLeft w:val="0"/>
      <w:marRight w:val="0"/>
      <w:marTop w:val="0"/>
      <w:marBottom w:val="0"/>
      <w:divBdr>
        <w:top w:val="none" w:sz="0" w:space="0" w:color="auto"/>
        <w:left w:val="none" w:sz="0" w:space="0" w:color="auto"/>
        <w:bottom w:val="none" w:sz="0" w:space="0" w:color="auto"/>
        <w:right w:val="none" w:sz="0" w:space="0" w:color="auto"/>
      </w:divBdr>
      <w:divsChild>
        <w:div w:id="564069826">
          <w:marLeft w:val="0"/>
          <w:marRight w:val="0"/>
          <w:marTop w:val="0"/>
          <w:marBottom w:val="0"/>
          <w:divBdr>
            <w:top w:val="none" w:sz="0" w:space="0" w:color="auto"/>
            <w:left w:val="none" w:sz="0" w:space="0" w:color="auto"/>
            <w:bottom w:val="none" w:sz="0" w:space="0" w:color="auto"/>
            <w:right w:val="none" w:sz="0" w:space="0" w:color="auto"/>
          </w:divBdr>
        </w:div>
      </w:divsChild>
    </w:div>
    <w:div w:id="1661352232">
      <w:bodyDiv w:val="1"/>
      <w:marLeft w:val="0"/>
      <w:marRight w:val="0"/>
      <w:marTop w:val="0"/>
      <w:marBottom w:val="0"/>
      <w:divBdr>
        <w:top w:val="none" w:sz="0" w:space="0" w:color="auto"/>
        <w:left w:val="none" w:sz="0" w:space="0" w:color="auto"/>
        <w:bottom w:val="none" w:sz="0" w:space="0" w:color="auto"/>
        <w:right w:val="none" w:sz="0" w:space="0" w:color="auto"/>
      </w:divBdr>
    </w:div>
    <w:div w:id="1679885751">
      <w:bodyDiv w:val="1"/>
      <w:marLeft w:val="0"/>
      <w:marRight w:val="0"/>
      <w:marTop w:val="0"/>
      <w:marBottom w:val="0"/>
      <w:divBdr>
        <w:top w:val="none" w:sz="0" w:space="0" w:color="auto"/>
        <w:left w:val="none" w:sz="0" w:space="0" w:color="auto"/>
        <w:bottom w:val="none" w:sz="0" w:space="0" w:color="auto"/>
        <w:right w:val="none" w:sz="0" w:space="0" w:color="auto"/>
      </w:divBdr>
    </w:div>
    <w:div w:id="1749037039">
      <w:bodyDiv w:val="1"/>
      <w:marLeft w:val="0"/>
      <w:marRight w:val="0"/>
      <w:marTop w:val="0"/>
      <w:marBottom w:val="0"/>
      <w:divBdr>
        <w:top w:val="none" w:sz="0" w:space="0" w:color="auto"/>
        <w:left w:val="none" w:sz="0" w:space="0" w:color="auto"/>
        <w:bottom w:val="none" w:sz="0" w:space="0" w:color="auto"/>
        <w:right w:val="none" w:sz="0" w:space="0" w:color="auto"/>
      </w:divBdr>
    </w:div>
    <w:div w:id="1753625940">
      <w:bodyDiv w:val="1"/>
      <w:marLeft w:val="0"/>
      <w:marRight w:val="0"/>
      <w:marTop w:val="0"/>
      <w:marBottom w:val="0"/>
      <w:divBdr>
        <w:top w:val="none" w:sz="0" w:space="0" w:color="auto"/>
        <w:left w:val="none" w:sz="0" w:space="0" w:color="auto"/>
        <w:bottom w:val="none" w:sz="0" w:space="0" w:color="auto"/>
        <w:right w:val="none" w:sz="0" w:space="0" w:color="auto"/>
      </w:divBdr>
    </w:div>
    <w:div w:id="1841847145">
      <w:bodyDiv w:val="1"/>
      <w:marLeft w:val="0"/>
      <w:marRight w:val="0"/>
      <w:marTop w:val="0"/>
      <w:marBottom w:val="0"/>
      <w:divBdr>
        <w:top w:val="none" w:sz="0" w:space="0" w:color="auto"/>
        <w:left w:val="none" w:sz="0" w:space="0" w:color="auto"/>
        <w:bottom w:val="none" w:sz="0" w:space="0" w:color="auto"/>
        <w:right w:val="none" w:sz="0" w:space="0" w:color="auto"/>
      </w:divBdr>
    </w:div>
    <w:div w:id="1888879484">
      <w:bodyDiv w:val="1"/>
      <w:marLeft w:val="0"/>
      <w:marRight w:val="0"/>
      <w:marTop w:val="0"/>
      <w:marBottom w:val="0"/>
      <w:divBdr>
        <w:top w:val="none" w:sz="0" w:space="0" w:color="auto"/>
        <w:left w:val="none" w:sz="0" w:space="0" w:color="auto"/>
        <w:bottom w:val="none" w:sz="0" w:space="0" w:color="auto"/>
        <w:right w:val="none" w:sz="0" w:space="0" w:color="auto"/>
      </w:divBdr>
    </w:div>
    <w:div w:id="1895385411">
      <w:bodyDiv w:val="1"/>
      <w:marLeft w:val="0"/>
      <w:marRight w:val="0"/>
      <w:marTop w:val="0"/>
      <w:marBottom w:val="0"/>
      <w:divBdr>
        <w:top w:val="none" w:sz="0" w:space="0" w:color="auto"/>
        <w:left w:val="none" w:sz="0" w:space="0" w:color="auto"/>
        <w:bottom w:val="none" w:sz="0" w:space="0" w:color="auto"/>
        <w:right w:val="none" w:sz="0" w:space="0" w:color="auto"/>
      </w:divBdr>
      <w:divsChild>
        <w:div w:id="2033023604">
          <w:marLeft w:val="0"/>
          <w:marRight w:val="0"/>
          <w:marTop w:val="0"/>
          <w:marBottom w:val="0"/>
          <w:divBdr>
            <w:top w:val="none" w:sz="0" w:space="0" w:color="auto"/>
            <w:left w:val="none" w:sz="0" w:space="0" w:color="auto"/>
            <w:bottom w:val="none" w:sz="0" w:space="0" w:color="auto"/>
            <w:right w:val="none" w:sz="0" w:space="0" w:color="auto"/>
          </w:divBdr>
          <w:divsChild>
            <w:div w:id="1125394815">
              <w:marLeft w:val="0"/>
              <w:marRight w:val="0"/>
              <w:marTop w:val="0"/>
              <w:marBottom w:val="0"/>
              <w:divBdr>
                <w:top w:val="none" w:sz="0" w:space="0" w:color="auto"/>
                <w:left w:val="none" w:sz="0" w:space="0" w:color="auto"/>
                <w:bottom w:val="none" w:sz="0" w:space="0" w:color="auto"/>
                <w:right w:val="none" w:sz="0" w:space="0" w:color="auto"/>
              </w:divBdr>
              <w:divsChild>
                <w:div w:id="412822089">
                  <w:marLeft w:val="0"/>
                  <w:marRight w:val="0"/>
                  <w:marTop w:val="0"/>
                  <w:marBottom w:val="0"/>
                  <w:divBdr>
                    <w:top w:val="none" w:sz="0" w:space="0" w:color="auto"/>
                    <w:left w:val="none" w:sz="0" w:space="0" w:color="auto"/>
                    <w:bottom w:val="none" w:sz="0" w:space="0" w:color="auto"/>
                    <w:right w:val="none" w:sz="0" w:space="0" w:color="auto"/>
                  </w:divBdr>
                  <w:divsChild>
                    <w:div w:id="13548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67680">
      <w:bodyDiv w:val="1"/>
      <w:marLeft w:val="0"/>
      <w:marRight w:val="0"/>
      <w:marTop w:val="0"/>
      <w:marBottom w:val="0"/>
      <w:divBdr>
        <w:top w:val="none" w:sz="0" w:space="0" w:color="auto"/>
        <w:left w:val="none" w:sz="0" w:space="0" w:color="auto"/>
        <w:bottom w:val="none" w:sz="0" w:space="0" w:color="auto"/>
        <w:right w:val="none" w:sz="0" w:space="0" w:color="auto"/>
      </w:divBdr>
      <w:divsChild>
        <w:div w:id="120077789">
          <w:marLeft w:val="0"/>
          <w:marRight w:val="0"/>
          <w:marTop w:val="0"/>
          <w:marBottom w:val="0"/>
          <w:divBdr>
            <w:top w:val="none" w:sz="0" w:space="0" w:color="auto"/>
            <w:left w:val="none" w:sz="0" w:space="0" w:color="auto"/>
            <w:bottom w:val="none" w:sz="0" w:space="0" w:color="auto"/>
            <w:right w:val="none" w:sz="0" w:space="0" w:color="auto"/>
          </w:divBdr>
        </w:div>
      </w:divsChild>
    </w:div>
    <w:div w:id="2022967658">
      <w:bodyDiv w:val="1"/>
      <w:marLeft w:val="0"/>
      <w:marRight w:val="0"/>
      <w:marTop w:val="0"/>
      <w:marBottom w:val="0"/>
      <w:divBdr>
        <w:top w:val="none" w:sz="0" w:space="0" w:color="auto"/>
        <w:left w:val="none" w:sz="0" w:space="0" w:color="auto"/>
        <w:bottom w:val="none" w:sz="0" w:space="0" w:color="auto"/>
        <w:right w:val="none" w:sz="0" w:space="0" w:color="auto"/>
      </w:divBdr>
      <w:divsChild>
        <w:div w:id="821432674">
          <w:marLeft w:val="0"/>
          <w:marRight w:val="0"/>
          <w:marTop w:val="0"/>
          <w:marBottom w:val="0"/>
          <w:divBdr>
            <w:top w:val="none" w:sz="0" w:space="0" w:color="auto"/>
            <w:left w:val="none" w:sz="0" w:space="0" w:color="auto"/>
            <w:bottom w:val="none" w:sz="0" w:space="0" w:color="auto"/>
            <w:right w:val="none" w:sz="0" w:space="0" w:color="auto"/>
          </w:divBdr>
          <w:divsChild>
            <w:div w:id="441414859">
              <w:marLeft w:val="0"/>
              <w:marRight w:val="0"/>
              <w:marTop w:val="0"/>
              <w:marBottom w:val="0"/>
              <w:divBdr>
                <w:top w:val="none" w:sz="0" w:space="0" w:color="auto"/>
                <w:left w:val="none" w:sz="0" w:space="0" w:color="auto"/>
                <w:bottom w:val="none" w:sz="0" w:space="0" w:color="auto"/>
                <w:right w:val="none" w:sz="0" w:space="0" w:color="auto"/>
              </w:divBdr>
              <w:divsChild>
                <w:div w:id="839082535">
                  <w:marLeft w:val="0"/>
                  <w:marRight w:val="0"/>
                  <w:marTop w:val="0"/>
                  <w:marBottom w:val="0"/>
                  <w:divBdr>
                    <w:top w:val="none" w:sz="0" w:space="0" w:color="auto"/>
                    <w:left w:val="none" w:sz="0" w:space="0" w:color="auto"/>
                    <w:bottom w:val="none" w:sz="0" w:space="0" w:color="auto"/>
                    <w:right w:val="none" w:sz="0" w:space="0" w:color="auto"/>
                  </w:divBdr>
                  <w:divsChild>
                    <w:div w:id="11694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42423">
      <w:bodyDiv w:val="1"/>
      <w:marLeft w:val="0"/>
      <w:marRight w:val="0"/>
      <w:marTop w:val="0"/>
      <w:marBottom w:val="0"/>
      <w:divBdr>
        <w:top w:val="none" w:sz="0" w:space="0" w:color="auto"/>
        <w:left w:val="none" w:sz="0" w:space="0" w:color="auto"/>
        <w:bottom w:val="none" w:sz="0" w:space="0" w:color="auto"/>
        <w:right w:val="none" w:sz="0" w:space="0" w:color="auto"/>
      </w:divBdr>
    </w:div>
    <w:div w:id="207770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igital.nhs.uk/about-nhs-digital/corporate-information-and-documents/directions-and-data-provision-notices/data-provision-notices-dpns" TargetMode="External"/><Relationship Id="rId21" Type="http://schemas.openxmlformats.org/officeDocument/2006/relationships/hyperlink" Target="https://ico.org.uk/global/contact-us/" TargetMode="External"/><Relationship Id="rId42" Type="http://schemas.openxmlformats.org/officeDocument/2006/relationships/hyperlink" Target="http://www.thamesmeadmedical.org" TargetMode="External"/><Relationship Id="rId63" Type="http://schemas.openxmlformats.org/officeDocument/2006/relationships/hyperlink" Target="https://digital.nhs.uk/data-and-information" TargetMode="External"/><Relationship Id="rId84" Type="http://schemas.openxmlformats.org/officeDocument/2006/relationships/hyperlink" Target="https://ico.org.uk/global/contact-us/" TargetMode="External"/><Relationship Id="rId138" Type="http://schemas.openxmlformats.org/officeDocument/2006/relationships/hyperlink" Target="https://ico.org.uk/global/contact-us/%20%20" TargetMode="External"/><Relationship Id="rId159"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70" Type="http://schemas.openxmlformats.org/officeDocument/2006/relationships/hyperlink" Target="https://ico.org.uk/global/contact-us/" TargetMode="External"/><Relationship Id="rId191" Type="http://schemas.openxmlformats.org/officeDocument/2006/relationships/hyperlink" Target="https://www.legislation.gov.uk/uksi/2003/2682/contents/made" TargetMode="External"/><Relationship Id="rId107" Type="http://schemas.openxmlformats.org/officeDocument/2006/relationships/hyperlink" Target="http://www.thamesmeadmedical.org" TargetMode="External"/><Relationship Id="rId11" Type="http://schemas.openxmlformats.org/officeDocument/2006/relationships/hyperlink" Target="https://www.legislation.gov.uk/ukpga/2006/41/contents" TargetMode="External"/><Relationship Id="rId32" Type="http://schemas.openxmlformats.org/officeDocument/2006/relationships/hyperlink" Target="https://ico.org.uk/global/contact-us/" TargetMode="External"/><Relationship Id="rId53" Type="http://schemas.openxmlformats.org/officeDocument/2006/relationships/hyperlink" Target="https://ico.org.uk/global/contact-us/" TargetMode="External"/><Relationship Id="rId74" Type="http://schemas.openxmlformats.org/officeDocument/2006/relationships/hyperlink" Target="https://www.gmc-uk.org/ethical-guidance/ethical-guidance-for-doctors/confidentiality---patients-fitness-to-drive-and-reporting-concerns-to-the-dvla-or-dva/patients-fitness-to-drive-and-reporting-concerns-to-the-dvla-or-dva" TargetMode="External"/><Relationship Id="rId128" Type="http://schemas.openxmlformats.org/officeDocument/2006/relationships/hyperlink" Target="http://www.legislation.gov.uk/uksi/2010/657/contents/made" TargetMode="External"/><Relationship Id="rId149" Type="http://schemas.openxmlformats.org/officeDocument/2006/relationships/hyperlink" Target="https://www.bexley.gov.uk" TargetMode="External"/><Relationship Id="rId5" Type="http://schemas.openxmlformats.org/officeDocument/2006/relationships/webSettings" Target="webSettings.xml"/><Relationship Id="rId95" Type="http://schemas.openxmlformats.org/officeDocument/2006/relationships/hyperlink" Target="https://cfa.nhs.uk/home" TargetMode="External"/><Relationship Id="rId160" Type="http://schemas.openxmlformats.org/officeDocument/2006/relationships/hyperlink" Target="https://ico.org.uk/global/contact-us/" TargetMode="External"/><Relationship Id="rId181" Type="http://schemas.openxmlformats.org/officeDocument/2006/relationships/hyperlink" Target="https://ico.org.uk/global/contact-us/" TargetMode="External"/><Relationship Id="rId22" Type="http://schemas.openxmlformats.org/officeDocument/2006/relationships/hyperlink" Target="https://www.nhs.uk/conditions/consent-to-treatment/" TargetMode="External"/><Relationship Id="rId43" Type="http://schemas.openxmlformats.org/officeDocument/2006/relationships/hyperlink" Target="https://digital.nhs.uk/article/1202/Records-Management-Code-of-Practice-for-Health-and-Social-Care-2016" TargetMode="External"/><Relationship Id="rId64" Type="http://schemas.openxmlformats.org/officeDocument/2006/relationships/hyperlink" Target="https://ico.org.uk/global/contact-us/" TargetMode="External"/><Relationship Id="rId118" Type="http://schemas.openxmlformats.org/officeDocument/2006/relationships/hyperlink" Target="http://www.legislation.gov.uk/ukpga/2012/7/contents/enacted" TargetMode="External"/><Relationship Id="rId139" Type="http://schemas.openxmlformats.org/officeDocument/2006/relationships/hyperlink" Target="https://www.gov.uk/topic/population-screening-programmes" TargetMode="External"/><Relationship Id="rId85" Type="http://schemas.openxmlformats.org/officeDocument/2006/relationships/hyperlink" Target="https://www.ombudsman.org.uk/" TargetMode="External"/><Relationship Id="rId150" Type="http://schemas.openxmlformats.org/officeDocument/2006/relationships/hyperlink" Target="https://ico.org.uk/global/contact-us/" TargetMode="External"/><Relationship Id="rId171" Type="http://schemas.openxmlformats.org/officeDocument/2006/relationships/hyperlink" Target="https://ico.org.uk/global/contact-us/" TargetMode="External"/><Relationship Id="rId192" Type="http://schemas.openxmlformats.org/officeDocument/2006/relationships/hyperlink" Target="https://ico.org.uk/global/contact-us/" TargetMode="External"/><Relationship Id="rId12" Type="http://schemas.openxmlformats.org/officeDocument/2006/relationships/hyperlink" Target="https://ico.org.uk/ESDWebPages/Entry/Z7525143" TargetMode="External"/><Relationship Id="rId33" Type="http://schemas.openxmlformats.org/officeDocument/2006/relationships/hyperlink" Target="https://www.nhs.uk/conditions/consent-to-treatment/" TargetMode="External"/><Relationship Id="rId108" Type="http://schemas.openxmlformats.org/officeDocument/2006/relationships/hyperlink" Target="https://digital.nhs.uk/keeping-patient-data-safe/how-we-look-after-your-health-and-care-information" TargetMode="External"/><Relationship Id="rId129" Type="http://schemas.openxmlformats.org/officeDocument/2006/relationships/hyperlink" Target="http://www.legislation.gov.uk/uksi/2010/658/contents/made" TargetMode="External"/><Relationship Id="rId54" Type="http://schemas.openxmlformats.org/officeDocument/2006/relationships/hyperlink" Target="https://digital.nhs.uk/services/summary-care-records-scr/summary-care-records-scr-information-for-patients" TargetMode="External"/><Relationship Id="rId75" Type="http://schemas.openxmlformats.org/officeDocument/2006/relationships/hyperlink" Target="https://www.gmc-uk.org/about/legislation/medical_act.asp" TargetMode="External"/><Relationship Id="rId96" Type="http://schemas.openxmlformats.org/officeDocument/2006/relationships/hyperlink" Target="https://www.legislation.gov.uk/ukpga/2006/41/part/10%20" TargetMode="External"/><Relationship Id="rId140" Type="http://schemas.openxmlformats.org/officeDocument/2006/relationships/hyperlink" Target="https://www.legislation.gov.uk/ukpga/1989/41/section/47" TargetMode="External"/><Relationship Id="rId161" Type="http://schemas.openxmlformats.org/officeDocument/2006/relationships/hyperlink" Target="https://digital.nhs.uk/services/nhais/open-exeter" TargetMode="External"/><Relationship Id="rId182" Type="http://schemas.openxmlformats.org/officeDocument/2006/relationships/hyperlink" Target="https://www.accurx.com/" TargetMode="External"/><Relationship Id="rId6" Type="http://schemas.openxmlformats.org/officeDocument/2006/relationships/footnotes" Target="footnotes.xml"/><Relationship Id="rId23" Type="http://schemas.openxmlformats.org/officeDocument/2006/relationships/hyperlink" Target="https://digital.nhs.uk/data-and-information" TargetMode="External"/><Relationship Id="rId119" Type="http://schemas.openxmlformats.org/officeDocument/2006/relationships/hyperlink" Target="http://www.legislation.gov.uk/ukpga/2012/7/section/259/enacted" TargetMode="External"/><Relationship Id="rId44" Type="http://schemas.openxmlformats.org/officeDocument/2006/relationships/hyperlink" Target="https://ico.org.uk/global/contact-us/" TargetMode="External"/><Relationship Id="rId65" Type="http://schemas.openxmlformats.org/officeDocument/2006/relationships/hyperlink" Target="https://www.legislation.gov.uk/ukpga/2008/14/section/64" TargetMode="External"/><Relationship Id="rId86" Type="http://schemas.openxmlformats.org/officeDocument/2006/relationships/hyperlink" Target="http://www.hmrc.gov.uk/gds/ch/attachments/sch_36_v2.htm" TargetMode="External"/><Relationship Id="rId130" Type="http://schemas.openxmlformats.org/officeDocument/2006/relationships/hyperlink" Target="https://www.legislation.gov.uk/ukpga/1984/22" TargetMode="External"/><Relationship Id="rId151" Type="http://schemas.openxmlformats.org/officeDocument/2006/relationships/hyperlink" Target="http://www.thamesmeadmedical.org" TargetMode="External"/><Relationship Id="rId172"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93" Type="http://schemas.openxmlformats.org/officeDocument/2006/relationships/hyperlink" Target="https://ico.org.uk/global/contact-us/" TargetMode="External"/><Relationship Id="rId13" Type="http://schemas.openxmlformats.org/officeDocument/2006/relationships/hyperlink" Target="file:///C:\Users\Giuseppe%20Ofori\AppData\Local\Microsoft\Windows\Temporary%20Internet%20Files\Content.Outlook\H8NCN6WB\www.ico.gov.uk" TargetMode="External"/><Relationship Id="rId109" Type="http://schemas.openxmlformats.org/officeDocument/2006/relationships/hyperlink" Target="https://ico.org.uk/global/contact-us/" TargetMode="External"/><Relationship Id="rId34" Type="http://schemas.openxmlformats.org/officeDocument/2006/relationships/hyperlink" Target="http://www.thamesmeadmedical.org" TargetMode="External"/><Relationship Id="rId55" Type="http://schemas.openxmlformats.org/officeDocument/2006/relationships/hyperlink" Target="http://www.thamesmeadmedical.org/practices/thamesmead/Summary-care-records-optout-form.pdf" TargetMode="External"/><Relationship Id="rId76" Type="http://schemas.openxmlformats.org/officeDocument/2006/relationships/hyperlink" Target="http://www.thamesmeadmedical.org" TargetMode="External"/><Relationship Id="rId97" Type="http://schemas.openxmlformats.org/officeDocument/2006/relationships/hyperlink" Target="http://www.thamesmeadmedical.org" TargetMode="External"/><Relationship Id="rId120" Type="http://schemas.openxmlformats.org/officeDocument/2006/relationships/hyperlink" Target="mailto:standards.assurance@nhs.net" TargetMode="External"/><Relationship Id="rId141" Type="http://schemas.openxmlformats.org/officeDocument/2006/relationships/hyperlink" Target="https://www.legislation.gov.uk/ukpga/1998/29/section/29" TargetMode="External"/><Relationship Id="rId7" Type="http://schemas.openxmlformats.org/officeDocument/2006/relationships/endnotes" Target="endnotes.xml"/><Relationship Id="rId71" Type="http://schemas.openxmlformats.org/officeDocument/2006/relationships/hyperlink" Target="https://www.gov.uk/government/organisations/driver-and-vehicle-licensing-agency/about/personal-information-charter" TargetMode="External"/><Relationship Id="rId92" Type="http://schemas.openxmlformats.org/officeDocument/2006/relationships/hyperlink" Target="http://www.thamesmeadmedical.org" TargetMode="External"/><Relationship Id="rId162" Type="http://schemas.openxmlformats.org/officeDocument/2006/relationships/hyperlink" Target="https://digital.nhs.uk/services/calculating-quality-reporting-service" TargetMode="External"/><Relationship Id="rId183" Type="http://schemas.openxmlformats.org/officeDocument/2006/relationships/hyperlink" Target="https://www.thamesmeadmedical.org/" TargetMode="External"/><Relationship Id="rId2" Type="http://schemas.openxmlformats.org/officeDocument/2006/relationships/numbering" Target="numbering.xml"/><Relationship Id="rId29" Type="http://schemas.openxmlformats.org/officeDocument/2006/relationships/hyperlink" Target="https://www.nhspathways.org/nhspathways/members/documents/User%20Guide%20-%20Vista%20Pathways.pdf" TargetMode="External"/><Relationship Id="rId24" Type="http://schemas.openxmlformats.org/officeDocument/2006/relationships/hyperlink" Target="https://ico.org.uk/global/contact-us/" TargetMode="External"/><Relationship Id="rId40" Type="http://schemas.openxmlformats.org/officeDocument/2006/relationships/hyperlink" Target="https://ico.org.uk/global/contact-us/" TargetMode="External"/><Relationship Id="rId45" Type="http://schemas.openxmlformats.org/officeDocument/2006/relationships/hyperlink" Target="https://livewellgreenwich.org.uk" TargetMode="External"/><Relationship Id="rId66" Type="http://schemas.openxmlformats.org/officeDocument/2006/relationships/hyperlink" Target="https://www.cqc.org.uk/file/4201" TargetMode="External"/><Relationship Id="rId87" Type="http://schemas.openxmlformats.org/officeDocument/2006/relationships/hyperlink" Target="http://www.thamesmeadmedical.org" TargetMode="External"/><Relationship Id="rId110" Type="http://schemas.openxmlformats.org/officeDocument/2006/relationships/hyperlink" Target="http://www.legislation.gov.uk/ukpga/2012/7/section/254/enacted" TargetMode="External"/><Relationship Id="rId115" Type="http://schemas.openxmlformats.org/officeDocument/2006/relationships/hyperlink" Target="https://ico.org.uk/global/contact-us/" TargetMode="External"/><Relationship Id="rId131" Type="http://schemas.openxmlformats.org/officeDocument/2006/relationships/hyperlink" Target="http://www.legislation.gov.uk/uksi/1988/1546/contents/made" TargetMode="External"/><Relationship Id="rId136" Type="http://schemas.openxmlformats.org/officeDocument/2006/relationships/hyperlink" Target="https://www.gov.uk/government/publications/opting-out-of-the-nhs-population-screening-programmes" TargetMode="External"/><Relationship Id="rId157" Type="http://schemas.openxmlformats.org/officeDocument/2006/relationships/hyperlink" Target="https://ico.org.uk/global/contact-us/" TargetMode="External"/><Relationship Id="rId178" Type="http://schemas.openxmlformats.org/officeDocument/2006/relationships/hyperlink" Target="https://www.iplato.net/pcm4gp/" TargetMode="External"/><Relationship Id="rId61" Type="http://schemas.openxmlformats.org/officeDocument/2006/relationships/hyperlink" Target="http://www.thamesmeadmedical.org" TargetMode="External"/><Relationship Id="rId82" Type="http://schemas.openxmlformats.org/officeDocument/2006/relationships/hyperlink" Target="http://www.legislation.gov.uk/ukpga/1993/46/contents" TargetMode="External"/><Relationship Id="rId152"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73" Type="http://schemas.openxmlformats.org/officeDocument/2006/relationships/hyperlink" Target="https://ico.org.uk/global/contact-us/" TargetMode="External"/><Relationship Id="rId194" Type="http://schemas.openxmlformats.org/officeDocument/2006/relationships/hyperlink" Target="https://ico.org.uk/global/contact-us/" TargetMode="External"/><Relationship Id="rId19" Type="http://schemas.openxmlformats.org/officeDocument/2006/relationships/hyperlink" Target="https://www.ourhealthiersel.nhs.uk/privacy-notice.htm" TargetMode="External"/><Relationship Id="rId14" Type="http://schemas.openxmlformats.org/officeDocument/2006/relationships/hyperlink" Target="file:///C:\Users\Giuseppe%20Ofori\AppData\Local\Microsoft\Windows\Temporary%20Internet%20Files\Content.Outlook\H8NCN6WB\www.thamesmeadmedical.org" TargetMode="External"/><Relationship Id="rId30" Type="http://schemas.openxmlformats.org/officeDocument/2006/relationships/hyperlink" Target="http://www.thamesmeadmedical.org" TargetMode="External"/><Relationship Id="rId35" Type="http://schemas.openxmlformats.org/officeDocument/2006/relationships/hyperlink" Target="https://digital.nhs.uk/article/1202/Records-Management-Code-of-Practice-for-Health-and-Social-Care-2016" TargetMode="External"/><Relationship Id="rId56" Type="http://schemas.openxmlformats.org/officeDocument/2006/relationships/hyperlink" Target="https://digital.nhs.uk/services/summary-care-records-scr/summary-care-records-scr-information-for-patients" TargetMode="External"/><Relationship Id="rId77" Type="http://schemas.openxmlformats.org/officeDocument/2006/relationships/hyperlink" Target="https://www.gmc-uk.org/privacy_policy.asp" TargetMode="External"/><Relationship Id="rId100" Type="http://schemas.openxmlformats.org/officeDocument/2006/relationships/hyperlink" Target="https://ico.org.uk/global/contact-us/" TargetMode="External"/><Relationship Id="rId105" Type="http://schemas.openxmlformats.org/officeDocument/2006/relationships/hyperlink" Target="http://www.legislation.gov.uk/ukpga/2012/7/section/254/enacted" TargetMode="External"/><Relationship Id="rId126" Type="http://schemas.openxmlformats.org/officeDocument/2006/relationships/hyperlink" Target="http://www.thamesmeadmedical.org" TargetMode="External"/><Relationship Id="rId147" Type="http://schemas.openxmlformats.org/officeDocument/2006/relationships/hyperlink" Target="https://www.england.nhs.uk/ourwork/safeguarding/" TargetMode="External"/><Relationship Id="rId168" Type="http://schemas.openxmlformats.org/officeDocument/2006/relationships/hyperlink" Target="https://www.nhs.uk/using-the-nhs/nhs-services/pharmacies/electronic-prescription-service/" TargetMode="External"/><Relationship Id="rId8" Type="http://schemas.openxmlformats.org/officeDocument/2006/relationships/hyperlink" Target="http://www.thamesmeadmedical.org" TargetMode="External"/><Relationship Id="rId51" Type="http://schemas.openxmlformats.org/officeDocument/2006/relationships/hyperlink" Target="http://www.thamesmeadmedical.org" TargetMode="External"/><Relationship Id="rId72" Type="http://schemas.openxmlformats.org/officeDocument/2006/relationships/hyperlink" Target="https://ico.org.uk/global/contact-us/" TargetMode="External"/><Relationship Id="rId93" Type="http://schemas.openxmlformats.org/officeDocument/2006/relationships/hyperlink" Target="https://cfa.nhs.uk/privacy" TargetMode="External"/><Relationship Id="rId98" Type="http://schemas.openxmlformats.org/officeDocument/2006/relationships/hyperlink" Target="http://www.legislation.gov.uk/ukpga/2012/7/section/254/enacted" TargetMode="External"/><Relationship Id="rId121" Type="http://schemas.openxmlformats.org/officeDocument/2006/relationships/hyperlink" Target="https://digital.nhs.uk/keeping-patient-data-safe/how-we-look-after-your-health-and-care-information" TargetMode="External"/><Relationship Id="rId142" Type="http://schemas.openxmlformats.org/officeDocument/2006/relationships/hyperlink" Target="http://www.legislation.gov.uk/ukpga/2014/23/section/45/enacted" TargetMode="External"/><Relationship Id="rId163"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84"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89" Type="http://schemas.openxmlformats.org/officeDocument/2006/relationships/hyperlink" Target="https://www.cqc.org.uk/guidance-providers/regulations-enforcement/regulation-19-fit-proper-persons-employed" TargetMode="External"/><Relationship Id="rId3" Type="http://schemas.openxmlformats.org/officeDocument/2006/relationships/styles" Target="styles.xml"/><Relationship Id="rId25" Type="http://schemas.openxmlformats.org/officeDocument/2006/relationships/hyperlink" Target="https://www.dxs-systems.co.uk/index.php" TargetMode="External"/><Relationship Id="rId46" Type="http://schemas.openxmlformats.org/officeDocument/2006/relationships/hyperlink" Target="https://www.greenwich-health.com/live-well-locations" TargetMode="External"/><Relationship Id="rId67" Type="http://schemas.openxmlformats.org/officeDocument/2006/relationships/hyperlink" Target="http://www.thamesmeadmedical.org" TargetMode="External"/><Relationship Id="rId116" Type="http://schemas.openxmlformats.org/officeDocument/2006/relationships/hyperlink" Target="https://www.england.nhs.uk/fft/" TargetMode="External"/><Relationship Id="rId137" Type="http://schemas.openxmlformats.org/officeDocument/2006/relationships/hyperlink" Target="https://www.gov.uk/government/organisations/public-health-england/about/personal-information-charter" TargetMode="External"/><Relationship Id="rId158" Type="http://schemas.openxmlformats.org/officeDocument/2006/relationships/hyperlink" Target="https://www.docman.com/docman10/%20" TargetMode="External"/><Relationship Id="rId20" Type="http://schemas.openxmlformats.org/officeDocument/2006/relationships/hyperlink" Target="https://digital.nhs.uk/data-and-information" TargetMode="External"/><Relationship Id="rId41" Type="http://schemas.openxmlformats.org/officeDocument/2006/relationships/hyperlink" Target="http://coordinatemycare.co.uk" TargetMode="External"/><Relationship Id="rId62" Type="http://schemas.openxmlformats.org/officeDocument/2006/relationships/hyperlink" Target="https://www.cqc.org.uk/file/4201" TargetMode="External"/><Relationship Id="rId83" Type="http://schemas.openxmlformats.org/officeDocument/2006/relationships/hyperlink" Target="https://www.ombudsman.org.uk/about-us/corporate-information/freedom-information-and-data-protection/our-publication-scheme/our-privacy-policy" TargetMode="External"/><Relationship Id="rId88" Type="http://schemas.openxmlformats.org/officeDocument/2006/relationships/hyperlink" Target="https://www.gov.uk/government/publications/data-protection-act-dpa-information-hm-revenue-and-customs-hold-about-you/data-protection-act-dpa-information-hm-revenue-and-customs-hold-about-you" TargetMode="External"/><Relationship Id="rId111" Type="http://schemas.openxmlformats.org/officeDocument/2006/relationships/hyperlink" Target="https://digital.nhs.uk/data-and-information/clinical-audits-and-registries/female-genital-mutilation-datasets" TargetMode="External"/><Relationship Id="rId132" Type="http://schemas.openxmlformats.org/officeDocument/2006/relationships/hyperlink" Target="https://www.gov.uk/government/organisations/public-health-england/about/personal-information-charter" TargetMode="External"/><Relationship Id="rId153" Type="http://schemas.openxmlformats.org/officeDocument/2006/relationships/hyperlink" Target="https://ico.org.uk/global/contact-us/" TargetMode="External"/><Relationship Id="rId174" Type="http://schemas.openxmlformats.org/officeDocument/2006/relationships/hyperlink" Target="https://www.nhs.uk/nhsengland/aboutnhsservices/doctors/pages/gp-online-services.aspx" TargetMode="External"/><Relationship Id="rId179" Type="http://schemas.openxmlformats.org/officeDocument/2006/relationships/hyperlink" Target="https://www.thamesmeadmedical.org/" TargetMode="External"/><Relationship Id="rId195" Type="http://schemas.openxmlformats.org/officeDocument/2006/relationships/footer" Target="footer1.xml"/><Relationship Id="rId190" Type="http://schemas.openxmlformats.org/officeDocument/2006/relationships/hyperlink" Target="https://digital.nhs.uk/data-and-information/areas-of-interest/workforce/workforce-minimum-data-set-wmds" TargetMode="External"/><Relationship Id="rId15" Type="http://schemas.openxmlformats.org/officeDocument/2006/relationships/hyperlink" Target="http://www.thamesmeadmedical.org/p0.html?a=0" TargetMode="External"/><Relationship Id="rId36" Type="http://schemas.openxmlformats.org/officeDocument/2006/relationships/hyperlink" Target="https://ico.org.uk/global/contact-us/" TargetMode="External"/><Relationship Id="rId57" Type="http://schemas.openxmlformats.org/officeDocument/2006/relationships/hyperlink" Target="https://digital.nhs.uk/article/1202/Records-Management-Code-of-Practice-for-Health-and-Social-Care-2016" TargetMode="External"/><Relationship Id="rId106" Type="http://schemas.openxmlformats.org/officeDocument/2006/relationships/hyperlink" Target="https://digital.nhs.uk/services/general-practice-gp-collections/service-information/individual-gp-level-data" TargetMode="External"/><Relationship Id="rId127" Type="http://schemas.openxmlformats.org/officeDocument/2006/relationships/hyperlink" Target="http://www.legislation.gov.uk/uksi/2010/659/contents/made" TargetMode="External"/><Relationship Id="rId10" Type="http://schemas.openxmlformats.org/officeDocument/2006/relationships/hyperlink" Target="https://www.gov.uk/government/publications/guide-to-the-general-data-protection-regulation" TargetMode="External"/><Relationship Id="rId31" Type="http://schemas.openxmlformats.org/officeDocument/2006/relationships/hyperlink" Target="https://digital.nhs.uk/article/1202/Records-Management-Code-of-Practice-for-Health-and-Social-Care-2016" TargetMode="External"/><Relationship Id="rId52" Type="http://schemas.openxmlformats.org/officeDocument/2006/relationships/hyperlink" Target="https://digital.nhs.uk/article/1202/Records-Management-Code-of-Practice-for-Health-and-Social-Care-2016" TargetMode="External"/><Relationship Id="rId73" Type="http://schemas.openxmlformats.org/officeDocument/2006/relationships/hyperlink" Target="https://www.gov.uk/driving-medical-conditions" TargetMode="External"/><Relationship Id="rId78" Type="http://schemas.openxmlformats.org/officeDocument/2006/relationships/hyperlink" Target="https://ico.org.uk/global/contact-us/" TargetMode="External"/><Relationship Id="rId94" Type="http://schemas.openxmlformats.org/officeDocument/2006/relationships/hyperlink" Target="https://ico.org.uk/global/contact-us/" TargetMode="External"/><Relationship Id="rId99" Type="http://schemas.openxmlformats.org/officeDocument/2006/relationships/hyperlink" Target="https://digital.nhs.uk/keeping-patient-data-safe/how-we-look-after-your-health-and-care-information" TargetMode="External"/><Relationship Id="rId101" Type="http://schemas.openxmlformats.org/officeDocument/2006/relationships/hyperlink" Target="http://www.legislation.gov.uk/ukpga/2012/7/section/254/enacted" TargetMode="External"/><Relationship Id="rId122" Type="http://schemas.openxmlformats.org/officeDocument/2006/relationships/hyperlink" Target="https://ico.org.uk/global/contact-us/" TargetMode="External"/><Relationship Id="rId143" Type="http://schemas.openxmlformats.org/officeDocument/2006/relationships/hyperlink" Target="https://www.legislation.gov.uk/ukpga/1989/41/section/17" TargetMode="External"/><Relationship Id="rId148" Type="http://schemas.openxmlformats.org/officeDocument/2006/relationships/hyperlink" Target="https://www.royalgreenwich.gov.uk" TargetMode="External"/><Relationship Id="rId164" Type="http://schemas.openxmlformats.org/officeDocument/2006/relationships/hyperlink" Target="https://ico.org.uk/global/contact-us/" TargetMode="External"/><Relationship Id="rId169"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85"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yperlink" Target="http://www.thamesmeadmedical.org" TargetMode="External"/><Relationship Id="rId180"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6" Type="http://schemas.openxmlformats.org/officeDocument/2006/relationships/hyperlink" Target="http://www.thamesmeadmedical.org" TargetMode="External"/><Relationship Id="rId47" Type="http://schemas.openxmlformats.org/officeDocument/2006/relationships/hyperlink" Target="http://www.thamesmeadmedical.org" TargetMode="External"/><Relationship Id="rId68" Type="http://schemas.openxmlformats.org/officeDocument/2006/relationships/hyperlink" Target="https://www.judiciary.uk/about-the-judiciary/judiciary-and-data-protection-privacy-notice/" TargetMode="External"/><Relationship Id="rId89" Type="http://schemas.openxmlformats.org/officeDocument/2006/relationships/hyperlink" Target="https://ico.org.uk/global/contact-us/" TargetMode="External"/><Relationship Id="rId112" Type="http://schemas.openxmlformats.org/officeDocument/2006/relationships/hyperlink" Target="http://content.digital.nhs.uk/article/7524/Patients---your-FGM-information-and-how-we-use-it" TargetMode="External"/><Relationship Id="rId133" Type="http://schemas.openxmlformats.org/officeDocument/2006/relationships/hyperlink" Target="https://ico.org.uk/global/contact-us/%20%20" TargetMode="External"/><Relationship Id="rId154" Type="http://schemas.openxmlformats.org/officeDocument/2006/relationships/hyperlink" Target="https://www.emishealth.com/products/emis-web" TargetMode="External"/><Relationship Id="rId175" Type="http://schemas.openxmlformats.org/officeDocument/2006/relationships/hyperlink" Target="https://patient.emisaccess.co.uk" TargetMode="External"/><Relationship Id="rId196" Type="http://schemas.openxmlformats.org/officeDocument/2006/relationships/fontTable" Target="fontTable.xml"/><Relationship Id="rId16" Type="http://schemas.openxmlformats.org/officeDocument/2006/relationships/hyperlink" Target="http://www.legislation.gov.uk/ukpga/2006/41/contents" TargetMode="External"/><Relationship Id="rId37" Type="http://schemas.openxmlformats.org/officeDocument/2006/relationships/hyperlink" Target="https://www.lewishamandgreenwich.nhs.uk/connectcare" TargetMode="External"/><Relationship Id="rId58" Type="http://schemas.openxmlformats.org/officeDocument/2006/relationships/hyperlink" Target="https://ico.org.uk/global/contact-us/" TargetMode="External"/><Relationship Id="rId79" Type="http://schemas.openxmlformats.org/officeDocument/2006/relationships/hyperlink" Target="https://www.gmc-uk.org/privacy-and-cookies" TargetMode="External"/><Relationship Id="rId102" Type="http://schemas.openxmlformats.org/officeDocument/2006/relationships/hyperlink" Target="https://digital.nhs.uk/data-and-information/clinical-audits-and-registries/national-diabetes-audit" TargetMode="External"/><Relationship Id="rId123" Type="http://schemas.openxmlformats.org/officeDocument/2006/relationships/hyperlink" Target="https://www.met.police.uk/privacy-notice/" TargetMode="External"/><Relationship Id="rId144" Type="http://schemas.openxmlformats.org/officeDocument/2006/relationships/hyperlink" Target="http://www.thamesmeadmedical.org" TargetMode="External"/><Relationship Id="rId90" Type="http://schemas.openxmlformats.org/officeDocument/2006/relationships/hyperlink" Target="http://www.hmrc.gov.uk/gds/ch/attachments/sch_36_v2.htm" TargetMode="External"/><Relationship Id="rId165" Type="http://schemas.openxmlformats.org/officeDocument/2006/relationships/hyperlink" Target="http://www.greenwich-health.com" TargetMode="External"/><Relationship Id="rId186" Type="http://schemas.openxmlformats.org/officeDocument/2006/relationships/hyperlink" Target="https://www.accurx.com/data-security-and-privacy" TargetMode="External"/><Relationship Id="rId27" Type="http://schemas.openxmlformats.org/officeDocument/2006/relationships/hyperlink" Target="https://digital.nhs.uk/data-and-information" TargetMode="External"/><Relationship Id="rId48" Type="http://schemas.openxmlformats.org/officeDocument/2006/relationships/hyperlink" Target="https://digital.nhs.uk/article/1202/Records-Management-Code-of-Practice-for-Health-and-Social-Care-2016" TargetMode="External"/><Relationship Id="rId69" Type="http://schemas.openxmlformats.org/officeDocument/2006/relationships/hyperlink" Target="https://ico.org.uk/global/contact-us/" TargetMode="External"/><Relationship Id="rId113" Type="http://schemas.openxmlformats.org/officeDocument/2006/relationships/hyperlink" Target="https://www.gov.uk/government/uploads/system/uploads/attachment_data/file/427336/fgm.pdf" TargetMode="External"/><Relationship Id="rId134" Type="http://schemas.openxmlformats.org/officeDocument/2006/relationships/hyperlink" Target="https://www.gov.uk/guidance/notifiable-diseases-and-causative-organisms-how-to-report" TargetMode="External"/><Relationship Id="rId80" Type="http://schemas.openxmlformats.org/officeDocument/2006/relationships/hyperlink" Target="http://www.legislation.gov.uk/ukpga/1993/46/section/12" TargetMode="External"/><Relationship Id="rId155" Type="http://schemas.openxmlformats.org/officeDocument/2006/relationships/hyperlink" Target="http://www.thamesmeadmedical.org" TargetMode="External"/><Relationship Id="rId176" Type="http://schemas.openxmlformats.org/officeDocument/2006/relationships/hyperlink" Target="https://www.emishealth.com/legal/" TargetMode="External"/><Relationship Id="rId197" Type="http://schemas.openxmlformats.org/officeDocument/2006/relationships/theme" Target="theme/theme1.xml"/><Relationship Id="rId17" Type="http://schemas.openxmlformats.org/officeDocument/2006/relationships/hyperlink" Target="http://www.legislation.gov.uk/ukpga/2012/7/contents/enacted" TargetMode="External"/><Relationship Id="rId38" Type="http://schemas.openxmlformats.org/officeDocument/2006/relationships/hyperlink" Target="http://www.thamesmeadmedical.org" TargetMode="External"/><Relationship Id="rId59" Type="http://schemas.openxmlformats.org/officeDocument/2006/relationships/hyperlink" Target="https://digital.nhs.uk/services/summary-care-records-scr/summary-care-records-scr-information-for-patients" TargetMode="External"/><Relationship Id="rId103" Type="http://schemas.openxmlformats.org/officeDocument/2006/relationships/hyperlink" Target="https://digital.nhs.uk/keeping-patient-data-safe/how-we-look-after-your-health-and-care-information" TargetMode="External"/><Relationship Id="rId124" Type="http://schemas.openxmlformats.org/officeDocument/2006/relationships/hyperlink" Target="https://ico.org.uk/global/contact-us/" TargetMode="External"/><Relationship Id="rId70" Type="http://schemas.openxmlformats.org/officeDocument/2006/relationships/hyperlink" Target="http://www.thamesmeadmedical.org" TargetMode="External"/><Relationship Id="rId91" Type="http://schemas.openxmlformats.org/officeDocument/2006/relationships/hyperlink" Target="http://www.hmrc.gov.uk/gds/ch/attachments/sch_36_v2.htm" TargetMode="External"/><Relationship Id="rId145" Type="http://schemas.openxmlformats.org/officeDocument/2006/relationships/hyperlink" Target="https://www.royalgreenwich.gov.uk/info/200169/data_protection/4/our_data_protection_privacy_notice" TargetMode="External"/><Relationship Id="rId166"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87" Type="http://schemas.openxmlformats.org/officeDocument/2006/relationships/hyperlink" Target="https://digital.nhs.uk/services/nhsmail" TargetMode="External"/><Relationship Id="rId1" Type="http://schemas.openxmlformats.org/officeDocument/2006/relationships/customXml" Target="../customXml/item1.xml"/><Relationship Id="rId28" Type="http://schemas.openxmlformats.org/officeDocument/2006/relationships/hyperlink" Target="https://ico.org.uk/global/contact-us/" TargetMode="External"/><Relationship Id="rId49" Type="http://schemas.openxmlformats.org/officeDocument/2006/relationships/hyperlink" Target="https://ico.org.uk/global/contact-us/" TargetMode="External"/><Relationship Id="rId114" Type="http://schemas.openxmlformats.org/officeDocument/2006/relationships/hyperlink" Target="https://digital.nhs.uk/article/1202/Records-Management-Code-of-Practice-for-Health-and-Social-Care-2016" TargetMode="External"/><Relationship Id="rId60" Type="http://schemas.openxmlformats.org/officeDocument/2006/relationships/hyperlink" Target="http://www.thamesmeadmedical.org/practices/thamesmead/Summary-care-records-optout-form.pdf" TargetMode="External"/><Relationship Id="rId81" Type="http://schemas.openxmlformats.org/officeDocument/2006/relationships/hyperlink" Target="http://www.thamesmeadmedical.org" TargetMode="External"/><Relationship Id="rId135" Type="http://schemas.openxmlformats.org/officeDocument/2006/relationships/hyperlink" Target="http://www.thamesmeadmedical.org" TargetMode="External"/><Relationship Id="rId156"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77" Type="http://schemas.openxmlformats.org/officeDocument/2006/relationships/hyperlink" Target="https://www.nhs.uk/conditions/coronavirus-covid-19/social-distancing/using-the-nhs-and-other-health-services/" TargetMode="External"/><Relationship Id="rId18" Type="http://schemas.openxmlformats.org/officeDocument/2006/relationships/hyperlink" Target="https://www.ourhealthiersel.nhs.uk" TargetMode="External"/><Relationship Id="rId39" Type="http://schemas.openxmlformats.org/officeDocument/2006/relationships/hyperlink" Target="https://digital.nhs.uk/article/1202/Records-Management-Code-of-Practice-for-Health-and-Social-Care-2016" TargetMode="External"/><Relationship Id="rId50" Type="http://schemas.openxmlformats.org/officeDocument/2006/relationships/hyperlink" Target="https://www.greenwich-health.com" TargetMode="External"/><Relationship Id="rId104" Type="http://schemas.openxmlformats.org/officeDocument/2006/relationships/hyperlink" Target="https://ico.org.uk/global/contact-us/" TargetMode="External"/><Relationship Id="rId125" Type="http://schemas.openxmlformats.org/officeDocument/2006/relationships/hyperlink" Target="https://www.gmc-uk.org/ethical-guidance/ethical-guidance-for-doctors/confidentiality/disclosures-for-the-protection-of-patients-and-others" TargetMode="External"/><Relationship Id="rId146" Type="http://schemas.openxmlformats.org/officeDocument/2006/relationships/hyperlink" Target="https://ico.org.uk/global/contact-us/" TargetMode="External"/><Relationship Id="rId167" Type="http://schemas.openxmlformats.org/officeDocument/2006/relationships/hyperlink" Target="https://ico.org.uk/global/contact-us/" TargetMode="External"/><Relationship Id="rId188"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0DA2C-EAC4-451D-81CD-D6DE4912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98</Pages>
  <Words>32710</Words>
  <Characters>186448</Characters>
  <Application>Microsoft Office Word</Application>
  <DocSecurity>0</DocSecurity>
  <Lines>1553</Lines>
  <Paragraphs>437</Paragraphs>
  <ScaleCrop>false</ScaleCrop>
  <HeadingPairs>
    <vt:vector size="2" baseType="variant">
      <vt:variant>
        <vt:lpstr>Title</vt:lpstr>
      </vt:variant>
      <vt:variant>
        <vt:i4>1</vt:i4>
      </vt:variant>
    </vt:vector>
  </HeadingPairs>
  <TitlesOfParts>
    <vt:vector size="1" baseType="lpstr">
      <vt:lpstr>Dr</vt:lpstr>
    </vt:vector>
  </TitlesOfParts>
  <Company>NHS</Company>
  <LinksUpToDate>false</LinksUpToDate>
  <CharactersWithSpaces>218721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GDPR</dc:subject>
  <dc:creator>Dr Niraj Patel &amp; Suleman Ahmed</dc:creator>
  <cp:lastModifiedBy>Claire Cherry-Hardy</cp:lastModifiedBy>
  <cp:revision>3</cp:revision>
  <cp:lastPrinted>2018-07-11T10:23:00Z</cp:lastPrinted>
  <dcterms:created xsi:type="dcterms:W3CDTF">2020-12-22T09:06:00Z</dcterms:created>
  <dcterms:modified xsi:type="dcterms:W3CDTF">2022-11-29T12:44:00Z</dcterms:modified>
</cp:coreProperties>
</file>