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050" w:rsidRDefault="00C130ED">
      <w:pPr>
        <w:spacing w:line="499" w:lineRule="exact"/>
        <w:ind w:left="2448" w:hanging="576"/>
        <w:textAlignment w:val="baseline"/>
        <w:rPr>
          <w:rFonts w:ascii="Tahoma" w:eastAsia="Tahoma" w:hAnsi="Tahoma"/>
          <w:b/>
          <w:color w:val="000000"/>
          <w:sz w:val="26"/>
        </w:rPr>
      </w:pPr>
      <w:r>
        <w:rPr>
          <w:rFonts w:ascii="Tahoma" w:eastAsia="Tahoma" w:hAnsi="Tahoma"/>
          <w:b/>
          <w:color w:val="000000"/>
          <w:sz w:val="26"/>
        </w:rPr>
        <w:t xml:space="preserve">THAMESMEAD MEDICAL ASSOCIATES </w:t>
      </w:r>
      <w:r>
        <w:rPr>
          <w:rFonts w:ascii="Tahoma" w:eastAsia="Tahoma" w:hAnsi="Tahoma"/>
          <w:b/>
          <w:color w:val="000000"/>
          <w:sz w:val="26"/>
        </w:rPr>
        <w:br/>
        <w:t>SUBJECT ACCESS REQUEST POLICY</w:t>
      </w:r>
    </w:p>
    <w:p w:rsidR="00DF0050" w:rsidRDefault="00C130ED">
      <w:pPr>
        <w:spacing w:before="383" w:line="280" w:lineRule="exact"/>
        <w:ind w:left="144"/>
        <w:textAlignment w:val="baseline"/>
        <w:rPr>
          <w:rFonts w:ascii="Tahoma" w:eastAsia="Tahoma" w:hAnsi="Tahoma"/>
          <w:b/>
          <w:color w:val="000000"/>
          <w:spacing w:val="-1"/>
          <w:sz w:val="23"/>
          <w:u w:val="single"/>
        </w:rPr>
      </w:pPr>
      <w:r>
        <w:rPr>
          <w:rFonts w:ascii="Tahoma" w:eastAsia="Tahoma" w:hAnsi="Tahoma"/>
          <w:b/>
          <w:color w:val="000000"/>
          <w:spacing w:val="-1"/>
          <w:sz w:val="23"/>
          <w:u w:val="single"/>
        </w:rPr>
        <w:t xml:space="preserve">Document Control </w:t>
      </w:r>
    </w:p>
    <w:p w:rsidR="00DF0050" w:rsidRDefault="00C130ED">
      <w:pPr>
        <w:numPr>
          <w:ilvl w:val="0"/>
          <w:numId w:val="1"/>
        </w:numPr>
        <w:tabs>
          <w:tab w:val="clear" w:pos="792"/>
          <w:tab w:val="left" w:pos="936"/>
        </w:tabs>
        <w:spacing w:before="351" w:line="244" w:lineRule="exact"/>
        <w:ind w:left="144"/>
        <w:textAlignment w:val="baseline"/>
        <w:rPr>
          <w:rFonts w:ascii="Tahoma" w:eastAsia="Tahoma" w:hAnsi="Tahoma"/>
          <w:b/>
          <w:color w:val="000000"/>
          <w:spacing w:val="-6"/>
          <w:sz w:val="20"/>
        </w:rPr>
      </w:pPr>
      <w:r>
        <w:rPr>
          <w:rFonts w:ascii="Tahoma" w:eastAsia="Tahoma" w:hAnsi="Tahoma"/>
          <w:b/>
          <w:color w:val="000000"/>
          <w:spacing w:val="-6"/>
          <w:sz w:val="20"/>
        </w:rPr>
        <w:t>Summary of Policy</w:t>
      </w:r>
    </w:p>
    <w:p w:rsidR="00DF0050" w:rsidRDefault="00C130ED">
      <w:pPr>
        <w:spacing w:before="38" w:line="299" w:lineRule="exact"/>
        <w:ind w:left="144" w:right="360"/>
        <w:textAlignment w:val="baseline"/>
        <w:rPr>
          <w:rFonts w:ascii="Calibri" w:eastAsia="Calibri" w:hAnsi="Calibri"/>
          <w:color w:val="000000"/>
          <w:sz w:val="24"/>
        </w:rPr>
      </w:pPr>
      <w:r>
        <w:rPr>
          <w:rFonts w:ascii="Calibri" w:eastAsia="Calibri" w:hAnsi="Calibri"/>
          <w:color w:val="000000"/>
          <w:sz w:val="24"/>
        </w:rPr>
        <w:t xml:space="preserve">This Subject Access Request (SAR) Policy has been written in line with the present Data Protection Act - DPA 1998 and EU General Data Protection Regulations </w:t>
      </w:r>
      <w:r>
        <w:rPr>
          <w:rFonts w:ascii="Tahoma" w:eastAsia="Tahoma" w:hAnsi="Tahoma"/>
          <w:color w:val="000000"/>
          <w:sz w:val="27"/>
        </w:rPr>
        <w:t xml:space="preserve">– </w:t>
      </w:r>
      <w:r>
        <w:rPr>
          <w:rFonts w:ascii="Calibri" w:eastAsia="Calibri" w:hAnsi="Calibri"/>
          <w:color w:val="000000"/>
          <w:sz w:val="24"/>
        </w:rPr>
        <w:t>GDPR 2018 as they govern the use and protection of personal data, and sensitive personal data (known as special categories of personal data under the GDPR).</w:t>
      </w:r>
    </w:p>
    <w:p w:rsidR="00DF0050" w:rsidRDefault="00C130ED">
      <w:pPr>
        <w:spacing w:before="39" w:line="299" w:lineRule="exact"/>
        <w:ind w:left="144" w:right="432"/>
        <w:textAlignment w:val="baseline"/>
        <w:rPr>
          <w:rFonts w:ascii="Calibri" w:eastAsia="Calibri" w:hAnsi="Calibri"/>
          <w:color w:val="000000"/>
          <w:sz w:val="24"/>
        </w:rPr>
      </w:pPr>
      <w:r>
        <w:rPr>
          <w:rFonts w:ascii="Calibri" w:eastAsia="Calibri" w:hAnsi="Calibri"/>
          <w:color w:val="000000"/>
          <w:sz w:val="24"/>
        </w:rPr>
        <w:t>The Policy will be reviewed when the DPA 2018 comes in force and when further changes to the Act necessitate additional review.</w:t>
      </w:r>
    </w:p>
    <w:p w:rsidR="00DF0050" w:rsidRDefault="00C130ED">
      <w:pPr>
        <w:numPr>
          <w:ilvl w:val="0"/>
          <w:numId w:val="1"/>
        </w:numPr>
        <w:tabs>
          <w:tab w:val="clear" w:pos="792"/>
          <w:tab w:val="left" w:pos="936"/>
        </w:tabs>
        <w:spacing w:before="342" w:after="293" w:line="244" w:lineRule="exact"/>
        <w:ind w:left="144"/>
        <w:textAlignment w:val="baseline"/>
        <w:rPr>
          <w:rFonts w:ascii="Tahoma" w:eastAsia="Tahoma" w:hAnsi="Tahoma"/>
          <w:b/>
          <w:color w:val="000000"/>
          <w:spacing w:val="-6"/>
          <w:sz w:val="20"/>
        </w:rPr>
      </w:pPr>
      <w:r>
        <w:rPr>
          <w:rFonts w:ascii="Tahoma" w:eastAsia="Tahoma" w:hAnsi="Tahoma"/>
          <w:b/>
          <w:color w:val="000000"/>
          <w:spacing w:val="-6"/>
          <w:sz w:val="20"/>
        </w:rPr>
        <w:t>Document Details</w:t>
      </w:r>
    </w:p>
    <w:tbl>
      <w:tblPr>
        <w:tblW w:w="0" w:type="auto"/>
        <w:tblInd w:w="15" w:type="dxa"/>
        <w:tblLayout w:type="fixed"/>
        <w:tblCellMar>
          <w:left w:w="0" w:type="dxa"/>
          <w:right w:w="0" w:type="dxa"/>
        </w:tblCellMar>
        <w:tblLook w:val="0000" w:firstRow="0" w:lastRow="0" w:firstColumn="0" w:lastColumn="0" w:noHBand="0" w:noVBand="0"/>
      </w:tblPr>
      <w:tblGrid>
        <w:gridCol w:w="3547"/>
        <w:gridCol w:w="6072"/>
      </w:tblGrid>
      <w:tr w:rsidR="00DF0050">
        <w:trPr>
          <w:trHeight w:hRule="exact" w:val="307"/>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44" w:after="14" w:line="244" w:lineRule="exact"/>
              <w:ind w:left="124"/>
              <w:textAlignment w:val="baseline"/>
              <w:rPr>
                <w:rFonts w:ascii="Tahoma" w:eastAsia="Tahoma" w:hAnsi="Tahoma"/>
                <w:b/>
                <w:color w:val="000000"/>
                <w:sz w:val="20"/>
              </w:rPr>
            </w:pPr>
            <w:r>
              <w:rPr>
                <w:rFonts w:ascii="Tahoma" w:eastAsia="Tahoma" w:hAnsi="Tahoma"/>
                <w:b/>
                <w:color w:val="000000"/>
                <w:sz w:val="20"/>
              </w:rPr>
              <w:t>Classification:</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43" w:after="14" w:line="245" w:lineRule="exact"/>
              <w:ind w:left="110"/>
              <w:textAlignment w:val="baseline"/>
              <w:rPr>
                <w:rFonts w:ascii="Calibri" w:eastAsia="Calibri" w:hAnsi="Calibri"/>
                <w:color w:val="000000"/>
                <w:sz w:val="24"/>
              </w:rPr>
            </w:pPr>
            <w:r>
              <w:rPr>
                <w:rFonts w:ascii="Calibri" w:eastAsia="Calibri" w:hAnsi="Calibri"/>
                <w:color w:val="000000"/>
                <w:sz w:val="24"/>
              </w:rPr>
              <w:t>WELL LED, Responsive</w:t>
            </w:r>
          </w:p>
        </w:tc>
      </w:tr>
      <w:tr w:rsidR="00DF0050">
        <w:trPr>
          <w:trHeight w:hRule="exact" w:val="307"/>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44" w:after="9" w:line="244" w:lineRule="exact"/>
              <w:ind w:left="124"/>
              <w:textAlignment w:val="baseline"/>
              <w:rPr>
                <w:rFonts w:ascii="Tahoma" w:eastAsia="Tahoma" w:hAnsi="Tahoma"/>
                <w:b/>
                <w:color w:val="000000"/>
                <w:sz w:val="20"/>
              </w:rPr>
            </w:pPr>
            <w:r>
              <w:rPr>
                <w:rFonts w:ascii="Tahoma" w:eastAsia="Tahoma" w:hAnsi="Tahoma"/>
                <w:b/>
                <w:color w:val="000000"/>
                <w:sz w:val="20"/>
              </w:rPr>
              <w:t>Author and Role:</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43" w:after="9" w:line="245" w:lineRule="exact"/>
              <w:ind w:left="110"/>
              <w:textAlignment w:val="baseline"/>
              <w:rPr>
                <w:rFonts w:ascii="Calibri" w:eastAsia="Calibri" w:hAnsi="Calibri"/>
                <w:color w:val="000000"/>
                <w:sz w:val="24"/>
              </w:rPr>
            </w:pPr>
            <w:r>
              <w:rPr>
                <w:rFonts w:ascii="Calibri" w:eastAsia="Calibri" w:hAnsi="Calibri"/>
                <w:color w:val="000000"/>
                <w:sz w:val="24"/>
              </w:rPr>
              <w:t>Tinashe Magwenzi/Giuseppe Ofori</w:t>
            </w:r>
          </w:p>
        </w:tc>
      </w:tr>
      <w:tr w:rsidR="00DF0050">
        <w:trPr>
          <w:trHeight w:hRule="exact" w:val="303"/>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39" w:after="10" w:line="244" w:lineRule="exact"/>
              <w:ind w:left="124"/>
              <w:textAlignment w:val="baseline"/>
              <w:rPr>
                <w:rFonts w:ascii="Tahoma" w:eastAsia="Tahoma" w:hAnsi="Tahoma"/>
                <w:b/>
                <w:color w:val="000000"/>
                <w:sz w:val="20"/>
              </w:rPr>
            </w:pPr>
            <w:r>
              <w:rPr>
                <w:rFonts w:ascii="Tahoma" w:eastAsia="Tahoma" w:hAnsi="Tahoma"/>
                <w:b/>
                <w:color w:val="000000"/>
                <w:sz w:val="20"/>
              </w:rPr>
              <w:t>Organisation:</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39" w:after="10" w:line="244" w:lineRule="exact"/>
              <w:ind w:left="110"/>
              <w:textAlignment w:val="baseline"/>
              <w:rPr>
                <w:rFonts w:ascii="Tahoma" w:eastAsia="Tahoma" w:hAnsi="Tahoma"/>
                <w:b/>
                <w:color w:val="000000"/>
                <w:sz w:val="20"/>
              </w:rPr>
            </w:pPr>
            <w:r>
              <w:rPr>
                <w:rFonts w:ascii="Tahoma" w:eastAsia="Tahoma" w:hAnsi="Tahoma"/>
                <w:b/>
                <w:color w:val="000000"/>
                <w:sz w:val="20"/>
              </w:rPr>
              <w:t>THAMESMEAD MEDICAL ASSOCIATES</w:t>
            </w:r>
          </w:p>
        </w:tc>
      </w:tr>
      <w:tr w:rsidR="00DF0050">
        <w:trPr>
          <w:trHeight w:hRule="exact" w:val="302"/>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39" w:after="9" w:line="244" w:lineRule="exact"/>
              <w:ind w:left="124"/>
              <w:textAlignment w:val="baseline"/>
              <w:rPr>
                <w:rFonts w:ascii="Tahoma" w:eastAsia="Tahoma" w:hAnsi="Tahoma"/>
                <w:b/>
                <w:color w:val="000000"/>
                <w:sz w:val="20"/>
              </w:rPr>
            </w:pPr>
            <w:r>
              <w:rPr>
                <w:rFonts w:ascii="Tahoma" w:eastAsia="Tahoma" w:hAnsi="Tahoma"/>
                <w:b/>
                <w:color w:val="000000"/>
                <w:sz w:val="20"/>
              </w:rPr>
              <w:t>Document Reference:</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38" w:after="9" w:line="245" w:lineRule="exact"/>
              <w:ind w:left="110"/>
              <w:textAlignment w:val="baseline"/>
              <w:rPr>
                <w:rFonts w:ascii="Calibri" w:eastAsia="Calibri" w:hAnsi="Calibri"/>
                <w:color w:val="000000"/>
                <w:sz w:val="24"/>
              </w:rPr>
            </w:pPr>
            <w:r>
              <w:rPr>
                <w:rFonts w:ascii="Calibri" w:eastAsia="Calibri" w:hAnsi="Calibri"/>
                <w:color w:val="000000"/>
                <w:sz w:val="24"/>
              </w:rPr>
              <w:t>Subject Access Request</w:t>
            </w:r>
          </w:p>
        </w:tc>
      </w:tr>
      <w:tr w:rsidR="00DF0050">
        <w:trPr>
          <w:trHeight w:hRule="exact" w:val="303"/>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39" w:after="9" w:line="244" w:lineRule="exact"/>
              <w:ind w:left="124"/>
              <w:textAlignment w:val="baseline"/>
              <w:rPr>
                <w:rFonts w:ascii="Tahoma" w:eastAsia="Tahoma" w:hAnsi="Tahoma"/>
                <w:b/>
                <w:color w:val="000000"/>
                <w:sz w:val="20"/>
              </w:rPr>
            </w:pPr>
            <w:r>
              <w:rPr>
                <w:rFonts w:ascii="Tahoma" w:eastAsia="Tahoma" w:hAnsi="Tahoma"/>
                <w:b/>
                <w:color w:val="000000"/>
                <w:sz w:val="20"/>
              </w:rPr>
              <w:t>Current Version Number:</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38" w:after="10" w:line="244" w:lineRule="exact"/>
              <w:ind w:left="110"/>
              <w:textAlignment w:val="baseline"/>
              <w:rPr>
                <w:rFonts w:ascii="Calibri" w:eastAsia="Calibri" w:hAnsi="Calibri"/>
                <w:color w:val="000000"/>
                <w:sz w:val="24"/>
              </w:rPr>
            </w:pPr>
            <w:r>
              <w:rPr>
                <w:rFonts w:ascii="Calibri" w:eastAsia="Calibri" w:hAnsi="Calibri"/>
                <w:color w:val="000000"/>
                <w:sz w:val="24"/>
              </w:rPr>
              <w:t>01</w:t>
            </w:r>
          </w:p>
        </w:tc>
      </w:tr>
      <w:tr w:rsidR="00DF0050">
        <w:trPr>
          <w:trHeight w:hRule="exact" w:val="302"/>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38" w:after="9" w:line="245" w:lineRule="exact"/>
              <w:ind w:left="124"/>
              <w:textAlignment w:val="baseline"/>
              <w:rPr>
                <w:rFonts w:ascii="Tahoma" w:eastAsia="Tahoma" w:hAnsi="Tahoma"/>
                <w:b/>
                <w:color w:val="000000"/>
                <w:sz w:val="20"/>
              </w:rPr>
            </w:pPr>
            <w:r>
              <w:rPr>
                <w:rFonts w:ascii="Tahoma" w:eastAsia="Tahoma" w:hAnsi="Tahoma"/>
                <w:b/>
                <w:color w:val="000000"/>
                <w:sz w:val="20"/>
              </w:rPr>
              <w:t>Current Document Approved By:</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37" w:after="9" w:line="246" w:lineRule="exact"/>
              <w:ind w:left="110"/>
              <w:textAlignment w:val="baseline"/>
              <w:rPr>
                <w:rFonts w:ascii="Calibri" w:eastAsia="Calibri" w:hAnsi="Calibri"/>
                <w:color w:val="000000"/>
                <w:sz w:val="24"/>
              </w:rPr>
            </w:pPr>
            <w:r>
              <w:rPr>
                <w:rFonts w:ascii="Calibri" w:eastAsia="Calibri" w:hAnsi="Calibri"/>
                <w:color w:val="000000"/>
                <w:sz w:val="24"/>
              </w:rPr>
              <w:t>Niraj Patel</w:t>
            </w:r>
          </w:p>
        </w:tc>
      </w:tr>
      <w:tr w:rsidR="00DF0050">
        <w:trPr>
          <w:trHeight w:hRule="exact" w:val="302"/>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39" w:after="9" w:line="244" w:lineRule="exact"/>
              <w:ind w:left="124"/>
              <w:textAlignment w:val="baseline"/>
              <w:rPr>
                <w:rFonts w:ascii="Tahoma" w:eastAsia="Tahoma" w:hAnsi="Tahoma"/>
                <w:b/>
                <w:color w:val="000000"/>
                <w:sz w:val="20"/>
              </w:rPr>
            </w:pPr>
            <w:r>
              <w:rPr>
                <w:rFonts w:ascii="Tahoma" w:eastAsia="Tahoma" w:hAnsi="Tahoma"/>
                <w:b/>
                <w:color w:val="000000"/>
                <w:sz w:val="20"/>
              </w:rPr>
              <w:t>Date Approved:</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38" w:after="9" w:line="245" w:lineRule="exact"/>
              <w:ind w:left="110"/>
              <w:textAlignment w:val="baseline"/>
              <w:rPr>
                <w:rFonts w:ascii="Calibri" w:eastAsia="Calibri" w:hAnsi="Calibri"/>
                <w:color w:val="000000"/>
                <w:sz w:val="24"/>
              </w:rPr>
            </w:pPr>
            <w:r>
              <w:rPr>
                <w:rFonts w:ascii="Calibri" w:eastAsia="Calibri" w:hAnsi="Calibri"/>
                <w:color w:val="000000"/>
                <w:sz w:val="24"/>
              </w:rPr>
              <w:t>August 2018</w:t>
            </w:r>
          </w:p>
        </w:tc>
      </w:tr>
      <w:tr w:rsidR="00DF0050">
        <w:trPr>
          <w:trHeight w:hRule="exact" w:val="307"/>
        </w:trPr>
        <w:tc>
          <w:tcPr>
            <w:tcW w:w="3547"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DF0050" w:rsidRDefault="00C130ED">
            <w:pPr>
              <w:spacing w:before="39" w:after="10" w:line="244" w:lineRule="exact"/>
              <w:ind w:left="124"/>
              <w:textAlignment w:val="baseline"/>
              <w:rPr>
                <w:rFonts w:ascii="Tahoma" w:eastAsia="Tahoma" w:hAnsi="Tahoma"/>
                <w:b/>
                <w:color w:val="000000"/>
                <w:sz w:val="20"/>
              </w:rPr>
            </w:pPr>
            <w:r>
              <w:rPr>
                <w:rFonts w:ascii="Tahoma" w:eastAsia="Tahoma" w:hAnsi="Tahoma"/>
                <w:b/>
                <w:color w:val="000000"/>
                <w:sz w:val="20"/>
              </w:rPr>
              <w:t>Next Review Date</w:t>
            </w:r>
          </w:p>
        </w:tc>
        <w:tc>
          <w:tcPr>
            <w:tcW w:w="6072" w:type="dxa"/>
            <w:tcBorders>
              <w:top w:val="single" w:sz="5" w:space="0" w:color="000000"/>
              <w:left w:val="single" w:sz="5" w:space="0" w:color="000000"/>
              <w:bottom w:val="single" w:sz="5" w:space="0" w:color="000000"/>
              <w:right w:val="single" w:sz="5" w:space="0" w:color="000000"/>
            </w:tcBorders>
            <w:vAlign w:val="center"/>
          </w:tcPr>
          <w:p w:rsidR="00DF0050" w:rsidRDefault="00C130ED">
            <w:pPr>
              <w:spacing w:before="38" w:after="10" w:line="245" w:lineRule="exact"/>
              <w:ind w:left="110"/>
              <w:textAlignment w:val="baseline"/>
              <w:rPr>
                <w:rFonts w:ascii="Calibri" w:eastAsia="Calibri" w:hAnsi="Calibri"/>
                <w:color w:val="000000"/>
                <w:sz w:val="24"/>
              </w:rPr>
            </w:pPr>
            <w:r>
              <w:rPr>
                <w:rFonts w:ascii="Calibri" w:eastAsia="Calibri" w:hAnsi="Calibri"/>
                <w:color w:val="000000"/>
                <w:sz w:val="24"/>
              </w:rPr>
              <w:t>May 2019 or sooner as maybe required</w:t>
            </w:r>
          </w:p>
        </w:tc>
      </w:tr>
    </w:tbl>
    <w:p w:rsidR="00DF0050" w:rsidRDefault="00DF0050">
      <w:pPr>
        <w:spacing w:after="304" w:line="20" w:lineRule="exact"/>
      </w:pPr>
    </w:p>
    <w:p w:rsidR="00DF0050" w:rsidRDefault="00C130ED">
      <w:pPr>
        <w:numPr>
          <w:ilvl w:val="0"/>
          <w:numId w:val="1"/>
        </w:numPr>
        <w:tabs>
          <w:tab w:val="clear" w:pos="792"/>
          <w:tab w:val="left" w:pos="936"/>
        </w:tabs>
        <w:spacing w:after="283" w:line="243" w:lineRule="exact"/>
        <w:ind w:left="144"/>
        <w:textAlignment w:val="baseline"/>
        <w:rPr>
          <w:rFonts w:ascii="Tahoma" w:eastAsia="Tahoma" w:hAnsi="Tahoma"/>
          <w:b/>
          <w:color w:val="000000"/>
          <w:spacing w:val="-4"/>
          <w:sz w:val="20"/>
        </w:rPr>
      </w:pPr>
      <w:r>
        <w:rPr>
          <w:rFonts w:ascii="Tahoma" w:eastAsia="Tahoma" w:hAnsi="Tahoma"/>
          <w:b/>
          <w:color w:val="000000"/>
          <w:spacing w:val="-4"/>
          <w:sz w:val="20"/>
        </w:rPr>
        <w:t>Document Revision and Approval History</w:t>
      </w:r>
    </w:p>
    <w:tbl>
      <w:tblPr>
        <w:tblW w:w="0" w:type="auto"/>
        <w:tblInd w:w="19" w:type="dxa"/>
        <w:tblLayout w:type="fixed"/>
        <w:tblCellMar>
          <w:left w:w="0" w:type="dxa"/>
          <w:right w:w="0" w:type="dxa"/>
        </w:tblCellMar>
        <w:tblLook w:val="0000" w:firstRow="0" w:lastRow="0" w:firstColumn="0" w:lastColumn="0" w:noHBand="0" w:noVBand="0"/>
      </w:tblPr>
      <w:tblGrid>
        <w:gridCol w:w="1094"/>
        <w:gridCol w:w="1373"/>
        <w:gridCol w:w="1973"/>
        <w:gridCol w:w="2400"/>
        <w:gridCol w:w="2717"/>
      </w:tblGrid>
      <w:tr w:rsidR="00DF0050">
        <w:trPr>
          <w:trHeight w:hRule="exact" w:val="317"/>
        </w:trPr>
        <w:tc>
          <w:tcPr>
            <w:tcW w:w="1094"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DF0050" w:rsidRDefault="00C130ED">
            <w:pPr>
              <w:spacing w:before="44" w:after="19" w:line="244" w:lineRule="exact"/>
              <w:ind w:left="125"/>
              <w:textAlignment w:val="baseline"/>
              <w:rPr>
                <w:rFonts w:ascii="Tahoma" w:eastAsia="Tahoma" w:hAnsi="Tahoma"/>
                <w:b/>
                <w:color w:val="000000"/>
                <w:sz w:val="20"/>
              </w:rPr>
            </w:pPr>
            <w:r>
              <w:rPr>
                <w:rFonts w:ascii="Tahoma" w:eastAsia="Tahoma" w:hAnsi="Tahoma"/>
                <w:b/>
                <w:color w:val="000000"/>
                <w:sz w:val="20"/>
              </w:rPr>
              <w:t>Version</w:t>
            </w:r>
          </w:p>
        </w:tc>
        <w:tc>
          <w:tcPr>
            <w:tcW w:w="1373"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DF0050" w:rsidRDefault="00C130ED">
            <w:pPr>
              <w:spacing w:before="44" w:after="19" w:line="244" w:lineRule="exact"/>
              <w:ind w:left="286"/>
              <w:textAlignment w:val="baseline"/>
              <w:rPr>
                <w:rFonts w:ascii="Tahoma" w:eastAsia="Tahoma" w:hAnsi="Tahoma"/>
                <w:b/>
                <w:color w:val="000000"/>
                <w:sz w:val="20"/>
              </w:rPr>
            </w:pPr>
            <w:r>
              <w:rPr>
                <w:rFonts w:ascii="Tahoma" w:eastAsia="Tahoma" w:hAnsi="Tahoma"/>
                <w:b/>
                <w:color w:val="000000"/>
                <w:sz w:val="20"/>
              </w:rPr>
              <w:t>Date</w:t>
            </w:r>
          </w:p>
        </w:tc>
        <w:tc>
          <w:tcPr>
            <w:tcW w:w="1973"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DF0050" w:rsidRDefault="00C130ED">
            <w:pPr>
              <w:spacing w:before="44" w:after="19" w:line="244" w:lineRule="exact"/>
              <w:ind w:left="106"/>
              <w:textAlignment w:val="baseline"/>
              <w:rPr>
                <w:rFonts w:ascii="Tahoma" w:eastAsia="Tahoma" w:hAnsi="Tahoma"/>
                <w:b/>
                <w:color w:val="000000"/>
                <w:sz w:val="20"/>
              </w:rPr>
            </w:pPr>
            <w:r>
              <w:rPr>
                <w:rFonts w:ascii="Tahoma" w:eastAsia="Tahoma" w:hAnsi="Tahoma"/>
                <w:b/>
                <w:color w:val="000000"/>
                <w:sz w:val="20"/>
              </w:rPr>
              <w:t>Version Created</w:t>
            </w:r>
          </w:p>
        </w:tc>
        <w:tc>
          <w:tcPr>
            <w:tcW w:w="2400"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DF0050" w:rsidRDefault="00C130ED">
            <w:pPr>
              <w:spacing w:before="44" w:after="19" w:line="244" w:lineRule="exact"/>
              <w:ind w:right="177"/>
              <w:jc w:val="right"/>
              <w:textAlignment w:val="baseline"/>
              <w:rPr>
                <w:rFonts w:ascii="Tahoma" w:eastAsia="Tahoma" w:hAnsi="Tahoma"/>
                <w:b/>
                <w:color w:val="000000"/>
                <w:sz w:val="20"/>
              </w:rPr>
            </w:pPr>
            <w:r>
              <w:rPr>
                <w:rFonts w:ascii="Tahoma" w:eastAsia="Tahoma" w:hAnsi="Tahoma"/>
                <w:b/>
                <w:color w:val="000000"/>
                <w:sz w:val="20"/>
              </w:rPr>
              <w:t>Version Approved By:</w:t>
            </w:r>
          </w:p>
        </w:tc>
        <w:tc>
          <w:tcPr>
            <w:tcW w:w="2717" w:type="dxa"/>
            <w:tcBorders>
              <w:top w:val="single" w:sz="7" w:space="0" w:color="000000"/>
              <w:left w:val="single" w:sz="7" w:space="0" w:color="000000"/>
              <w:bottom w:val="single" w:sz="7" w:space="0" w:color="000000"/>
              <w:right w:val="single" w:sz="7" w:space="0" w:color="000000"/>
            </w:tcBorders>
            <w:shd w:val="clear" w:color="D9D9D9" w:fill="D9D9D9"/>
            <w:vAlign w:val="center"/>
          </w:tcPr>
          <w:p w:rsidR="00DF0050" w:rsidRDefault="00C130ED">
            <w:pPr>
              <w:spacing w:before="44" w:after="19" w:line="244" w:lineRule="exact"/>
              <w:ind w:right="770"/>
              <w:jc w:val="right"/>
              <w:textAlignment w:val="baseline"/>
              <w:rPr>
                <w:rFonts w:ascii="Tahoma" w:eastAsia="Tahoma" w:hAnsi="Tahoma"/>
                <w:b/>
                <w:color w:val="000000"/>
                <w:sz w:val="20"/>
              </w:rPr>
            </w:pPr>
            <w:r>
              <w:rPr>
                <w:rFonts w:ascii="Tahoma" w:eastAsia="Tahoma" w:hAnsi="Tahoma"/>
                <w:b/>
                <w:color w:val="000000"/>
                <w:sz w:val="20"/>
              </w:rPr>
              <w:t>Comments</w:t>
            </w:r>
          </w:p>
        </w:tc>
      </w:tr>
      <w:tr w:rsidR="00DF0050">
        <w:trPr>
          <w:trHeight w:hRule="exact" w:val="494"/>
        </w:trPr>
        <w:tc>
          <w:tcPr>
            <w:tcW w:w="1094" w:type="dxa"/>
            <w:tcBorders>
              <w:top w:val="single" w:sz="7" w:space="0" w:color="000000"/>
              <w:left w:val="single" w:sz="7" w:space="0" w:color="000000"/>
              <w:bottom w:val="single" w:sz="7" w:space="0" w:color="000000"/>
              <w:right w:val="single" w:sz="7" w:space="0" w:color="000000"/>
            </w:tcBorders>
            <w:vAlign w:val="bottom"/>
          </w:tcPr>
          <w:p w:rsidR="00DF0050" w:rsidRDefault="00C130ED">
            <w:pPr>
              <w:spacing w:before="273" w:after="8" w:line="198" w:lineRule="exact"/>
              <w:ind w:left="125"/>
              <w:textAlignment w:val="baseline"/>
              <w:rPr>
                <w:rFonts w:ascii="Calibri" w:eastAsia="Calibri" w:hAnsi="Calibri"/>
                <w:color w:val="000000"/>
                <w:sz w:val="20"/>
              </w:rPr>
            </w:pPr>
            <w:r>
              <w:rPr>
                <w:rFonts w:ascii="Calibri" w:eastAsia="Calibri" w:hAnsi="Calibri"/>
                <w:color w:val="000000"/>
                <w:sz w:val="20"/>
              </w:rPr>
              <w:t>01</w:t>
            </w:r>
          </w:p>
        </w:tc>
        <w:tc>
          <w:tcPr>
            <w:tcW w:w="1373" w:type="dxa"/>
            <w:tcBorders>
              <w:top w:val="single" w:sz="7" w:space="0" w:color="000000"/>
              <w:left w:val="single" w:sz="7" w:space="0" w:color="000000"/>
              <w:bottom w:val="single" w:sz="7" w:space="0" w:color="000000"/>
              <w:right w:val="single" w:sz="7" w:space="0" w:color="000000"/>
            </w:tcBorders>
            <w:vAlign w:val="bottom"/>
          </w:tcPr>
          <w:p w:rsidR="00DF0050" w:rsidRDefault="00C130ED">
            <w:pPr>
              <w:spacing w:before="273" w:after="8" w:line="198" w:lineRule="exact"/>
              <w:ind w:left="106"/>
              <w:textAlignment w:val="baseline"/>
              <w:rPr>
                <w:rFonts w:ascii="Calibri" w:eastAsia="Calibri" w:hAnsi="Calibri"/>
                <w:color w:val="000000"/>
                <w:sz w:val="20"/>
              </w:rPr>
            </w:pPr>
            <w:r>
              <w:rPr>
                <w:rFonts w:ascii="Calibri" w:eastAsia="Calibri" w:hAnsi="Calibri"/>
                <w:color w:val="000000"/>
                <w:sz w:val="20"/>
              </w:rPr>
              <w:t>June 2018</w:t>
            </w:r>
          </w:p>
        </w:tc>
        <w:tc>
          <w:tcPr>
            <w:tcW w:w="1973" w:type="dxa"/>
            <w:tcBorders>
              <w:top w:val="single" w:sz="7" w:space="0" w:color="000000"/>
              <w:left w:val="single" w:sz="7" w:space="0" w:color="000000"/>
              <w:bottom w:val="single" w:sz="7" w:space="0" w:color="000000"/>
              <w:right w:val="single" w:sz="7" w:space="0" w:color="000000"/>
            </w:tcBorders>
            <w:vAlign w:val="bottom"/>
          </w:tcPr>
          <w:p w:rsidR="00DF0050" w:rsidRDefault="00C130ED">
            <w:pPr>
              <w:spacing w:before="273" w:after="8" w:line="198" w:lineRule="exact"/>
              <w:ind w:left="106"/>
              <w:textAlignment w:val="baseline"/>
              <w:rPr>
                <w:rFonts w:ascii="Calibri" w:eastAsia="Calibri" w:hAnsi="Calibri"/>
                <w:color w:val="000000"/>
                <w:sz w:val="20"/>
              </w:rPr>
            </w:pPr>
            <w:r>
              <w:rPr>
                <w:rFonts w:ascii="Calibri" w:eastAsia="Calibri" w:hAnsi="Calibri"/>
                <w:color w:val="000000"/>
                <w:sz w:val="20"/>
              </w:rPr>
              <w:t>TM/GO</w:t>
            </w:r>
          </w:p>
        </w:tc>
        <w:tc>
          <w:tcPr>
            <w:tcW w:w="2400" w:type="dxa"/>
            <w:tcBorders>
              <w:top w:val="single" w:sz="7" w:space="0" w:color="000000"/>
              <w:left w:val="single" w:sz="7" w:space="0" w:color="000000"/>
              <w:bottom w:val="single" w:sz="7" w:space="0" w:color="000000"/>
              <w:right w:val="single" w:sz="7" w:space="0" w:color="000000"/>
            </w:tcBorders>
            <w:vAlign w:val="bottom"/>
          </w:tcPr>
          <w:p w:rsidR="00DF0050" w:rsidRDefault="00C130ED">
            <w:pPr>
              <w:spacing w:before="273" w:after="8" w:line="198" w:lineRule="exact"/>
              <w:ind w:right="1797"/>
              <w:jc w:val="right"/>
              <w:textAlignment w:val="baseline"/>
              <w:rPr>
                <w:rFonts w:ascii="Calibri" w:eastAsia="Calibri" w:hAnsi="Calibri"/>
                <w:color w:val="000000"/>
                <w:sz w:val="20"/>
              </w:rPr>
            </w:pPr>
            <w:r>
              <w:rPr>
                <w:rFonts w:ascii="Calibri" w:eastAsia="Calibri" w:hAnsi="Calibri"/>
                <w:color w:val="000000"/>
                <w:sz w:val="20"/>
              </w:rPr>
              <w:t>NP</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spacing w:after="249" w:line="202" w:lineRule="exact"/>
              <w:ind w:right="770"/>
              <w:jc w:val="right"/>
              <w:textAlignment w:val="baseline"/>
              <w:rPr>
                <w:rFonts w:ascii="Calibri" w:eastAsia="Calibri" w:hAnsi="Calibri"/>
                <w:color w:val="000000"/>
                <w:sz w:val="20"/>
              </w:rPr>
            </w:pPr>
            <w:r>
              <w:rPr>
                <w:rFonts w:ascii="Calibri" w:eastAsia="Calibri" w:hAnsi="Calibri"/>
                <w:color w:val="000000"/>
                <w:sz w:val="20"/>
              </w:rPr>
              <w:t>New Policy with SAR,s</w:t>
            </w:r>
          </w:p>
        </w:tc>
      </w:tr>
      <w:tr w:rsidR="00DF0050">
        <w:trPr>
          <w:trHeight w:hRule="exact" w:val="1023"/>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spacing w:before="33" w:after="791" w:line="198" w:lineRule="exact"/>
              <w:ind w:left="125"/>
              <w:textAlignment w:val="baseline"/>
              <w:rPr>
                <w:rFonts w:ascii="Calibri" w:eastAsia="Calibri" w:hAnsi="Calibri"/>
                <w:color w:val="000000"/>
                <w:sz w:val="20"/>
              </w:rPr>
            </w:pPr>
            <w:r>
              <w:rPr>
                <w:rFonts w:ascii="Calibri" w:eastAsia="Calibri" w:hAnsi="Calibri"/>
                <w:color w:val="000000"/>
                <w:sz w:val="20"/>
              </w:rPr>
              <w:t>02</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spacing w:before="33" w:after="787" w:line="202" w:lineRule="exact"/>
              <w:ind w:left="106"/>
              <w:textAlignment w:val="baseline"/>
              <w:rPr>
                <w:rFonts w:ascii="Calibri" w:eastAsia="Calibri" w:hAnsi="Calibri"/>
                <w:color w:val="000000"/>
                <w:sz w:val="20"/>
              </w:rPr>
            </w:pPr>
            <w:r>
              <w:rPr>
                <w:rFonts w:ascii="Calibri" w:eastAsia="Calibri" w:hAnsi="Calibri"/>
                <w:color w:val="000000"/>
                <w:sz w:val="20"/>
              </w:rPr>
              <w:t>August 2018</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spacing w:before="33" w:after="791" w:line="198" w:lineRule="exact"/>
              <w:ind w:left="106"/>
              <w:textAlignment w:val="baseline"/>
              <w:rPr>
                <w:rFonts w:ascii="Calibri" w:eastAsia="Calibri" w:hAnsi="Calibri"/>
                <w:color w:val="000000"/>
                <w:sz w:val="20"/>
              </w:rPr>
            </w:pPr>
            <w:r>
              <w:rPr>
                <w:rFonts w:ascii="Calibri" w:eastAsia="Calibri" w:hAnsi="Calibri"/>
                <w:color w:val="000000"/>
                <w:sz w:val="20"/>
              </w:rPr>
              <w:t>NP/GO</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spacing w:after="752" w:line="242" w:lineRule="exact"/>
              <w:ind w:right="1797"/>
              <w:jc w:val="right"/>
              <w:textAlignment w:val="baseline"/>
              <w:rPr>
                <w:rFonts w:ascii="Calibri" w:eastAsia="Calibri" w:hAnsi="Calibri"/>
                <w:color w:val="000000"/>
              </w:rPr>
            </w:pPr>
            <w:r>
              <w:rPr>
                <w:rFonts w:ascii="Calibri" w:eastAsia="Calibri" w:hAnsi="Calibri"/>
                <w:color w:val="000000"/>
              </w:rPr>
              <w:t>NP</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spacing w:after="71" w:line="237" w:lineRule="exact"/>
              <w:ind w:left="108" w:right="216"/>
              <w:textAlignment w:val="baseline"/>
              <w:rPr>
                <w:rFonts w:ascii="Calibri" w:eastAsia="Calibri" w:hAnsi="Calibri"/>
                <w:color w:val="000000"/>
                <w:sz w:val="20"/>
              </w:rPr>
            </w:pPr>
            <w:r>
              <w:rPr>
                <w:rFonts w:ascii="Calibri" w:eastAsia="Calibri" w:hAnsi="Calibri"/>
                <w:color w:val="000000"/>
                <w:sz w:val="20"/>
              </w:rPr>
              <w:t>Addition of sections on children, and patients lacking capacity. Updated patient information leaflet</w:t>
            </w:r>
          </w:p>
        </w:tc>
      </w:tr>
      <w:tr w:rsidR="00DF0050">
        <w:trPr>
          <w:trHeight w:hRule="exact" w:val="254"/>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54"/>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55"/>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54"/>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55"/>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49"/>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55"/>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59"/>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49"/>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r w:rsidR="00DF0050">
        <w:trPr>
          <w:trHeight w:hRule="exact" w:val="260"/>
        </w:trPr>
        <w:tc>
          <w:tcPr>
            <w:tcW w:w="1094"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3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1973"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400"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c>
          <w:tcPr>
            <w:tcW w:w="2717" w:type="dxa"/>
            <w:tcBorders>
              <w:top w:val="single" w:sz="7" w:space="0" w:color="000000"/>
              <w:left w:val="single" w:sz="7" w:space="0" w:color="000000"/>
              <w:bottom w:val="single" w:sz="7" w:space="0" w:color="000000"/>
              <w:right w:val="single" w:sz="7" w:space="0" w:color="000000"/>
            </w:tcBorders>
          </w:tcPr>
          <w:p w:rsidR="00DF0050" w:rsidRDefault="00C130ED">
            <w:pPr>
              <w:textAlignment w:val="baseline"/>
              <w:rPr>
                <w:rFonts w:ascii="Tahoma" w:eastAsia="Tahoma" w:hAnsi="Tahoma"/>
                <w:color w:val="000000"/>
                <w:sz w:val="24"/>
              </w:rPr>
            </w:pPr>
            <w:r>
              <w:rPr>
                <w:rFonts w:ascii="Tahoma" w:eastAsia="Tahoma" w:hAnsi="Tahoma"/>
                <w:color w:val="000000"/>
                <w:sz w:val="24"/>
              </w:rPr>
              <w:t xml:space="preserve"> </w:t>
            </w:r>
          </w:p>
        </w:tc>
      </w:tr>
    </w:tbl>
    <w:p w:rsidR="00DF0050" w:rsidRDefault="00DF0050">
      <w:pPr>
        <w:sectPr w:rsidR="00DF0050">
          <w:pgSz w:w="11520" w:h="15840"/>
          <w:pgMar w:top="480" w:right="797" w:bottom="2224" w:left="1075" w:header="720" w:footer="720" w:gutter="0"/>
          <w:cols w:space="720"/>
        </w:sectPr>
      </w:pPr>
    </w:p>
    <w:p w:rsidR="00DF0050" w:rsidRDefault="00C130ED">
      <w:pPr>
        <w:spacing w:before="6" w:line="252" w:lineRule="exact"/>
        <w:ind w:left="72" w:right="216"/>
        <w:textAlignment w:val="baseline"/>
        <w:rPr>
          <w:rFonts w:ascii="Arial" w:eastAsia="Arial" w:hAnsi="Arial"/>
          <w:color w:val="000000"/>
        </w:rPr>
      </w:pPr>
      <w:r>
        <w:rPr>
          <w:rFonts w:ascii="Arial" w:eastAsia="Arial" w:hAnsi="Arial"/>
          <w:color w:val="000000"/>
        </w:rPr>
        <w:lastRenderedPageBreak/>
        <w:t>The current DPA 1998 and EU GDPR 2016 (hereinafter called the Data Protection Legislations) details rights of access to both manual data (which is recorded in a filing system) and computer data for the individual/data subject.</w:t>
      </w:r>
    </w:p>
    <w:p w:rsidR="00DF0050" w:rsidRDefault="00C130ED">
      <w:pPr>
        <w:spacing w:before="257" w:line="253" w:lineRule="exact"/>
        <w:ind w:left="72" w:right="72"/>
        <w:textAlignment w:val="baseline"/>
        <w:rPr>
          <w:rFonts w:ascii="Arial" w:eastAsia="Arial" w:hAnsi="Arial"/>
          <w:color w:val="000000"/>
        </w:rPr>
      </w:pPr>
      <w:r>
        <w:rPr>
          <w:rFonts w:ascii="Arial" w:eastAsia="Arial" w:hAnsi="Arial"/>
          <w:color w:val="000000"/>
        </w:rPr>
        <w:t>This right, commonly referred to as Subject Access Request (SAR) is created under</w:t>
      </w:r>
      <w:r>
        <w:rPr>
          <w:rFonts w:ascii="Arial" w:eastAsia="Arial" w:hAnsi="Arial"/>
          <w:color w:val="0000FF"/>
          <w:u w:val="single"/>
        </w:rPr>
        <w:t xml:space="preserve"> section 7 of DPA 1998</w:t>
      </w:r>
      <w:r>
        <w:rPr>
          <w:rFonts w:ascii="Arial" w:eastAsia="Arial" w:hAnsi="Arial"/>
          <w:color w:val="000000"/>
        </w:rPr>
        <w:t xml:space="preserve"> and</w:t>
      </w:r>
      <w:r>
        <w:rPr>
          <w:rFonts w:ascii="Arial" w:eastAsia="Arial" w:hAnsi="Arial"/>
          <w:color w:val="0000FF"/>
          <w:u w:val="single"/>
        </w:rPr>
        <w:t xml:space="preserve"> Article 15 of GDPR 2016,</w:t>
      </w:r>
      <w:r>
        <w:rPr>
          <w:rFonts w:ascii="Arial" w:eastAsia="Arial" w:hAnsi="Arial"/>
          <w:color w:val="000000"/>
        </w:rPr>
        <w:t xml:space="preserve"> gives rights to a data subject/individual to request personal information Thamesmead Medical Associates holds about them. Anyone with full mental capacity can </w:t>
      </w:r>
      <w:proofErr w:type="spellStart"/>
      <w:r>
        <w:rPr>
          <w:rFonts w:ascii="Arial" w:eastAsia="Arial" w:hAnsi="Arial"/>
          <w:color w:val="000000"/>
        </w:rPr>
        <w:t>authorise</w:t>
      </w:r>
      <w:proofErr w:type="spellEnd"/>
      <w:r>
        <w:rPr>
          <w:rFonts w:ascii="Arial" w:eastAsia="Arial" w:hAnsi="Arial"/>
          <w:color w:val="000000"/>
        </w:rPr>
        <w:t xml:space="preserve"> a representative/third party, for example solicitors/advocates to help them make a SAR.</w:t>
      </w:r>
    </w:p>
    <w:p w:rsidR="00DF0050" w:rsidRDefault="00C130ED">
      <w:pPr>
        <w:spacing w:before="254" w:line="252" w:lineRule="exact"/>
        <w:ind w:left="72"/>
        <w:textAlignment w:val="baseline"/>
        <w:rPr>
          <w:rFonts w:ascii="Arial" w:eastAsia="Arial" w:hAnsi="Arial"/>
          <w:color w:val="000000"/>
        </w:rPr>
      </w:pPr>
      <w:r>
        <w:rPr>
          <w:rFonts w:ascii="Arial" w:eastAsia="Arial" w:hAnsi="Arial"/>
          <w:color w:val="000000"/>
        </w:rPr>
        <w:t>Under the DPA and GDPR Legislations data subjects have the right to obtain from Thamesmead Medical Associates confirmation as to whether or not personal data concerning the individual/data subject are being processed, and, where that is the case, access to the personal data and the following information:</w:t>
      </w:r>
    </w:p>
    <w:p w:rsidR="00DF0050" w:rsidRDefault="00C130ED">
      <w:pPr>
        <w:numPr>
          <w:ilvl w:val="0"/>
          <w:numId w:val="2"/>
        </w:numPr>
        <w:tabs>
          <w:tab w:val="clear" w:pos="288"/>
          <w:tab w:val="left" w:pos="792"/>
        </w:tabs>
        <w:spacing w:before="378" w:line="251" w:lineRule="exact"/>
        <w:ind w:left="792" w:hanging="288"/>
        <w:textAlignment w:val="baseline"/>
        <w:rPr>
          <w:rFonts w:ascii="Arial" w:eastAsia="Arial" w:hAnsi="Arial"/>
          <w:color w:val="000000"/>
        </w:rPr>
      </w:pPr>
      <w:r>
        <w:rPr>
          <w:rFonts w:ascii="Arial" w:eastAsia="Arial" w:hAnsi="Arial"/>
          <w:color w:val="000000"/>
        </w:rPr>
        <w:t>the purposes of the processing;</w:t>
      </w:r>
    </w:p>
    <w:p w:rsidR="00DF0050" w:rsidRDefault="00C130ED">
      <w:pPr>
        <w:numPr>
          <w:ilvl w:val="0"/>
          <w:numId w:val="2"/>
        </w:numPr>
        <w:tabs>
          <w:tab w:val="clear" w:pos="288"/>
          <w:tab w:val="left" w:pos="792"/>
        </w:tabs>
        <w:spacing w:before="61" w:line="251" w:lineRule="exact"/>
        <w:ind w:left="792" w:hanging="288"/>
        <w:textAlignment w:val="baseline"/>
        <w:rPr>
          <w:rFonts w:ascii="Arial" w:eastAsia="Arial" w:hAnsi="Arial"/>
          <w:color w:val="000000"/>
        </w:rPr>
      </w:pPr>
      <w:r>
        <w:rPr>
          <w:rFonts w:ascii="Arial" w:eastAsia="Arial" w:hAnsi="Arial"/>
          <w:color w:val="000000"/>
        </w:rPr>
        <w:t>the categories of personal data concerned;</w:t>
      </w:r>
    </w:p>
    <w:p w:rsidR="00DF0050" w:rsidRDefault="00C130ED">
      <w:pPr>
        <w:numPr>
          <w:ilvl w:val="0"/>
          <w:numId w:val="2"/>
        </w:numPr>
        <w:tabs>
          <w:tab w:val="clear" w:pos="288"/>
          <w:tab w:val="left" w:pos="792"/>
        </w:tabs>
        <w:spacing w:before="58" w:line="254" w:lineRule="exact"/>
        <w:ind w:left="792" w:right="360" w:hanging="288"/>
        <w:textAlignment w:val="baseline"/>
        <w:rPr>
          <w:rFonts w:ascii="Arial" w:eastAsia="Arial" w:hAnsi="Arial"/>
          <w:color w:val="000000"/>
        </w:rPr>
      </w:pPr>
      <w:r>
        <w:rPr>
          <w:rFonts w:ascii="Arial" w:eastAsia="Arial" w:hAnsi="Arial"/>
          <w:color w:val="000000"/>
        </w:rPr>
        <w:t xml:space="preserve">the recipients or categories of recipient to whom the personal data have been or will be disclosed, in particular recipients in third countries or international </w:t>
      </w:r>
      <w:proofErr w:type="spellStart"/>
      <w:r>
        <w:rPr>
          <w:rFonts w:ascii="Arial" w:eastAsia="Arial" w:hAnsi="Arial"/>
          <w:color w:val="000000"/>
        </w:rPr>
        <w:t>organisations</w:t>
      </w:r>
      <w:proofErr w:type="spellEnd"/>
      <w:r>
        <w:rPr>
          <w:rFonts w:ascii="Arial" w:eastAsia="Arial" w:hAnsi="Arial"/>
          <w:color w:val="000000"/>
        </w:rPr>
        <w:t>;</w:t>
      </w:r>
    </w:p>
    <w:p w:rsidR="00DF0050" w:rsidRDefault="00C130ED">
      <w:pPr>
        <w:numPr>
          <w:ilvl w:val="0"/>
          <w:numId w:val="2"/>
        </w:numPr>
        <w:tabs>
          <w:tab w:val="clear" w:pos="288"/>
          <w:tab w:val="left" w:pos="792"/>
        </w:tabs>
        <w:spacing w:before="57" w:line="255" w:lineRule="exact"/>
        <w:ind w:left="792" w:right="216" w:hanging="288"/>
        <w:textAlignment w:val="baseline"/>
        <w:rPr>
          <w:rFonts w:ascii="Arial" w:eastAsia="Arial" w:hAnsi="Arial"/>
          <w:color w:val="000000"/>
        </w:rPr>
      </w:pPr>
      <w:r>
        <w:rPr>
          <w:rFonts w:ascii="Arial" w:eastAsia="Arial" w:hAnsi="Arial"/>
          <w:color w:val="000000"/>
        </w:rPr>
        <w:t>where possible, the envisaged period for which the personal data will be stored, or, if not possible, the criteria used to determine that period;</w:t>
      </w:r>
    </w:p>
    <w:p w:rsidR="00DF0050" w:rsidRDefault="00C130ED">
      <w:pPr>
        <w:numPr>
          <w:ilvl w:val="0"/>
          <w:numId w:val="2"/>
        </w:numPr>
        <w:tabs>
          <w:tab w:val="clear" w:pos="288"/>
          <w:tab w:val="left" w:pos="792"/>
        </w:tabs>
        <w:spacing w:before="60" w:line="252" w:lineRule="exact"/>
        <w:ind w:left="792" w:right="360" w:hanging="288"/>
        <w:textAlignment w:val="baseline"/>
        <w:rPr>
          <w:rFonts w:ascii="Arial" w:eastAsia="Arial" w:hAnsi="Arial"/>
          <w:color w:val="000000"/>
        </w:rPr>
      </w:pPr>
      <w:r>
        <w:rPr>
          <w:rFonts w:ascii="Arial" w:eastAsia="Arial" w:hAnsi="Arial"/>
          <w:color w:val="000000"/>
        </w:rPr>
        <w:t>the existence of the right to request from the controller rectification or erasure (where necessary) of personal data or restriction of processing of personal data concerning the data subject or to object to such processing;</w:t>
      </w:r>
    </w:p>
    <w:p w:rsidR="00DF0050" w:rsidRDefault="00C130ED">
      <w:pPr>
        <w:numPr>
          <w:ilvl w:val="0"/>
          <w:numId w:val="2"/>
        </w:numPr>
        <w:tabs>
          <w:tab w:val="clear" w:pos="288"/>
          <w:tab w:val="left" w:pos="792"/>
        </w:tabs>
        <w:spacing w:before="66" w:line="250" w:lineRule="exact"/>
        <w:ind w:left="792" w:right="576" w:hanging="288"/>
        <w:textAlignment w:val="baseline"/>
        <w:rPr>
          <w:rFonts w:ascii="Arial" w:eastAsia="Arial" w:hAnsi="Arial"/>
          <w:color w:val="000000"/>
        </w:rPr>
      </w:pPr>
      <w:r>
        <w:rPr>
          <w:rFonts w:ascii="Arial" w:eastAsia="Arial" w:hAnsi="Arial"/>
          <w:color w:val="000000"/>
        </w:rPr>
        <w:t>the right to lodge a complaint with a supervisory authority (Information Commission</w:t>
      </w:r>
      <w:r>
        <w:rPr>
          <w:rFonts w:ascii="Arial" w:eastAsia="Arial" w:hAnsi="Arial"/>
          <w:color w:val="000000"/>
          <w:sz w:val="25"/>
        </w:rPr>
        <w:t>’</w:t>
      </w:r>
      <w:r>
        <w:rPr>
          <w:rFonts w:ascii="Arial" w:eastAsia="Arial" w:hAnsi="Arial"/>
          <w:color w:val="000000"/>
        </w:rPr>
        <w:t>s Office);</w:t>
      </w:r>
    </w:p>
    <w:p w:rsidR="00DF0050" w:rsidRDefault="00C130ED">
      <w:pPr>
        <w:numPr>
          <w:ilvl w:val="0"/>
          <w:numId w:val="2"/>
        </w:numPr>
        <w:tabs>
          <w:tab w:val="clear" w:pos="288"/>
          <w:tab w:val="left" w:pos="792"/>
        </w:tabs>
        <w:spacing w:before="68" w:line="249" w:lineRule="exact"/>
        <w:ind w:left="792" w:right="144" w:hanging="288"/>
        <w:jc w:val="both"/>
        <w:textAlignment w:val="baseline"/>
        <w:rPr>
          <w:rFonts w:ascii="Arial" w:eastAsia="Arial" w:hAnsi="Arial"/>
          <w:color w:val="000000"/>
        </w:rPr>
      </w:pPr>
      <w:r>
        <w:rPr>
          <w:rFonts w:ascii="Arial" w:eastAsia="Arial" w:hAnsi="Arial"/>
          <w:color w:val="000000"/>
        </w:rPr>
        <w:t>where the personal data are not collected from the data subject, any available information as to their source;</w:t>
      </w:r>
    </w:p>
    <w:p w:rsidR="00DF0050" w:rsidRDefault="00C130ED">
      <w:pPr>
        <w:numPr>
          <w:ilvl w:val="0"/>
          <w:numId w:val="2"/>
        </w:numPr>
        <w:tabs>
          <w:tab w:val="clear" w:pos="288"/>
          <w:tab w:val="left" w:pos="792"/>
        </w:tabs>
        <w:spacing w:before="60" w:line="254" w:lineRule="exact"/>
        <w:ind w:left="792" w:hanging="288"/>
        <w:textAlignment w:val="baseline"/>
        <w:rPr>
          <w:rFonts w:ascii="Arial" w:eastAsia="Arial" w:hAnsi="Arial"/>
          <w:color w:val="000000"/>
        </w:rPr>
      </w:pPr>
      <w:r>
        <w:rPr>
          <w:rFonts w:ascii="Arial" w:eastAsia="Arial" w:hAnsi="Arial"/>
          <w:color w:val="000000"/>
        </w:rPr>
        <w:t>the existence of automated decision-making, including profiling, referred to in Article 22 (1) and (4) and, at least in those cases, meaningful information about the logic involved, as well as the significance and the envisaged consequences of such processing for the data subject;</w:t>
      </w:r>
    </w:p>
    <w:p w:rsidR="00DF0050" w:rsidRDefault="00C130ED">
      <w:pPr>
        <w:numPr>
          <w:ilvl w:val="0"/>
          <w:numId w:val="2"/>
        </w:numPr>
        <w:tabs>
          <w:tab w:val="clear" w:pos="288"/>
          <w:tab w:val="left" w:pos="792"/>
        </w:tabs>
        <w:spacing w:before="63" w:line="249" w:lineRule="exact"/>
        <w:ind w:left="792" w:right="216" w:hanging="288"/>
        <w:textAlignment w:val="baseline"/>
        <w:rPr>
          <w:rFonts w:ascii="Arial" w:eastAsia="Arial" w:hAnsi="Arial"/>
          <w:color w:val="000000"/>
        </w:rPr>
      </w:pPr>
      <w:r>
        <w:rPr>
          <w:rFonts w:ascii="Arial" w:eastAsia="Arial" w:hAnsi="Arial"/>
          <w:color w:val="000000"/>
        </w:rPr>
        <w:t>right to be informed about the appropriate safeguards where personal data is transferred to a third country or international organisation;</w:t>
      </w:r>
    </w:p>
    <w:p w:rsidR="00DF0050" w:rsidRDefault="00C130ED">
      <w:pPr>
        <w:numPr>
          <w:ilvl w:val="0"/>
          <w:numId w:val="2"/>
        </w:numPr>
        <w:tabs>
          <w:tab w:val="clear" w:pos="288"/>
          <w:tab w:val="left" w:pos="792"/>
        </w:tabs>
        <w:spacing w:before="57" w:line="256" w:lineRule="exact"/>
        <w:ind w:left="792" w:hanging="288"/>
        <w:textAlignment w:val="baseline"/>
        <w:rPr>
          <w:rFonts w:ascii="Arial" w:eastAsia="Arial" w:hAnsi="Arial"/>
          <w:color w:val="000000"/>
          <w:sz w:val="21"/>
        </w:rPr>
      </w:pPr>
      <w:proofErr w:type="gramStart"/>
      <w:r>
        <w:rPr>
          <w:rFonts w:ascii="Arial" w:eastAsia="Arial" w:hAnsi="Arial"/>
          <w:color w:val="000000"/>
          <w:sz w:val="21"/>
        </w:rPr>
        <w:t>right</w:t>
      </w:r>
      <w:proofErr w:type="gramEnd"/>
      <w:r>
        <w:rPr>
          <w:rFonts w:ascii="Arial" w:eastAsia="Arial" w:hAnsi="Arial"/>
          <w:color w:val="000000"/>
          <w:sz w:val="21"/>
        </w:rPr>
        <w:t xml:space="preserve"> to request a copy of any personal data undergoing processing.</w:t>
      </w:r>
    </w:p>
    <w:p w:rsidR="00DF0050" w:rsidRDefault="00C130ED">
      <w:pPr>
        <w:spacing w:before="378" w:line="252" w:lineRule="exact"/>
        <w:ind w:left="72" w:right="72"/>
        <w:textAlignment w:val="baseline"/>
        <w:rPr>
          <w:rFonts w:ascii="Arial" w:eastAsia="Arial" w:hAnsi="Arial"/>
          <w:color w:val="000000"/>
        </w:rPr>
      </w:pPr>
      <w:r>
        <w:rPr>
          <w:rFonts w:ascii="Arial" w:eastAsia="Arial" w:hAnsi="Arial"/>
          <w:color w:val="000000"/>
        </w:rPr>
        <w:t>In line with the Information Commissioner</w:t>
      </w:r>
      <w:r>
        <w:rPr>
          <w:rFonts w:ascii="Arial" w:eastAsia="Arial" w:hAnsi="Arial"/>
          <w:color w:val="000000"/>
          <w:sz w:val="25"/>
        </w:rPr>
        <w:t>’</w:t>
      </w:r>
      <w:r>
        <w:rPr>
          <w:rFonts w:ascii="Arial" w:eastAsia="Arial" w:hAnsi="Arial"/>
          <w:color w:val="000000"/>
        </w:rPr>
        <w:t xml:space="preserve">s subject access Codes of Practice, </w:t>
      </w:r>
      <w:proofErr w:type="spellStart"/>
      <w:r>
        <w:rPr>
          <w:rFonts w:ascii="Arial" w:eastAsia="Arial" w:hAnsi="Arial"/>
          <w:color w:val="000000"/>
        </w:rPr>
        <w:t>organisations</w:t>
      </w:r>
      <w:proofErr w:type="spellEnd"/>
      <w:r>
        <w:rPr>
          <w:rFonts w:ascii="Arial" w:eastAsia="Arial" w:hAnsi="Arial"/>
          <w:color w:val="000000"/>
        </w:rPr>
        <w:t xml:space="preserve"> are encouraged to have SAR Policy or Procedure in place to ensure that individuals</w:t>
      </w:r>
      <w:r>
        <w:rPr>
          <w:rFonts w:ascii="Arial" w:eastAsia="Arial" w:hAnsi="Arial"/>
          <w:color w:val="000000"/>
          <w:sz w:val="25"/>
        </w:rPr>
        <w:t xml:space="preserve">’ </w:t>
      </w:r>
      <w:r>
        <w:rPr>
          <w:rFonts w:ascii="Arial" w:eastAsia="Arial" w:hAnsi="Arial"/>
          <w:color w:val="000000"/>
        </w:rPr>
        <w:t>rights of access are met within a timely and appropriate manner, and seek to enable all who wish to do so to have access to the records that are held about them.</w:t>
      </w:r>
    </w:p>
    <w:p w:rsidR="00DF0050" w:rsidRDefault="00C130ED">
      <w:pPr>
        <w:spacing w:before="486" w:line="264" w:lineRule="exact"/>
        <w:ind w:left="72"/>
        <w:textAlignment w:val="baseline"/>
        <w:rPr>
          <w:rFonts w:eastAsia="Times New Roman"/>
          <w:b/>
          <w:color w:val="000000"/>
          <w:spacing w:val="-1"/>
          <w:sz w:val="23"/>
        </w:rPr>
      </w:pPr>
      <w:r>
        <w:rPr>
          <w:rFonts w:eastAsia="Times New Roman"/>
          <w:b/>
          <w:color w:val="000000"/>
          <w:spacing w:val="-1"/>
          <w:sz w:val="23"/>
        </w:rPr>
        <w:t>Aim</w:t>
      </w:r>
    </w:p>
    <w:p w:rsidR="00DF0050" w:rsidRDefault="00C130ED">
      <w:pPr>
        <w:spacing w:before="119" w:line="252" w:lineRule="exact"/>
        <w:ind w:left="72" w:right="144"/>
        <w:textAlignment w:val="baseline"/>
        <w:rPr>
          <w:rFonts w:ascii="Arial" w:eastAsia="Arial" w:hAnsi="Arial"/>
          <w:color w:val="000000"/>
        </w:rPr>
      </w:pPr>
      <w:r>
        <w:rPr>
          <w:rFonts w:ascii="Arial" w:eastAsia="Arial" w:hAnsi="Arial"/>
          <w:color w:val="000000"/>
        </w:rPr>
        <w:t>This Subject Access Request Policy details how Thamesmead Medical Associates will meet its legal obligations concerning individual</w:t>
      </w:r>
      <w:r>
        <w:rPr>
          <w:rFonts w:ascii="Arial" w:eastAsia="Arial" w:hAnsi="Arial"/>
          <w:color w:val="000000"/>
          <w:sz w:val="25"/>
        </w:rPr>
        <w:t>’</w:t>
      </w:r>
      <w:r>
        <w:rPr>
          <w:rFonts w:ascii="Arial" w:eastAsia="Arial" w:hAnsi="Arial"/>
          <w:color w:val="000000"/>
        </w:rPr>
        <w:t>s access to their information. The requirements within the Policy are primarily based upon the DPA 1998 and EU GDPR 2016 as they are the key legislations covering rights to personal information.</w:t>
      </w:r>
    </w:p>
    <w:p w:rsidR="00DF0050" w:rsidRDefault="00C130ED">
      <w:pPr>
        <w:spacing w:before="246" w:line="249" w:lineRule="exact"/>
        <w:ind w:left="72" w:right="576"/>
        <w:textAlignment w:val="baseline"/>
        <w:rPr>
          <w:rFonts w:ascii="Arial" w:eastAsia="Arial" w:hAnsi="Arial"/>
          <w:color w:val="000000"/>
          <w:spacing w:val="-2"/>
        </w:rPr>
      </w:pPr>
      <w:r>
        <w:rPr>
          <w:rFonts w:ascii="Arial" w:eastAsia="Arial" w:hAnsi="Arial"/>
          <w:color w:val="000000"/>
          <w:spacing w:val="-2"/>
        </w:rPr>
        <w:t>This Subject Access Request Policy has been written to ensure that all staff of Thamesmead Medical Associates are aware of their responsibilities to provide information if requested.</w:t>
      </w:r>
    </w:p>
    <w:p w:rsidR="00DF0050" w:rsidRDefault="00C130ED">
      <w:pPr>
        <w:spacing w:before="121" w:line="253" w:lineRule="exact"/>
        <w:ind w:left="72" w:right="360"/>
        <w:textAlignment w:val="baseline"/>
        <w:rPr>
          <w:rFonts w:ascii="Arial" w:eastAsia="Arial" w:hAnsi="Arial"/>
          <w:color w:val="000000"/>
        </w:rPr>
      </w:pPr>
      <w:r>
        <w:rPr>
          <w:rFonts w:ascii="Arial" w:eastAsia="Arial" w:hAnsi="Arial"/>
          <w:color w:val="000000"/>
        </w:rPr>
        <w:t>Patients will also be given a patient information leaflet on Subject Access Requests available at reception or on the practice website</w:t>
      </w:r>
      <w:r>
        <w:rPr>
          <w:rFonts w:ascii="Arial" w:eastAsia="Arial" w:hAnsi="Arial"/>
          <w:color w:val="0000FF"/>
          <w:u w:val="single"/>
        </w:rPr>
        <w:t xml:space="preserve"> </w:t>
      </w:r>
      <w:hyperlink r:id="rId6">
        <w:r>
          <w:rPr>
            <w:rFonts w:ascii="Arial" w:eastAsia="Arial" w:hAnsi="Arial"/>
            <w:color w:val="0000FF"/>
            <w:u w:val="single"/>
          </w:rPr>
          <w:t>www.thamesmedical.org</w:t>
        </w:r>
      </w:hyperlink>
      <w:r>
        <w:rPr>
          <w:rFonts w:ascii="Arial" w:eastAsia="Arial" w:hAnsi="Arial"/>
          <w:color w:val="0000FF"/>
          <w:u w:val="single"/>
        </w:rPr>
        <w:t>,</w:t>
      </w:r>
      <w:r>
        <w:rPr>
          <w:rFonts w:ascii="Arial" w:eastAsia="Arial" w:hAnsi="Arial"/>
          <w:color w:val="000000"/>
        </w:rPr>
        <w:t xml:space="preserve"> see appendix 1</w:t>
      </w:r>
    </w:p>
    <w:p w:rsidR="00DF0050" w:rsidRDefault="00DF0050">
      <w:pPr>
        <w:sectPr w:rsidR="00DF0050">
          <w:pgSz w:w="11520" w:h="15840"/>
          <w:pgMar w:top="420" w:right="967" w:bottom="864" w:left="905" w:header="720" w:footer="720" w:gutter="0"/>
          <w:cols w:space="720"/>
        </w:sectPr>
      </w:pPr>
    </w:p>
    <w:p w:rsidR="00DF0050" w:rsidRDefault="00C130ED">
      <w:pPr>
        <w:spacing w:before="2" w:line="252" w:lineRule="exact"/>
        <w:textAlignment w:val="baseline"/>
        <w:rPr>
          <w:rFonts w:ascii="Arial" w:eastAsia="Arial" w:hAnsi="Arial"/>
          <w:b/>
          <w:color w:val="000000"/>
        </w:rPr>
      </w:pPr>
      <w:r>
        <w:rPr>
          <w:rFonts w:ascii="Arial" w:eastAsia="Arial" w:hAnsi="Arial"/>
          <w:b/>
          <w:color w:val="000000"/>
        </w:rPr>
        <w:lastRenderedPageBreak/>
        <w:t>Legislations and Code of Practice</w:t>
      </w:r>
    </w:p>
    <w:p w:rsidR="00DF0050" w:rsidRDefault="00C130ED">
      <w:pPr>
        <w:spacing w:before="120" w:line="254" w:lineRule="exact"/>
        <w:ind w:left="144" w:right="720"/>
        <w:jc w:val="both"/>
        <w:textAlignment w:val="baseline"/>
        <w:rPr>
          <w:rFonts w:ascii="Arial" w:eastAsia="Arial" w:hAnsi="Arial"/>
          <w:color w:val="000000"/>
        </w:rPr>
      </w:pPr>
      <w:r>
        <w:rPr>
          <w:rFonts w:ascii="Arial" w:eastAsia="Arial" w:hAnsi="Arial"/>
          <w:color w:val="000000"/>
        </w:rPr>
        <w:t>For the purpose of this Policy, other relevant legislations and appropriate guidance may be referenced. The legislations listed below refer to issues of security and/or confidentiality of personal data:</w:t>
      </w:r>
    </w:p>
    <w:p w:rsidR="00DF0050" w:rsidRDefault="00C130ED">
      <w:pPr>
        <w:numPr>
          <w:ilvl w:val="0"/>
          <w:numId w:val="3"/>
        </w:numPr>
        <w:tabs>
          <w:tab w:val="clear" w:pos="360"/>
          <w:tab w:val="left" w:pos="936"/>
        </w:tabs>
        <w:spacing w:before="116" w:line="273" w:lineRule="exact"/>
        <w:ind w:left="936" w:hanging="360"/>
        <w:textAlignment w:val="baseline"/>
        <w:rPr>
          <w:rFonts w:ascii="Arial" w:eastAsia="Arial" w:hAnsi="Arial"/>
          <w:color w:val="000000"/>
          <w:spacing w:val="-1"/>
        </w:rPr>
      </w:pPr>
      <w:r>
        <w:rPr>
          <w:rFonts w:ascii="Arial" w:eastAsia="Arial" w:hAnsi="Arial"/>
          <w:color w:val="000000"/>
          <w:spacing w:val="-1"/>
        </w:rPr>
        <w:t>Freedom of Information Act 2000</w:t>
      </w:r>
    </w:p>
    <w:p w:rsidR="00DF0050" w:rsidRDefault="00C130ED">
      <w:pPr>
        <w:numPr>
          <w:ilvl w:val="0"/>
          <w:numId w:val="3"/>
        </w:numPr>
        <w:tabs>
          <w:tab w:val="clear" w:pos="360"/>
          <w:tab w:val="left" w:pos="936"/>
        </w:tabs>
        <w:spacing w:before="116" w:line="273" w:lineRule="exact"/>
        <w:ind w:left="936" w:hanging="360"/>
        <w:textAlignment w:val="baseline"/>
        <w:rPr>
          <w:rFonts w:ascii="Arial" w:eastAsia="Arial" w:hAnsi="Arial"/>
          <w:color w:val="000000"/>
        </w:rPr>
      </w:pPr>
      <w:r>
        <w:rPr>
          <w:rFonts w:ascii="Arial" w:eastAsia="Arial" w:hAnsi="Arial"/>
          <w:color w:val="000000"/>
        </w:rPr>
        <w:t>Regulation of Investigatory Powers Act 2000</w:t>
      </w:r>
    </w:p>
    <w:p w:rsidR="00DF0050" w:rsidRDefault="00C130ED">
      <w:pPr>
        <w:numPr>
          <w:ilvl w:val="0"/>
          <w:numId w:val="3"/>
        </w:numPr>
        <w:tabs>
          <w:tab w:val="clear" w:pos="360"/>
          <w:tab w:val="left" w:pos="936"/>
        </w:tabs>
        <w:spacing w:before="116" w:line="273" w:lineRule="exact"/>
        <w:ind w:left="936" w:hanging="360"/>
        <w:textAlignment w:val="baseline"/>
        <w:rPr>
          <w:rFonts w:ascii="Arial" w:eastAsia="Arial" w:hAnsi="Arial"/>
          <w:color w:val="000000"/>
          <w:spacing w:val="-1"/>
        </w:rPr>
      </w:pPr>
      <w:r>
        <w:rPr>
          <w:rFonts w:ascii="Arial" w:eastAsia="Arial" w:hAnsi="Arial"/>
          <w:color w:val="000000"/>
          <w:spacing w:val="-1"/>
        </w:rPr>
        <w:t>Crime and Disorder Act 1998</w:t>
      </w:r>
    </w:p>
    <w:p w:rsidR="00DF0050" w:rsidRDefault="00C130ED">
      <w:pPr>
        <w:numPr>
          <w:ilvl w:val="0"/>
          <w:numId w:val="3"/>
        </w:numPr>
        <w:tabs>
          <w:tab w:val="clear" w:pos="360"/>
          <w:tab w:val="left" w:pos="936"/>
        </w:tabs>
        <w:spacing w:before="111" w:line="273" w:lineRule="exact"/>
        <w:ind w:left="936" w:hanging="360"/>
        <w:textAlignment w:val="baseline"/>
        <w:rPr>
          <w:rFonts w:ascii="Arial" w:eastAsia="Arial" w:hAnsi="Arial"/>
          <w:color w:val="000000"/>
          <w:spacing w:val="-1"/>
        </w:rPr>
      </w:pPr>
      <w:r>
        <w:rPr>
          <w:rFonts w:ascii="Arial" w:eastAsia="Arial" w:hAnsi="Arial"/>
          <w:color w:val="000000"/>
          <w:spacing w:val="-1"/>
        </w:rPr>
        <w:t>Computer Misuse Act 1990</w:t>
      </w:r>
    </w:p>
    <w:p w:rsidR="00DF0050" w:rsidRDefault="00C130ED">
      <w:pPr>
        <w:numPr>
          <w:ilvl w:val="0"/>
          <w:numId w:val="3"/>
        </w:numPr>
        <w:tabs>
          <w:tab w:val="clear" w:pos="360"/>
          <w:tab w:val="left" w:pos="936"/>
        </w:tabs>
        <w:spacing w:before="116" w:line="273" w:lineRule="exact"/>
        <w:ind w:left="936" w:hanging="360"/>
        <w:textAlignment w:val="baseline"/>
        <w:rPr>
          <w:rFonts w:ascii="Arial" w:eastAsia="Arial" w:hAnsi="Arial"/>
          <w:color w:val="000000"/>
        </w:rPr>
      </w:pPr>
      <w:r>
        <w:rPr>
          <w:rFonts w:ascii="Arial" w:eastAsia="Arial" w:hAnsi="Arial"/>
          <w:color w:val="000000"/>
        </w:rPr>
        <w:t>Criminal Justice and Immigration Act 2008</w:t>
      </w:r>
    </w:p>
    <w:p w:rsidR="00DF0050" w:rsidRDefault="00C130ED">
      <w:pPr>
        <w:numPr>
          <w:ilvl w:val="0"/>
          <w:numId w:val="3"/>
        </w:numPr>
        <w:tabs>
          <w:tab w:val="clear" w:pos="360"/>
          <w:tab w:val="left" w:pos="936"/>
        </w:tabs>
        <w:spacing w:before="107" w:line="288" w:lineRule="exact"/>
        <w:ind w:left="936" w:hanging="360"/>
        <w:textAlignment w:val="baseline"/>
        <w:rPr>
          <w:rFonts w:ascii="Arial" w:eastAsia="Arial" w:hAnsi="Arial"/>
          <w:color w:val="000000"/>
        </w:rPr>
      </w:pPr>
      <w:r>
        <w:rPr>
          <w:rFonts w:ascii="Arial" w:eastAsia="Arial" w:hAnsi="Arial"/>
          <w:color w:val="000000"/>
        </w:rPr>
        <w:t>Information Commissioner</w:t>
      </w:r>
      <w:r>
        <w:rPr>
          <w:rFonts w:ascii="Arial" w:eastAsia="Arial" w:hAnsi="Arial"/>
          <w:color w:val="000000"/>
          <w:sz w:val="25"/>
        </w:rPr>
        <w:t>’</w:t>
      </w:r>
      <w:r>
        <w:rPr>
          <w:rFonts w:ascii="Arial" w:eastAsia="Arial" w:hAnsi="Arial"/>
          <w:color w:val="000000"/>
        </w:rPr>
        <w:t>s Office: Subject Access Request Code of Practice</w:t>
      </w:r>
    </w:p>
    <w:p w:rsidR="00DF0050" w:rsidRDefault="00C130ED">
      <w:pPr>
        <w:spacing w:before="363" w:line="375" w:lineRule="exact"/>
        <w:ind w:left="144"/>
        <w:textAlignment w:val="baseline"/>
        <w:rPr>
          <w:rFonts w:ascii="Arial" w:eastAsia="Arial" w:hAnsi="Arial"/>
          <w:b/>
          <w:color w:val="000000"/>
        </w:rPr>
      </w:pPr>
      <w:r>
        <w:rPr>
          <w:rFonts w:ascii="Arial" w:eastAsia="Arial" w:hAnsi="Arial"/>
          <w:b/>
          <w:color w:val="000000"/>
        </w:rPr>
        <w:t xml:space="preserve">Roles and Responsibilities </w:t>
      </w:r>
      <w:r>
        <w:rPr>
          <w:rFonts w:ascii="Arial" w:eastAsia="Arial" w:hAnsi="Arial"/>
          <w:b/>
          <w:color w:val="000000"/>
        </w:rPr>
        <w:br/>
      </w:r>
      <w:proofErr w:type="gramStart"/>
      <w:r>
        <w:rPr>
          <w:rFonts w:ascii="Arial" w:eastAsia="Arial" w:hAnsi="Arial"/>
          <w:b/>
          <w:color w:val="000000"/>
        </w:rPr>
        <w:t>Accountable</w:t>
      </w:r>
      <w:proofErr w:type="gramEnd"/>
      <w:r>
        <w:rPr>
          <w:rFonts w:ascii="Arial" w:eastAsia="Arial" w:hAnsi="Arial"/>
          <w:b/>
          <w:color w:val="000000"/>
        </w:rPr>
        <w:t xml:space="preserve"> Officer</w:t>
      </w:r>
    </w:p>
    <w:p w:rsidR="00DF0050" w:rsidRDefault="00C130ED">
      <w:pPr>
        <w:spacing w:before="121" w:line="252" w:lineRule="exact"/>
        <w:ind w:left="144" w:right="72"/>
        <w:textAlignment w:val="baseline"/>
        <w:rPr>
          <w:rFonts w:ascii="Arial" w:eastAsia="Arial" w:hAnsi="Arial"/>
          <w:color w:val="000000"/>
        </w:rPr>
      </w:pPr>
      <w:r>
        <w:rPr>
          <w:rFonts w:ascii="Arial" w:eastAsia="Arial" w:hAnsi="Arial"/>
          <w:color w:val="000000"/>
        </w:rPr>
        <w:t>The Data Protection Officer (DPO) Giuseppe Ofori has overall accountability and responsibility for subject access requests. The DPO has delegated SAR operational responsibilities to the Senior Receptionist (Sonia Abbott).</w:t>
      </w:r>
    </w:p>
    <w:p w:rsidR="00DF0050" w:rsidRDefault="00C130ED">
      <w:pPr>
        <w:spacing w:before="508" w:line="252" w:lineRule="exact"/>
        <w:ind w:left="144"/>
        <w:textAlignment w:val="baseline"/>
        <w:rPr>
          <w:rFonts w:ascii="Arial" w:eastAsia="Arial" w:hAnsi="Arial"/>
          <w:b/>
          <w:color w:val="000000"/>
        </w:rPr>
      </w:pPr>
      <w:r>
        <w:rPr>
          <w:rFonts w:ascii="Arial" w:eastAsia="Arial" w:hAnsi="Arial"/>
          <w:b/>
          <w:color w:val="000000"/>
        </w:rPr>
        <w:t>Data Protection Officer</w:t>
      </w:r>
    </w:p>
    <w:p w:rsidR="00DF0050" w:rsidRDefault="00C130ED">
      <w:pPr>
        <w:spacing w:before="119" w:line="254" w:lineRule="exact"/>
        <w:ind w:left="144" w:right="576"/>
        <w:textAlignment w:val="baseline"/>
        <w:rPr>
          <w:rFonts w:ascii="Arial" w:eastAsia="Arial" w:hAnsi="Arial"/>
          <w:color w:val="000000"/>
        </w:rPr>
      </w:pPr>
      <w:r>
        <w:rPr>
          <w:rFonts w:ascii="Arial" w:eastAsia="Arial" w:hAnsi="Arial"/>
          <w:color w:val="000000"/>
        </w:rPr>
        <w:t>The Data Protection Officer (DPO) has day-to-day responsibilities for the management of all aspects relating to data protection matters. The responsibilities of the DPO include:</w:t>
      </w:r>
    </w:p>
    <w:p w:rsidR="00DF0050" w:rsidRDefault="00C130ED">
      <w:pPr>
        <w:numPr>
          <w:ilvl w:val="0"/>
          <w:numId w:val="3"/>
        </w:numPr>
        <w:tabs>
          <w:tab w:val="clear" w:pos="360"/>
          <w:tab w:val="left" w:pos="936"/>
        </w:tabs>
        <w:spacing w:before="73" w:line="254" w:lineRule="exact"/>
        <w:ind w:left="936" w:right="936" w:hanging="360"/>
        <w:textAlignment w:val="baseline"/>
        <w:rPr>
          <w:rFonts w:ascii="Arial" w:eastAsia="Arial" w:hAnsi="Arial"/>
          <w:color w:val="000000"/>
        </w:rPr>
      </w:pPr>
      <w:r>
        <w:rPr>
          <w:rFonts w:ascii="Arial" w:eastAsia="Arial" w:hAnsi="Arial"/>
          <w:color w:val="000000"/>
        </w:rPr>
        <w:t>To advise all staff on issues relating to data protection by providing guidance and templates;</w:t>
      </w:r>
    </w:p>
    <w:p w:rsidR="00DF0050" w:rsidRDefault="00C130ED">
      <w:pPr>
        <w:numPr>
          <w:ilvl w:val="0"/>
          <w:numId w:val="3"/>
        </w:numPr>
        <w:tabs>
          <w:tab w:val="clear" w:pos="360"/>
          <w:tab w:val="left" w:pos="936"/>
        </w:tabs>
        <w:spacing w:before="73" w:line="254" w:lineRule="exact"/>
        <w:ind w:left="936" w:right="144" w:hanging="360"/>
        <w:textAlignment w:val="baseline"/>
        <w:rPr>
          <w:rFonts w:ascii="Arial" w:eastAsia="Arial" w:hAnsi="Arial"/>
          <w:color w:val="000000"/>
          <w:spacing w:val="-2"/>
        </w:rPr>
      </w:pPr>
      <w:proofErr w:type="gramStart"/>
      <w:r>
        <w:rPr>
          <w:rFonts w:ascii="Arial" w:eastAsia="Arial" w:hAnsi="Arial"/>
          <w:color w:val="000000"/>
          <w:spacing w:val="-2"/>
        </w:rPr>
        <w:t>monitor</w:t>
      </w:r>
      <w:proofErr w:type="gramEnd"/>
      <w:r>
        <w:rPr>
          <w:rFonts w:ascii="Arial" w:eastAsia="Arial" w:hAnsi="Arial"/>
          <w:color w:val="000000"/>
          <w:spacing w:val="-2"/>
        </w:rPr>
        <w:t xml:space="preserve"> </w:t>
      </w:r>
      <w:proofErr w:type="spellStart"/>
      <w:r>
        <w:rPr>
          <w:rFonts w:ascii="Arial" w:eastAsia="Arial" w:hAnsi="Arial"/>
          <w:color w:val="000000"/>
          <w:spacing w:val="-2"/>
        </w:rPr>
        <w:t>organisational</w:t>
      </w:r>
      <w:proofErr w:type="spellEnd"/>
      <w:r>
        <w:rPr>
          <w:rFonts w:ascii="Arial" w:eastAsia="Arial" w:hAnsi="Arial"/>
          <w:color w:val="000000"/>
          <w:spacing w:val="-2"/>
        </w:rPr>
        <w:t xml:space="preserve"> compliance with the Data Protection Legislations including policies </w:t>
      </w:r>
      <w:r>
        <w:rPr>
          <w:rFonts w:ascii="Arial" w:eastAsia="Arial" w:hAnsi="Arial"/>
          <w:color w:val="000000"/>
          <w:spacing w:val="-2"/>
        </w:rPr>
        <w:br/>
        <w:t>and procedures that underpins the protection of personal data within the organisation.</w:t>
      </w:r>
    </w:p>
    <w:p w:rsidR="00DF0050" w:rsidRDefault="00C130ED">
      <w:pPr>
        <w:numPr>
          <w:ilvl w:val="0"/>
          <w:numId w:val="3"/>
        </w:numPr>
        <w:tabs>
          <w:tab w:val="clear" w:pos="360"/>
          <w:tab w:val="left" w:pos="936"/>
        </w:tabs>
        <w:spacing w:before="53" w:line="273" w:lineRule="exact"/>
        <w:ind w:left="936" w:hanging="360"/>
        <w:textAlignment w:val="baseline"/>
        <w:rPr>
          <w:rFonts w:ascii="Arial" w:eastAsia="Arial" w:hAnsi="Arial"/>
          <w:color w:val="000000"/>
        </w:rPr>
      </w:pPr>
      <w:r>
        <w:rPr>
          <w:rFonts w:ascii="Arial" w:eastAsia="Arial" w:hAnsi="Arial"/>
          <w:color w:val="000000"/>
        </w:rPr>
        <w:t>to provide awareness-raising and training for staff involved in processing operations</w:t>
      </w:r>
    </w:p>
    <w:p w:rsidR="00DF0050" w:rsidRDefault="00C130ED">
      <w:pPr>
        <w:numPr>
          <w:ilvl w:val="0"/>
          <w:numId w:val="3"/>
        </w:numPr>
        <w:tabs>
          <w:tab w:val="clear" w:pos="360"/>
          <w:tab w:val="left" w:pos="936"/>
        </w:tabs>
        <w:spacing w:before="73" w:line="254" w:lineRule="exact"/>
        <w:ind w:left="936" w:right="144" w:hanging="360"/>
        <w:textAlignment w:val="baseline"/>
        <w:rPr>
          <w:rFonts w:ascii="Arial" w:eastAsia="Arial" w:hAnsi="Arial"/>
          <w:color w:val="000000"/>
        </w:rPr>
      </w:pPr>
      <w:r>
        <w:rPr>
          <w:rFonts w:ascii="Arial" w:eastAsia="Arial" w:hAnsi="Arial"/>
          <w:color w:val="000000"/>
        </w:rPr>
        <w:t>liaise with the Information Commissioner</w:t>
      </w:r>
      <w:r>
        <w:rPr>
          <w:rFonts w:ascii="Arial" w:eastAsia="Arial" w:hAnsi="Arial"/>
          <w:color w:val="000000"/>
          <w:sz w:val="25"/>
        </w:rPr>
        <w:t>’</w:t>
      </w:r>
      <w:r>
        <w:rPr>
          <w:rFonts w:ascii="Arial" w:eastAsia="Arial" w:hAnsi="Arial"/>
          <w:color w:val="000000"/>
        </w:rPr>
        <w:t>s Officer (ICO) on matters around confidentiality and data protection, information security and records management;</w:t>
      </w:r>
    </w:p>
    <w:p w:rsidR="00DF0050" w:rsidRDefault="00C130ED">
      <w:pPr>
        <w:numPr>
          <w:ilvl w:val="0"/>
          <w:numId w:val="3"/>
        </w:numPr>
        <w:tabs>
          <w:tab w:val="clear" w:pos="360"/>
          <w:tab w:val="left" w:pos="936"/>
        </w:tabs>
        <w:spacing w:before="73" w:line="254" w:lineRule="exact"/>
        <w:ind w:left="936" w:right="504" w:hanging="360"/>
        <w:jc w:val="both"/>
        <w:textAlignment w:val="baseline"/>
        <w:rPr>
          <w:rFonts w:ascii="Arial" w:eastAsia="Arial" w:hAnsi="Arial"/>
          <w:color w:val="000000"/>
        </w:rPr>
      </w:pPr>
      <w:r>
        <w:rPr>
          <w:rFonts w:ascii="Arial" w:eastAsia="Arial" w:hAnsi="Arial"/>
          <w:color w:val="000000"/>
        </w:rPr>
        <w:t>to provide advice where requested as regards to Data Protection Impact Assessment (DPIA) and monitor the risk management process;</w:t>
      </w:r>
    </w:p>
    <w:p w:rsidR="00DF0050" w:rsidRDefault="00C130ED">
      <w:pPr>
        <w:numPr>
          <w:ilvl w:val="0"/>
          <w:numId w:val="3"/>
        </w:numPr>
        <w:tabs>
          <w:tab w:val="clear" w:pos="360"/>
          <w:tab w:val="left" w:pos="936"/>
        </w:tabs>
        <w:spacing w:before="73" w:line="254" w:lineRule="exact"/>
        <w:ind w:left="936" w:right="1080" w:hanging="360"/>
        <w:textAlignment w:val="baseline"/>
        <w:rPr>
          <w:rFonts w:ascii="Arial" w:eastAsia="Arial" w:hAnsi="Arial"/>
          <w:color w:val="000000"/>
        </w:rPr>
      </w:pPr>
      <w:proofErr w:type="gramStart"/>
      <w:r>
        <w:rPr>
          <w:rFonts w:ascii="Arial" w:eastAsia="Arial" w:hAnsi="Arial"/>
          <w:color w:val="000000"/>
        </w:rPr>
        <w:t>to</w:t>
      </w:r>
      <w:proofErr w:type="gramEnd"/>
      <w:r>
        <w:rPr>
          <w:rFonts w:ascii="Arial" w:eastAsia="Arial" w:hAnsi="Arial"/>
          <w:color w:val="000000"/>
        </w:rPr>
        <w:t xml:space="preserve"> consult with the ICO prior to data processing where a DPIA indicates that the processing would result in a high risk in the absence of measures taken by the organisation to mitigate the risk.</w:t>
      </w:r>
    </w:p>
    <w:p w:rsidR="00DF0050" w:rsidRDefault="00C130ED">
      <w:pPr>
        <w:spacing w:before="60" w:line="252" w:lineRule="exact"/>
        <w:ind w:left="144" w:right="432"/>
        <w:textAlignment w:val="baseline"/>
        <w:rPr>
          <w:rFonts w:ascii="Arial" w:eastAsia="Arial" w:hAnsi="Arial"/>
          <w:color w:val="000000"/>
        </w:rPr>
      </w:pPr>
      <w:r>
        <w:rPr>
          <w:rFonts w:ascii="Arial" w:eastAsia="Arial" w:hAnsi="Arial"/>
          <w:color w:val="000000"/>
        </w:rPr>
        <w:t>The DPO shall in the performance of his functions have due regard to the risk associated with processing operations, taking into account the nature, scope, context and purposes of processing.</w:t>
      </w:r>
    </w:p>
    <w:p w:rsidR="00DF0050" w:rsidRDefault="00C130ED">
      <w:pPr>
        <w:spacing w:before="436" w:line="252" w:lineRule="exact"/>
        <w:ind w:left="144"/>
        <w:textAlignment w:val="baseline"/>
        <w:rPr>
          <w:rFonts w:ascii="Arial" w:eastAsia="Arial" w:hAnsi="Arial"/>
          <w:b/>
          <w:color w:val="000000"/>
        </w:rPr>
      </w:pPr>
      <w:r>
        <w:rPr>
          <w:rFonts w:ascii="Arial" w:eastAsia="Arial" w:hAnsi="Arial"/>
          <w:b/>
          <w:color w:val="000000"/>
        </w:rPr>
        <w:t>All Managers and Staff</w:t>
      </w:r>
    </w:p>
    <w:p w:rsidR="00DF0050" w:rsidRDefault="00C130ED">
      <w:pPr>
        <w:spacing w:before="121" w:line="252" w:lineRule="exact"/>
        <w:ind w:left="144" w:right="504"/>
        <w:textAlignment w:val="baseline"/>
        <w:rPr>
          <w:rFonts w:ascii="Arial" w:eastAsia="Arial" w:hAnsi="Arial"/>
          <w:color w:val="000000"/>
        </w:rPr>
      </w:pPr>
      <w:r>
        <w:rPr>
          <w:rFonts w:ascii="Arial" w:eastAsia="Arial" w:hAnsi="Arial"/>
          <w:color w:val="000000"/>
        </w:rPr>
        <w:t>The Management will ensure that all members of staff are aware of, and adhere to this SAR Policy. They are also responsible for ensuring that the staffs are updated with regards to any changes in the Policy.</w:t>
      </w:r>
    </w:p>
    <w:p w:rsidR="00DF0050" w:rsidRDefault="00C130ED">
      <w:pPr>
        <w:spacing w:before="255" w:line="254" w:lineRule="exact"/>
        <w:ind w:left="144" w:right="432"/>
        <w:textAlignment w:val="baseline"/>
        <w:rPr>
          <w:rFonts w:ascii="Arial" w:eastAsia="Arial" w:hAnsi="Arial"/>
          <w:color w:val="000000"/>
        </w:rPr>
      </w:pPr>
      <w:r>
        <w:rPr>
          <w:rFonts w:ascii="Arial" w:eastAsia="Arial" w:hAnsi="Arial"/>
          <w:color w:val="000000"/>
        </w:rPr>
        <w:t>All staff has a responsibility to ensure that they comply with the statutory obligations under the Data Protection Legislations, and any guidance lay down to ensure compliance.</w:t>
      </w:r>
    </w:p>
    <w:p w:rsidR="00DF0050" w:rsidRDefault="00C130ED">
      <w:pPr>
        <w:spacing w:before="253" w:line="251" w:lineRule="exact"/>
        <w:ind w:left="144"/>
        <w:textAlignment w:val="baseline"/>
        <w:rPr>
          <w:rFonts w:ascii="Arial" w:eastAsia="Arial" w:hAnsi="Arial"/>
          <w:color w:val="000000"/>
        </w:rPr>
      </w:pPr>
      <w:r>
        <w:rPr>
          <w:rFonts w:ascii="Arial" w:eastAsia="Arial" w:hAnsi="Arial"/>
          <w:color w:val="000000"/>
        </w:rPr>
        <w:t>Particularly, staff should ensure that:</w:t>
      </w:r>
    </w:p>
    <w:p w:rsidR="00DF0050" w:rsidRDefault="00C130ED">
      <w:pPr>
        <w:numPr>
          <w:ilvl w:val="0"/>
          <w:numId w:val="3"/>
        </w:numPr>
        <w:tabs>
          <w:tab w:val="clear" w:pos="360"/>
          <w:tab w:val="left" w:pos="936"/>
        </w:tabs>
        <w:spacing w:before="139" w:line="250" w:lineRule="exact"/>
        <w:ind w:left="936" w:right="72" w:hanging="360"/>
        <w:textAlignment w:val="baseline"/>
        <w:rPr>
          <w:rFonts w:ascii="Arial" w:eastAsia="Arial" w:hAnsi="Arial"/>
          <w:color w:val="000000"/>
        </w:rPr>
      </w:pPr>
      <w:r>
        <w:rPr>
          <w:rFonts w:ascii="Arial" w:eastAsia="Arial" w:hAnsi="Arial"/>
          <w:color w:val="000000"/>
        </w:rPr>
        <w:t>They are aware of their responsibility to support SARs and where in the organisation such requests are ultimately handled;</w:t>
      </w:r>
    </w:p>
    <w:p w:rsidR="00DF0050" w:rsidRDefault="00C130ED">
      <w:pPr>
        <w:numPr>
          <w:ilvl w:val="0"/>
          <w:numId w:val="3"/>
        </w:numPr>
        <w:tabs>
          <w:tab w:val="clear" w:pos="360"/>
          <w:tab w:val="left" w:pos="936"/>
        </w:tabs>
        <w:spacing w:before="143" w:line="250" w:lineRule="exact"/>
        <w:ind w:left="936" w:right="216" w:hanging="360"/>
        <w:textAlignment w:val="baseline"/>
        <w:rPr>
          <w:rFonts w:ascii="Arial" w:eastAsia="Arial" w:hAnsi="Arial"/>
          <w:color w:val="000000"/>
        </w:rPr>
      </w:pPr>
      <w:r>
        <w:rPr>
          <w:rFonts w:ascii="Arial" w:eastAsia="Arial" w:hAnsi="Arial"/>
          <w:color w:val="000000"/>
        </w:rPr>
        <w:t>Personal data and records (whether in electronic or manual) relating to patients/service-users and staff are kept secure, accurate, relevant and up to date.</w:t>
      </w:r>
    </w:p>
    <w:p w:rsidR="00DF0050" w:rsidRDefault="00DF0050">
      <w:pPr>
        <w:sectPr w:rsidR="00DF0050">
          <w:pgSz w:w="11520" w:h="15840"/>
          <w:pgMar w:top="420" w:right="979" w:bottom="40" w:left="821" w:header="720" w:footer="720" w:gutter="0"/>
          <w:cols w:space="720"/>
        </w:sectPr>
      </w:pPr>
    </w:p>
    <w:p w:rsidR="00DF0050" w:rsidRDefault="00C130ED">
      <w:pPr>
        <w:spacing w:before="8" w:line="250" w:lineRule="exact"/>
        <w:ind w:left="144" w:right="360"/>
        <w:textAlignment w:val="baseline"/>
        <w:rPr>
          <w:rFonts w:ascii="Arial" w:eastAsia="Arial" w:hAnsi="Arial"/>
          <w:color w:val="000000"/>
        </w:rPr>
      </w:pPr>
      <w:r>
        <w:rPr>
          <w:rFonts w:ascii="Arial" w:eastAsia="Arial" w:hAnsi="Arial"/>
          <w:color w:val="000000"/>
        </w:rPr>
        <w:lastRenderedPageBreak/>
        <w:t>Staff wishing to access personal confidential information that Thamesmead Medical Associates holds about them should submit their requests in writing.</w:t>
      </w:r>
    </w:p>
    <w:p w:rsidR="00DF0050" w:rsidRDefault="00C130ED">
      <w:pPr>
        <w:spacing w:before="435" w:line="252" w:lineRule="exact"/>
        <w:ind w:left="144"/>
        <w:textAlignment w:val="baseline"/>
        <w:rPr>
          <w:rFonts w:ascii="Arial" w:eastAsia="Arial" w:hAnsi="Arial"/>
          <w:b/>
          <w:color w:val="000000"/>
        </w:rPr>
      </w:pPr>
      <w:r>
        <w:rPr>
          <w:rFonts w:ascii="Arial" w:eastAsia="Arial" w:hAnsi="Arial"/>
          <w:b/>
          <w:color w:val="000000"/>
        </w:rPr>
        <w:t>Thamesmead Medical Associates as a Data Controller</w:t>
      </w:r>
    </w:p>
    <w:p w:rsidR="00DF0050" w:rsidRDefault="00C130ED">
      <w:pPr>
        <w:spacing w:before="125" w:line="253" w:lineRule="exact"/>
        <w:ind w:left="144" w:right="144"/>
        <w:textAlignment w:val="baseline"/>
        <w:rPr>
          <w:rFonts w:ascii="Arial" w:eastAsia="Arial" w:hAnsi="Arial"/>
          <w:color w:val="000000"/>
        </w:rPr>
      </w:pPr>
      <w:r>
        <w:rPr>
          <w:rFonts w:ascii="Arial" w:eastAsia="Arial" w:hAnsi="Arial"/>
          <w:color w:val="000000"/>
        </w:rPr>
        <w:t>Thamesmead Medical Associates is a data controller in respect of any personal data and special categories of personal within its remit and as part of its statutory functions, Thamesmead Medical Associates determine the purposes for which, and the manner in which those personal information are, or are to be, processed.</w:t>
      </w:r>
    </w:p>
    <w:p w:rsidR="00DF0050" w:rsidRDefault="00C130ED">
      <w:pPr>
        <w:spacing w:before="253" w:line="252" w:lineRule="exact"/>
        <w:ind w:left="144"/>
        <w:textAlignment w:val="baseline"/>
        <w:rPr>
          <w:rFonts w:ascii="Arial" w:eastAsia="Arial" w:hAnsi="Arial"/>
          <w:b/>
          <w:color w:val="000000"/>
          <w:spacing w:val="-1"/>
        </w:rPr>
      </w:pPr>
      <w:r>
        <w:rPr>
          <w:rFonts w:ascii="Arial" w:eastAsia="Arial" w:hAnsi="Arial"/>
          <w:b/>
          <w:color w:val="000000"/>
          <w:spacing w:val="-1"/>
        </w:rPr>
        <w:t>Request Process</w:t>
      </w:r>
    </w:p>
    <w:p w:rsidR="00DF0050" w:rsidRDefault="00C130ED">
      <w:pPr>
        <w:spacing w:before="249" w:line="254" w:lineRule="exact"/>
        <w:ind w:left="144" w:right="144"/>
        <w:textAlignment w:val="baseline"/>
        <w:rPr>
          <w:rFonts w:ascii="Arial" w:eastAsia="Arial" w:hAnsi="Arial"/>
          <w:color w:val="000000"/>
        </w:rPr>
      </w:pPr>
      <w:r>
        <w:rPr>
          <w:rFonts w:ascii="Arial" w:eastAsia="Arial" w:hAnsi="Arial"/>
          <w:color w:val="000000"/>
        </w:rPr>
        <w:t>Patients can make a subject access request in writing or face to face at reception. Patients will also be given a patient information leaflet on Subject Access Requests available at reception or on the practice website</w:t>
      </w:r>
      <w:r>
        <w:rPr>
          <w:rFonts w:ascii="Arial" w:eastAsia="Arial" w:hAnsi="Arial"/>
          <w:color w:val="0000FF"/>
          <w:u w:val="single"/>
        </w:rPr>
        <w:t xml:space="preserve"> </w:t>
      </w:r>
      <w:hyperlink r:id="rId7">
        <w:r>
          <w:rPr>
            <w:rFonts w:ascii="Arial" w:eastAsia="Arial" w:hAnsi="Arial"/>
            <w:color w:val="0000FF"/>
            <w:u w:val="single"/>
          </w:rPr>
          <w:t>www.thamesmedical.org</w:t>
        </w:r>
      </w:hyperlink>
      <w:r>
        <w:rPr>
          <w:rFonts w:ascii="Arial" w:eastAsia="Arial" w:hAnsi="Arial"/>
          <w:color w:val="0000FF"/>
          <w:u w:val="single"/>
        </w:rPr>
        <w:t>,</w:t>
      </w:r>
      <w:r>
        <w:rPr>
          <w:rFonts w:ascii="Arial" w:eastAsia="Arial" w:hAnsi="Arial"/>
          <w:color w:val="000000"/>
        </w:rPr>
        <w:t xml:space="preserve"> see appendix 1</w:t>
      </w:r>
    </w:p>
    <w:p w:rsidR="00DF0050" w:rsidRDefault="00C130ED">
      <w:pPr>
        <w:spacing w:before="236" w:line="289" w:lineRule="exact"/>
        <w:ind w:left="144" w:right="792"/>
        <w:textAlignment w:val="baseline"/>
        <w:rPr>
          <w:rFonts w:ascii="Arial" w:eastAsia="Arial" w:hAnsi="Arial"/>
          <w:color w:val="000000"/>
          <w:spacing w:val="-2"/>
        </w:rPr>
      </w:pPr>
      <w:r>
        <w:rPr>
          <w:rFonts w:ascii="Arial" w:eastAsia="Arial" w:hAnsi="Arial"/>
          <w:color w:val="000000"/>
          <w:spacing w:val="-2"/>
        </w:rPr>
        <w:t>If a request is made verbally within a GP/nurse/HCA consultation, then the healthcare professional can, if appropriate and possible within the consultation, provide the requested information immediately as an electronic print off from the computer system. However it is expected that most requests will be formal SAR via reception and outside clinical contacts.</w:t>
      </w:r>
    </w:p>
    <w:p w:rsidR="00DF0050" w:rsidRDefault="00C130ED">
      <w:pPr>
        <w:spacing w:before="714" w:line="252" w:lineRule="exact"/>
        <w:ind w:left="144"/>
        <w:textAlignment w:val="baseline"/>
        <w:rPr>
          <w:rFonts w:ascii="Arial" w:eastAsia="Arial" w:hAnsi="Arial"/>
          <w:b/>
          <w:color w:val="000000"/>
        </w:rPr>
      </w:pPr>
      <w:r>
        <w:rPr>
          <w:rFonts w:ascii="Arial" w:eastAsia="Arial" w:hAnsi="Arial"/>
          <w:b/>
          <w:color w:val="000000"/>
        </w:rPr>
        <w:t>Requirements for a valid subject access request</w:t>
      </w:r>
    </w:p>
    <w:p w:rsidR="00DF0050" w:rsidRDefault="00C130ED">
      <w:pPr>
        <w:spacing w:before="128" w:line="250" w:lineRule="exact"/>
        <w:ind w:left="144" w:right="792"/>
        <w:textAlignment w:val="baseline"/>
        <w:rPr>
          <w:rFonts w:ascii="Arial" w:eastAsia="Arial" w:hAnsi="Arial"/>
          <w:color w:val="000000"/>
          <w:spacing w:val="-1"/>
        </w:rPr>
      </w:pPr>
      <w:r>
        <w:rPr>
          <w:rFonts w:ascii="Arial" w:eastAsia="Arial" w:hAnsi="Arial"/>
          <w:color w:val="000000"/>
          <w:spacing w:val="-1"/>
        </w:rPr>
        <w:t>Adequate steps must be taken to identify the identity of the requester. Each applicant/data subject must be asked to supply one of the following copies of their identification:</w:t>
      </w:r>
    </w:p>
    <w:p w:rsidR="00DF0050" w:rsidRDefault="00C130ED">
      <w:pPr>
        <w:numPr>
          <w:ilvl w:val="0"/>
          <w:numId w:val="3"/>
        </w:numPr>
        <w:tabs>
          <w:tab w:val="clear" w:pos="360"/>
          <w:tab w:val="left" w:pos="1152"/>
        </w:tabs>
        <w:spacing w:before="58" w:line="273" w:lineRule="exact"/>
        <w:ind w:left="792"/>
        <w:textAlignment w:val="baseline"/>
        <w:rPr>
          <w:rFonts w:ascii="Arial" w:eastAsia="Arial" w:hAnsi="Arial"/>
          <w:color w:val="000000"/>
          <w:spacing w:val="-1"/>
        </w:rPr>
      </w:pPr>
      <w:r>
        <w:rPr>
          <w:rFonts w:ascii="Arial" w:eastAsia="Arial" w:hAnsi="Arial"/>
          <w:color w:val="000000"/>
          <w:spacing w:val="-1"/>
        </w:rPr>
        <w:t xml:space="preserve">Driving </w:t>
      </w:r>
      <w:proofErr w:type="spellStart"/>
      <w:r>
        <w:rPr>
          <w:rFonts w:ascii="Arial" w:eastAsia="Arial" w:hAnsi="Arial"/>
          <w:color w:val="000000"/>
          <w:spacing w:val="-1"/>
        </w:rPr>
        <w:t>licence</w:t>
      </w:r>
      <w:proofErr w:type="spellEnd"/>
    </w:p>
    <w:p w:rsidR="00DF0050" w:rsidRDefault="00C130ED">
      <w:pPr>
        <w:numPr>
          <w:ilvl w:val="0"/>
          <w:numId w:val="3"/>
        </w:numPr>
        <w:tabs>
          <w:tab w:val="clear" w:pos="360"/>
          <w:tab w:val="left" w:pos="1152"/>
        </w:tabs>
        <w:spacing w:before="54" w:line="273" w:lineRule="exact"/>
        <w:ind w:left="792"/>
        <w:textAlignment w:val="baseline"/>
        <w:rPr>
          <w:rFonts w:ascii="Arial" w:eastAsia="Arial" w:hAnsi="Arial"/>
          <w:color w:val="000000"/>
          <w:spacing w:val="-1"/>
        </w:rPr>
      </w:pPr>
      <w:r>
        <w:rPr>
          <w:rFonts w:ascii="Arial" w:eastAsia="Arial" w:hAnsi="Arial"/>
          <w:color w:val="000000"/>
          <w:spacing w:val="-1"/>
        </w:rPr>
        <w:t>Passport</w:t>
      </w:r>
    </w:p>
    <w:p w:rsidR="00DF0050" w:rsidRDefault="00C130ED">
      <w:pPr>
        <w:numPr>
          <w:ilvl w:val="0"/>
          <w:numId w:val="3"/>
        </w:numPr>
        <w:tabs>
          <w:tab w:val="clear" w:pos="360"/>
          <w:tab w:val="left" w:pos="1152"/>
        </w:tabs>
        <w:spacing w:before="53" w:line="273" w:lineRule="exact"/>
        <w:ind w:left="792"/>
        <w:textAlignment w:val="baseline"/>
        <w:rPr>
          <w:rFonts w:ascii="Arial" w:eastAsia="Arial" w:hAnsi="Arial"/>
          <w:color w:val="000000"/>
          <w:spacing w:val="2"/>
        </w:rPr>
      </w:pPr>
      <w:r>
        <w:rPr>
          <w:rFonts w:ascii="Arial" w:eastAsia="Arial" w:hAnsi="Arial"/>
          <w:color w:val="000000"/>
          <w:spacing w:val="2"/>
        </w:rPr>
        <w:t>Birth certificate</w:t>
      </w:r>
    </w:p>
    <w:p w:rsidR="00DF0050" w:rsidRDefault="00C130ED">
      <w:pPr>
        <w:spacing w:before="901" w:line="252" w:lineRule="exact"/>
        <w:ind w:left="144"/>
        <w:textAlignment w:val="baseline"/>
        <w:rPr>
          <w:rFonts w:ascii="Arial" w:eastAsia="Arial" w:hAnsi="Arial"/>
          <w:b/>
          <w:color w:val="000000"/>
        </w:rPr>
      </w:pPr>
      <w:r>
        <w:rPr>
          <w:rFonts w:ascii="Arial" w:eastAsia="Arial" w:hAnsi="Arial"/>
          <w:b/>
          <w:color w:val="000000"/>
        </w:rPr>
        <w:t>Notification of Requests</w:t>
      </w:r>
    </w:p>
    <w:p w:rsidR="00DF0050" w:rsidRDefault="00C130ED">
      <w:pPr>
        <w:spacing w:before="295" w:line="290" w:lineRule="exact"/>
        <w:ind w:left="144" w:right="360"/>
        <w:jc w:val="both"/>
        <w:textAlignment w:val="baseline"/>
        <w:rPr>
          <w:rFonts w:ascii="Arial" w:eastAsia="Arial" w:hAnsi="Arial"/>
          <w:color w:val="000000"/>
        </w:rPr>
      </w:pPr>
      <w:r>
        <w:rPr>
          <w:rFonts w:ascii="Arial" w:eastAsia="Arial" w:hAnsi="Arial"/>
          <w:color w:val="000000"/>
        </w:rPr>
        <w:t>Thamesmead Medical Associates will keep a central register of all requests in order to ensure that requests are cross-referenced with any complaints or incidents and that the deadlines for response are monitored and adhered to. See Appendix 2</w:t>
      </w:r>
    </w:p>
    <w:p w:rsidR="00DF0050" w:rsidRDefault="00C130ED">
      <w:pPr>
        <w:spacing w:before="954" w:line="252" w:lineRule="exact"/>
        <w:ind w:left="144"/>
        <w:textAlignment w:val="baseline"/>
        <w:rPr>
          <w:rFonts w:ascii="Arial" w:eastAsia="Arial" w:hAnsi="Arial"/>
          <w:b/>
          <w:color w:val="000000"/>
        </w:rPr>
      </w:pPr>
      <w:r>
        <w:rPr>
          <w:rFonts w:ascii="Arial" w:eastAsia="Arial" w:hAnsi="Arial"/>
          <w:b/>
          <w:color w:val="000000"/>
        </w:rPr>
        <w:t>Providing personal information under subject access request</w:t>
      </w:r>
    </w:p>
    <w:p w:rsidR="00DF0050" w:rsidRDefault="00C130ED">
      <w:pPr>
        <w:spacing w:before="124" w:line="252" w:lineRule="exact"/>
        <w:ind w:left="144" w:right="216"/>
        <w:textAlignment w:val="baseline"/>
        <w:rPr>
          <w:rFonts w:ascii="Arial" w:eastAsia="Arial" w:hAnsi="Arial"/>
          <w:color w:val="000000"/>
        </w:rPr>
      </w:pPr>
      <w:r>
        <w:rPr>
          <w:rFonts w:ascii="Arial" w:eastAsia="Arial" w:hAnsi="Arial"/>
          <w:color w:val="000000"/>
        </w:rPr>
        <w:t>SAR provides a right for the data subject/applicant to see their own personal data, rather than a right to see copies of documents that contain their personal data. Often, the easiest way to provide the relevant information is to supply copies of original documents, where it is reasonable to do so.</w:t>
      </w:r>
    </w:p>
    <w:p w:rsidR="00DF0050" w:rsidRDefault="00C130ED">
      <w:pPr>
        <w:spacing w:before="259" w:line="252" w:lineRule="exact"/>
        <w:ind w:left="144" w:right="216"/>
        <w:textAlignment w:val="baseline"/>
        <w:rPr>
          <w:rFonts w:ascii="Arial" w:eastAsia="Arial" w:hAnsi="Arial"/>
          <w:color w:val="000000"/>
        </w:rPr>
      </w:pPr>
      <w:r>
        <w:rPr>
          <w:rFonts w:ascii="Arial" w:eastAsia="Arial" w:hAnsi="Arial"/>
          <w:color w:val="000000"/>
        </w:rPr>
        <w:t xml:space="preserve">Information must be supplied to the data subject/applicant in an intelligible, easy to understand form, unless to do so would involve </w:t>
      </w:r>
      <w:r>
        <w:rPr>
          <w:rFonts w:ascii="Arial" w:eastAsia="Arial" w:hAnsi="Arial"/>
          <w:color w:val="000000"/>
          <w:sz w:val="25"/>
        </w:rPr>
        <w:t>‘</w:t>
      </w:r>
      <w:r>
        <w:rPr>
          <w:rFonts w:ascii="Arial" w:eastAsia="Arial" w:hAnsi="Arial"/>
          <w:color w:val="000000"/>
        </w:rPr>
        <w:t>disproportionate</w:t>
      </w:r>
      <w:r>
        <w:rPr>
          <w:rFonts w:ascii="Arial" w:eastAsia="Arial" w:hAnsi="Arial"/>
          <w:color w:val="000000"/>
          <w:sz w:val="25"/>
        </w:rPr>
        <w:t xml:space="preserve">’ </w:t>
      </w:r>
      <w:r>
        <w:rPr>
          <w:rFonts w:ascii="Arial" w:eastAsia="Arial" w:hAnsi="Arial"/>
          <w:color w:val="000000"/>
        </w:rPr>
        <w:t xml:space="preserve">effort. For manual records this would involve photocopies. For </w:t>
      </w:r>
      <w:proofErr w:type="spellStart"/>
      <w:r>
        <w:rPr>
          <w:rFonts w:ascii="Arial" w:eastAsia="Arial" w:hAnsi="Arial"/>
          <w:color w:val="000000"/>
        </w:rPr>
        <w:t>computerised</w:t>
      </w:r>
      <w:proofErr w:type="spellEnd"/>
      <w:r>
        <w:rPr>
          <w:rFonts w:ascii="Arial" w:eastAsia="Arial" w:hAnsi="Arial"/>
          <w:color w:val="000000"/>
        </w:rPr>
        <w:t xml:space="preserve"> records these can be supplied as a printout but must contain explanations of codes or abbreviations where appropriate. If the </w:t>
      </w:r>
      <w:r>
        <w:rPr>
          <w:rFonts w:ascii="Arial" w:eastAsia="Arial" w:hAnsi="Arial"/>
          <w:color w:val="000000"/>
          <w:sz w:val="25"/>
        </w:rPr>
        <w:t>‘</w:t>
      </w:r>
      <w:r>
        <w:rPr>
          <w:rFonts w:ascii="Arial" w:eastAsia="Arial" w:hAnsi="Arial"/>
          <w:color w:val="000000"/>
        </w:rPr>
        <w:t>disproportionate</w:t>
      </w:r>
      <w:r>
        <w:rPr>
          <w:rFonts w:ascii="Arial" w:eastAsia="Arial" w:hAnsi="Arial"/>
          <w:color w:val="000000"/>
          <w:sz w:val="25"/>
        </w:rPr>
        <w:t xml:space="preserve">’ </w:t>
      </w:r>
      <w:r>
        <w:rPr>
          <w:rFonts w:ascii="Arial" w:eastAsia="Arial" w:hAnsi="Arial"/>
          <w:color w:val="000000"/>
        </w:rPr>
        <w:t>effort issue arises, the records can be shared with the individual on a face to face basis who can be asked to visit the premises to view their records.</w:t>
      </w:r>
    </w:p>
    <w:p w:rsidR="00DF0050" w:rsidRDefault="00C130ED">
      <w:pPr>
        <w:spacing w:before="255" w:line="254" w:lineRule="exact"/>
        <w:ind w:left="144" w:right="216"/>
        <w:textAlignment w:val="baseline"/>
        <w:rPr>
          <w:rFonts w:ascii="Arial" w:eastAsia="Arial" w:hAnsi="Arial"/>
          <w:color w:val="000000"/>
        </w:rPr>
      </w:pPr>
      <w:r>
        <w:rPr>
          <w:rFonts w:ascii="Arial" w:eastAsia="Arial" w:hAnsi="Arial"/>
          <w:color w:val="000000"/>
        </w:rPr>
        <w:t xml:space="preserve">It is expected that in the majority of cases copies of the relevant record will be </w:t>
      </w:r>
      <w:proofErr w:type="spellStart"/>
      <w:r>
        <w:rPr>
          <w:rFonts w:ascii="Arial" w:eastAsia="Arial" w:hAnsi="Arial"/>
          <w:color w:val="000000"/>
        </w:rPr>
        <w:t>give</w:t>
      </w:r>
      <w:proofErr w:type="spellEnd"/>
      <w:r>
        <w:rPr>
          <w:rFonts w:ascii="Arial" w:eastAsia="Arial" w:hAnsi="Arial"/>
          <w:color w:val="000000"/>
        </w:rPr>
        <w:t xml:space="preserve"> to the patient face to face at reception. It may be possible to post the information to the patient.</w:t>
      </w:r>
    </w:p>
    <w:p w:rsidR="00DF0050" w:rsidRDefault="00DF0050">
      <w:pPr>
        <w:sectPr w:rsidR="00DF0050">
          <w:pgSz w:w="11520" w:h="15840"/>
          <w:pgMar w:top="420" w:right="919" w:bottom="170" w:left="881" w:header="720" w:footer="720" w:gutter="0"/>
          <w:cols w:space="720"/>
        </w:sectPr>
      </w:pPr>
    </w:p>
    <w:p w:rsidR="00DF0050" w:rsidRDefault="00C130ED">
      <w:pPr>
        <w:spacing w:before="11" w:line="250" w:lineRule="exact"/>
        <w:ind w:left="144"/>
        <w:textAlignment w:val="baseline"/>
        <w:rPr>
          <w:rFonts w:ascii="Arial" w:eastAsia="Arial" w:hAnsi="Arial"/>
          <w:color w:val="000000"/>
          <w:spacing w:val="-4"/>
        </w:rPr>
      </w:pPr>
      <w:r>
        <w:rPr>
          <w:rFonts w:ascii="Arial" w:eastAsia="Arial" w:hAnsi="Arial"/>
          <w:color w:val="000000"/>
          <w:spacing w:val="-4"/>
        </w:rPr>
        <w:lastRenderedPageBreak/>
        <w:t>If sent by post:</w:t>
      </w:r>
    </w:p>
    <w:p w:rsidR="00DF0050" w:rsidRDefault="00C130ED">
      <w:pPr>
        <w:numPr>
          <w:ilvl w:val="0"/>
          <w:numId w:val="3"/>
        </w:numPr>
        <w:tabs>
          <w:tab w:val="clear" w:pos="360"/>
          <w:tab w:val="left" w:pos="648"/>
        </w:tabs>
        <w:spacing w:before="309" w:line="272" w:lineRule="exact"/>
        <w:ind w:left="288"/>
        <w:textAlignment w:val="baseline"/>
        <w:rPr>
          <w:rFonts w:ascii="Arial" w:eastAsia="Arial" w:hAnsi="Arial"/>
          <w:color w:val="000000"/>
        </w:rPr>
      </w:pPr>
      <w:r>
        <w:rPr>
          <w:rFonts w:ascii="Arial" w:eastAsia="Arial" w:hAnsi="Arial"/>
          <w:color w:val="000000"/>
        </w:rPr>
        <w:t>the record should be sent to a named individual</w:t>
      </w:r>
    </w:p>
    <w:p w:rsidR="00DF0050" w:rsidRDefault="00C130ED">
      <w:pPr>
        <w:numPr>
          <w:ilvl w:val="0"/>
          <w:numId w:val="3"/>
        </w:numPr>
        <w:tabs>
          <w:tab w:val="clear" w:pos="360"/>
          <w:tab w:val="left" w:pos="648"/>
        </w:tabs>
        <w:spacing w:before="21" w:line="272" w:lineRule="exact"/>
        <w:ind w:left="288"/>
        <w:textAlignment w:val="baseline"/>
        <w:rPr>
          <w:rFonts w:ascii="Arial" w:eastAsia="Arial" w:hAnsi="Arial"/>
          <w:color w:val="000000"/>
          <w:spacing w:val="-1"/>
        </w:rPr>
      </w:pPr>
      <w:r>
        <w:rPr>
          <w:rFonts w:ascii="Arial" w:eastAsia="Arial" w:hAnsi="Arial"/>
          <w:color w:val="000000"/>
          <w:spacing w:val="-1"/>
        </w:rPr>
        <w:t>by recorded delivery</w:t>
      </w:r>
    </w:p>
    <w:p w:rsidR="00DF0050" w:rsidRDefault="00C130ED">
      <w:pPr>
        <w:numPr>
          <w:ilvl w:val="0"/>
          <w:numId w:val="3"/>
        </w:numPr>
        <w:tabs>
          <w:tab w:val="clear" w:pos="360"/>
          <w:tab w:val="left" w:pos="648"/>
        </w:tabs>
        <w:spacing w:before="29" w:line="284" w:lineRule="exact"/>
        <w:ind w:left="288"/>
        <w:textAlignment w:val="baseline"/>
        <w:rPr>
          <w:rFonts w:ascii="Arial" w:eastAsia="Arial" w:hAnsi="Arial"/>
          <w:color w:val="000000"/>
          <w:spacing w:val="-1"/>
        </w:rPr>
      </w:pPr>
      <w:r>
        <w:rPr>
          <w:rFonts w:ascii="Arial" w:eastAsia="Arial" w:hAnsi="Arial"/>
          <w:color w:val="000000"/>
          <w:spacing w:val="-1"/>
        </w:rPr>
        <w:t xml:space="preserve">marked </w:t>
      </w:r>
      <w:r>
        <w:rPr>
          <w:rFonts w:ascii="Arial" w:eastAsia="Arial" w:hAnsi="Arial"/>
          <w:color w:val="000000"/>
          <w:spacing w:val="-1"/>
          <w:sz w:val="24"/>
        </w:rPr>
        <w:t>“</w:t>
      </w:r>
      <w:r>
        <w:rPr>
          <w:rFonts w:ascii="Arial" w:eastAsia="Arial" w:hAnsi="Arial"/>
          <w:color w:val="000000"/>
          <w:spacing w:val="-1"/>
        </w:rPr>
        <w:t>private and confidential</w:t>
      </w:r>
      <w:r>
        <w:rPr>
          <w:rFonts w:ascii="Arial" w:eastAsia="Arial" w:hAnsi="Arial"/>
          <w:color w:val="000000"/>
          <w:spacing w:val="-1"/>
          <w:sz w:val="24"/>
        </w:rPr>
        <w:t>”</w:t>
      </w:r>
    </w:p>
    <w:p w:rsidR="00DF0050" w:rsidRDefault="00C130ED">
      <w:pPr>
        <w:numPr>
          <w:ilvl w:val="0"/>
          <w:numId w:val="4"/>
        </w:numPr>
        <w:tabs>
          <w:tab w:val="clear" w:pos="360"/>
          <w:tab w:val="left" w:pos="648"/>
        </w:tabs>
        <w:spacing w:before="4" w:line="272" w:lineRule="exact"/>
        <w:ind w:left="288"/>
        <w:textAlignment w:val="baseline"/>
        <w:rPr>
          <w:rFonts w:ascii="Arial" w:eastAsia="Arial" w:hAnsi="Arial"/>
          <w:color w:val="000000"/>
          <w:spacing w:val="-2"/>
          <w:sz w:val="24"/>
        </w:rPr>
      </w:pPr>
      <w:r>
        <w:rPr>
          <w:rFonts w:ascii="Arial" w:eastAsia="Arial" w:hAnsi="Arial"/>
          <w:color w:val="000000"/>
          <w:spacing w:val="-2"/>
          <w:sz w:val="24"/>
        </w:rPr>
        <w:t>“</w:t>
      </w:r>
      <w:r>
        <w:rPr>
          <w:rFonts w:ascii="Arial" w:eastAsia="Arial" w:hAnsi="Arial"/>
          <w:color w:val="000000"/>
          <w:spacing w:val="-2"/>
        </w:rPr>
        <w:t>for addressee only</w:t>
      </w:r>
      <w:r>
        <w:rPr>
          <w:rFonts w:ascii="Arial" w:eastAsia="Arial" w:hAnsi="Arial"/>
          <w:color w:val="000000"/>
          <w:spacing w:val="-2"/>
          <w:sz w:val="24"/>
        </w:rPr>
        <w:t>”</w:t>
      </w:r>
    </w:p>
    <w:p w:rsidR="00DF0050" w:rsidRDefault="00C130ED">
      <w:pPr>
        <w:numPr>
          <w:ilvl w:val="0"/>
          <w:numId w:val="3"/>
        </w:numPr>
        <w:tabs>
          <w:tab w:val="clear" w:pos="360"/>
          <w:tab w:val="left" w:pos="648"/>
        </w:tabs>
        <w:spacing w:line="290" w:lineRule="exact"/>
        <w:ind w:left="288"/>
        <w:textAlignment w:val="baseline"/>
        <w:rPr>
          <w:rFonts w:ascii="Arial" w:eastAsia="Arial" w:hAnsi="Arial"/>
          <w:color w:val="000000"/>
        </w:rPr>
      </w:pPr>
      <w:proofErr w:type="gramStart"/>
      <w:r>
        <w:rPr>
          <w:rFonts w:ascii="Arial" w:eastAsia="Arial" w:hAnsi="Arial"/>
          <w:color w:val="000000"/>
        </w:rPr>
        <w:t>and</w:t>
      </w:r>
      <w:proofErr w:type="gramEnd"/>
      <w:r>
        <w:rPr>
          <w:rFonts w:ascii="Arial" w:eastAsia="Arial" w:hAnsi="Arial"/>
          <w:color w:val="000000"/>
        </w:rPr>
        <w:t xml:space="preserve"> the Practice details should be written on the reverse of the envelope</w:t>
      </w:r>
      <w:r>
        <w:rPr>
          <w:rFonts w:ascii="Verdana" w:eastAsia="Verdana" w:hAnsi="Verdana"/>
          <w:color w:val="000000"/>
          <w:sz w:val="25"/>
        </w:rPr>
        <w:t>.</w:t>
      </w:r>
    </w:p>
    <w:p w:rsidR="00DF0050" w:rsidRDefault="00C130ED">
      <w:pPr>
        <w:spacing w:before="320" w:line="250" w:lineRule="exact"/>
        <w:ind w:left="144"/>
        <w:textAlignment w:val="baseline"/>
        <w:rPr>
          <w:rFonts w:ascii="Arial" w:eastAsia="Arial" w:hAnsi="Arial"/>
          <w:color w:val="000000"/>
        </w:rPr>
      </w:pPr>
      <w:r>
        <w:rPr>
          <w:rFonts w:ascii="Arial" w:eastAsia="Arial" w:hAnsi="Arial"/>
          <w:color w:val="000000"/>
        </w:rPr>
        <w:t>Use of fax, email and data storage devices is not routinely used.</w:t>
      </w:r>
    </w:p>
    <w:p w:rsidR="00DF0050" w:rsidRDefault="00C130ED">
      <w:pPr>
        <w:spacing w:before="518" w:line="252" w:lineRule="exact"/>
        <w:ind w:left="144"/>
        <w:textAlignment w:val="baseline"/>
        <w:rPr>
          <w:rFonts w:ascii="Arial" w:eastAsia="Arial" w:hAnsi="Arial"/>
          <w:b/>
          <w:color w:val="000000"/>
        </w:rPr>
      </w:pPr>
      <w:r>
        <w:rPr>
          <w:rFonts w:ascii="Arial" w:eastAsia="Arial" w:hAnsi="Arial"/>
          <w:b/>
          <w:color w:val="000000"/>
        </w:rPr>
        <w:t>Types of personal information that can be disclosed</w:t>
      </w:r>
    </w:p>
    <w:p w:rsidR="00DF0050" w:rsidRDefault="00C130ED">
      <w:pPr>
        <w:spacing w:before="119" w:line="254" w:lineRule="exact"/>
        <w:ind w:left="144" w:right="432"/>
        <w:textAlignment w:val="baseline"/>
        <w:rPr>
          <w:rFonts w:ascii="Arial" w:eastAsia="Arial" w:hAnsi="Arial"/>
          <w:color w:val="000000"/>
        </w:rPr>
      </w:pPr>
      <w:r>
        <w:rPr>
          <w:rFonts w:ascii="Arial" w:eastAsia="Arial" w:hAnsi="Arial"/>
          <w:color w:val="000000"/>
        </w:rPr>
        <w:t>Any information that constitutes personal data or special categories of personal data of the subject/applicant should be provided (subject to any data protection exemptions or information that may cause harm or distress).</w:t>
      </w:r>
    </w:p>
    <w:p w:rsidR="00DF0050" w:rsidRDefault="00C130ED">
      <w:pPr>
        <w:spacing w:before="251" w:line="254" w:lineRule="exact"/>
        <w:ind w:left="144" w:right="72"/>
        <w:textAlignment w:val="baseline"/>
        <w:rPr>
          <w:rFonts w:ascii="Arial" w:eastAsia="Arial" w:hAnsi="Arial"/>
          <w:color w:val="000000"/>
          <w:spacing w:val="-1"/>
        </w:rPr>
      </w:pPr>
      <w:r>
        <w:rPr>
          <w:rFonts w:ascii="Arial" w:eastAsia="Arial" w:hAnsi="Arial"/>
          <w:color w:val="000000"/>
          <w:spacing w:val="-1"/>
        </w:rPr>
        <w:t xml:space="preserve">Under the Data Protection Legislations the term </w:t>
      </w:r>
      <w:r>
        <w:rPr>
          <w:rFonts w:ascii="Arial" w:eastAsia="Arial" w:hAnsi="Arial"/>
          <w:i/>
          <w:color w:val="000000"/>
          <w:spacing w:val="-1"/>
          <w:sz w:val="23"/>
        </w:rPr>
        <w:t>“</w:t>
      </w:r>
      <w:r>
        <w:rPr>
          <w:rFonts w:ascii="Arial" w:eastAsia="Arial" w:hAnsi="Arial"/>
          <w:i/>
          <w:color w:val="000000"/>
          <w:spacing w:val="-1"/>
        </w:rPr>
        <w:t>personal data</w:t>
      </w:r>
      <w:r>
        <w:rPr>
          <w:rFonts w:ascii="Arial" w:eastAsia="Arial" w:hAnsi="Arial"/>
          <w:color w:val="000000"/>
          <w:spacing w:val="-1"/>
          <w:sz w:val="24"/>
        </w:rPr>
        <w:t xml:space="preserve">” </w:t>
      </w:r>
      <w:r>
        <w:rPr>
          <w:rFonts w:ascii="Arial" w:eastAsia="Arial" w:hAnsi="Arial"/>
          <w:color w:val="000000"/>
          <w:spacing w:val="-1"/>
        </w:rPr>
        <w:t>means any information relating to an identified or identifiable natural person (</w:t>
      </w:r>
      <w:r>
        <w:rPr>
          <w:rFonts w:ascii="Arial" w:eastAsia="Arial" w:hAnsi="Arial"/>
          <w:color w:val="000000"/>
          <w:spacing w:val="-1"/>
          <w:sz w:val="24"/>
        </w:rPr>
        <w:t>‘</w:t>
      </w:r>
      <w:r>
        <w:rPr>
          <w:rFonts w:ascii="Arial" w:eastAsia="Arial" w:hAnsi="Arial"/>
          <w:color w:val="000000"/>
          <w:spacing w:val="-1"/>
        </w:rPr>
        <w:t>data subject</w:t>
      </w:r>
      <w:r>
        <w:rPr>
          <w:rFonts w:ascii="Arial" w:eastAsia="Arial" w:hAnsi="Arial"/>
          <w:color w:val="000000"/>
          <w:spacing w:val="-1"/>
          <w:sz w:val="24"/>
        </w:rPr>
        <w:t>’</w:t>
      </w:r>
      <w:r>
        <w:rPr>
          <w:rFonts w:ascii="Arial" w:eastAsia="Arial" w:hAnsi="Arial"/>
          <w:color w:val="000000"/>
          <w:spacing w:val="-1"/>
        </w:rPr>
        <w:t>); an identifiable natural person is one who can be identified, directly or indirectly, in particular by reference to an identifier; they include:</w:t>
      </w:r>
    </w:p>
    <w:p w:rsidR="00DF0050" w:rsidRDefault="00C130ED">
      <w:pPr>
        <w:numPr>
          <w:ilvl w:val="0"/>
          <w:numId w:val="3"/>
        </w:numPr>
        <w:tabs>
          <w:tab w:val="clear" w:pos="360"/>
          <w:tab w:val="left" w:pos="864"/>
        </w:tabs>
        <w:spacing w:before="112" w:line="272" w:lineRule="exact"/>
        <w:ind w:left="864" w:hanging="360"/>
        <w:textAlignment w:val="baseline"/>
        <w:rPr>
          <w:rFonts w:ascii="Arial" w:eastAsia="Arial" w:hAnsi="Arial"/>
          <w:color w:val="000000"/>
        </w:rPr>
      </w:pPr>
      <w:r>
        <w:rPr>
          <w:rFonts w:ascii="Arial" w:eastAsia="Arial" w:hAnsi="Arial"/>
          <w:color w:val="000000"/>
        </w:rPr>
        <w:t>Demographics - name; address; postcode; telephone number; date of birth;</w:t>
      </w:r>
    </w:p>
    <w:p w:rsidR="00DF0050" w:rsidRDefault="00C130ED">
      <w:pPr>
        <w:numPr>
          <w:ilvl w:val="0"/>
          <w:numId w:val="3"/>
        </w:numPr>
        <w:tabs>
          <w:tab w:val="clear" w:pos="360"/>
          <w:tab w:val="left" w:pos="864"/>
        </w:tabs>
        <w:spacing w:before="79" w:line="252" w:lineRule="exact"/>
        <w:ind w:left="864" w:right="288" w:hanging="360"/>
        <w:textAlignment w:val="baseline"/>
        <w:rPr>
          <w:rFonts w:ascii="Arial" w:eastAsia="Arial" w:hAnsi="Arial"/>
          <w:color w:val="000000"/>
        </w:rPr>
      </w:pPr>
      <w:r>
        <w:rPr>
          <w:rFonts w:ascii="Arial" w:eastAsia="Arial" w:hAnsi="Arial"/>
          <w:color w:val="000000"/>
        </w:rPr>
        <w:t xml:space="preserve">an identification number - NHS number, National Insurance Number, location data, an online identifier and Driving </w:t>
      </w:r>
      <w:proofErr w:type="spellStart"/>
      <w:r>
        <w:rPr>
          <w:rFonts w:ascii="Arial" w:eastAsia="Arial" w:hAnsi="Arial"/>
          <w:color w:val="000000"/>
        </w:rPr>
        <w:t>licence</w:t>
      </w:r>
      <w:proofErr w:type="spellEnd"/>
      <w:r>
        <w:rPr>
          <w:rFonts w:ascii="Arial" w:eastAsia="Arial" w:hAnsi="Arial"/>
          <w:color w:val="000000"/>
        </w:rPr>
        <w:t xml:space="preserve"> number [Note that driving </w:t>
      </w:r>
      <w:proofErr w:type="spellStart"/>
      <w:r>
        <w:rPr>
          <w:rFonts w:ascii="Arial" w:eastAsia="Arial" w:hAnsi="Arial"/>
          <w:color w:val="000000"/>
        </w:rPr>
        <w:t>licence</w:t>
      </w:r>
      <w:proofErr w:type="spellEnd"/>
      <w:r>
        <w:rPr>
          <w:rFonts w:ascii="Arial" w:eastAsia="Arial" w:hAnsi="Arial"/>
          <w:color w:val="000000"/>
        </w:rPr>
        <w:t xml:space="preserve"> number is included in this list because it directly yields date of birth and first part of surname]</w:t>
      </w:r>
    </w:p>
    <w:p w:rsidR="00DF0050" w:rsidRDefault="00C130ED">
      <w:pPr>
        <w:spacing w:before="312" w:line="252" w:lineRule="exact"/>
        <w:ind w:left="144"/>
        <w:textAlignment w:val="baseline"/>
        <w:rPr>
          <w:rFonts w:ascii="Arial" w:eastAsia="Arial" w:hAnsi="Arial"/>
          <w:b/>
          <w:color w:val="000000"/>
        </w:rPr>
      </w:pPr>
      <w:r>
        <w:rPr>
          <w:rFonts w:ascii="Arial" w:eastAsia="Arial" w:hAnsi="Arial"/>
          <w:b/>
          <w:color w:val="000000"/>
        </w:rPr>
        <w:t>Special categories of personal data include:</w:t>
      </w:r>
    </w:p>
    <w:p w:rsidR="00DF0050" w:rsidRDefault="00C130ED">
      <w:pPr>
        <w:numPr>
          <w:ilvl w:val="0"/>
          <w:numId w:val="3"/>
        </w:numPr>
        <w:tabs>
          <w:tab w:val="clear" w:pos="360"/>
          <w:tab w:val="left" w:pos="864"/>
        </w:tabs>
        <w:spacing w:before="51" w:line="284" w:lineRule="exact"/>
        <w:ind w:left="864" w:hanging="360"/>
        <w:textAlignment w:val="baseline"/>
        <w:rPr>
          <w:rFonts w:ascii="Arial" w:eastAsia="Arial" w:hAnsi="Arial"/>
          <w:color w:val="000000"/>
        </w:rPr>
      </w:pPr>
      <w:r>
        <w:rPr>
          <w:rFonts w:ascii="Arial" w:eastAsia="Arial" w:hAnsi="Arial"/>
          <w:color w:val="000000"/>
        </w:rPr>
        <w:t>Health records or data concerning a natural person</w:t>
      </w:r>
      <w:r>
        <w:rPr>
          <w:rFonts w:ascii="Arial" w:eastAsia="Arial" w:hAnsi="Arial"/>
          <w:color w:val="000000"/>
          <w:sz w:val="24"/>
        </w:rPr>
        <w:t>’</w:t>
      </w:r>
      <w:r>
        <w:rPr>
          <w:rFonts w:ascii="Arial" w:eastAsia="Arial" w:hAnsi="Arial"/>
          <w:color w:val="000000"/>
        </w:rPr>
        <w:t>s sex life or sexual orientation</w:t>
      </w:r>
    </w:p>
    <w:p w:rsidR="00DF0050" w:rsidRDefault="00C130ED">
      <w:pPr>
        <w:numPr>
          <w:ilvl w:val="0"/>
          <w:numId w:val="3"/>
        </w:numPr>
        <w:tabs>
          <w:tab w:val="clear" w:pos="360"/>
          <w:tab w:val="left" w:pos="864"/>
        </w:tabs>
        <w:spacing w:before="49" w:line="272" w:lineRule="exact"/>
        <w:ind w:left="864" w:hanging="360"/>
        <w:textAlignment w:val="baseline"/>
        <w:rPr>
          <w:rFonts w:ascii="Arial" w:eastAsia="Arial" w:hAnsi="Arial"/>
          <w:color w:val="000000"/>
          <w:spacing w:val="-2"/>
        </w:rPr>
      </w:pPr>
      <w:r>
        <w:rPr>
          <w:rFonts w:ascii="Arial" w:eastAsia="Arial" w:hAnsi="Arial"/>
          <w:color w:val="000000"/>
          <w:spacing w:val="-2"/>
        </w:rPr>
        <w:t>Genetic data</w:t>
      </w:r>
    </w:p>
    <w:p w:rsidR="00DF0050" w:rsidRDefault="00C130ED">
      <w:pPr>
        <w:numPr>
          <w:ilvl w:val="0"/>
          <w:numId w:val="3"/>
        </w:numPr>
        <w:tabs>
          <w:tab w:val="clear" w:pos="360"/>
          <w:tab w:val="left" w:pos="864"/>
        </w:tabs>
        <w:spacing w:before="59" w:line="272" w:lineRule="exact"/>
        <w:ind w:left="864" w:hanging="360"/>
        <w:textAlignment w:val="baseline"/>
        <w:rPr>
          <w:rFonts w:ascii="Arial" w:eastAsia="Arial" w:hAnsi="Arial"/>
          <w:color w:val="000000"/>
        </w:rPr>
      </w:pPr>
      <w:r>
        <w:rPr>
          <w:rFonts w:ascii="Arial" w:eastAsia="Arial" w:hAnsi="Arial"/>
          <w:color w:val="000000"/>
        </w:rPr>
        <w:t>Biometrics, DNA Profile, Fingerprints</w:t>
      </w:r>
    </w:p>
    <w:p w:rsidR="00DF0050" w:rsidRDefault="00C130ED">
      <w:pPr>
        <w:numPr>
          <w:ilvl w:val="0"/>
          <w:numId w:val="3"/>
        </w:numPr>
        <w:tabs>
          <w:tab w:val="clear" w:pos="360"/>
          <w:tab w:val="left" w:pos="864"/>
        </w:tabs>
        <w:spacing w:before="54" w:line="272" w:lineRule="exact"/>
        <w:ind w:left="864" w:hanging="360"/>
        <w:textAlignment w:val="baseline"/>
        <w:rPr>
          <w:rFonts w:ascii="Arial" w:eastAsia="Arial" w:hAnsi="Arial"/>
          <w:color w:val="000000"/>
        </w:rPr>
      </w:pPr>
      <w:r>
        <w:rPr>
          <w:rFonts w:ascii="Arial" w:eastAsia="Arial" w:hAnsi="Arial"/>
          <w:color w:val="000000"/>
        </w:rPr>
        <w:t>Child Protection Records</w:t>
      </w:r>
    </w:p>
    <w:p w:rsidR="00DF0050" w:rsidRDefault="00C130ED">
      <w:pPr>
        <w:numPr>
          <w:ilvl w:val="0"/>
          <w:numId w:val="3"/>
        </w:numPr>
        <w:tabs>
          <w:tab w:val="clear" w:pos="360"/>
          <w:tab w:val="left" w:pos="864"/>
        </w:tabs>
        <w:spacing w:before="55" w:line="272" w:lineRule="exact"/>
        <w:ind w:left="864" w:hanging="360"/>
        <w:textAlignment w:val="baseline"/>
        <w:rPr>
          <w:rFonts w:ascii="Arial" w:eastAsia="Arial" w:hAnsi="Arial"/>
          <w:color w:val="000000"/>
          <w:spacing w:val="-1"/>
        </w:rPr>
      </w:pPr>
      <w:r>
        <w:rPr>
          <w:rFonts w:ascii="Arial" w:eastAsia="Arial" w:hAnsi="Arial"/>
          <w:color w:val="000000"/>
          <w:spacing w:val="-1"/>
        </w:rPr>
        <w:t>Adoption Records</w:t>
      </w:r>
    </w:p>
    <w:p w:rsidR="00DF0050" w:rsidRDefault="00C130ED">
      <w:pPr>
        <w:numPr>
          <w:ilvl w:val="0"/>
          <w:numId w:val="3"/>
        </w:numPr>
        <w:tabs>
          <w:tab w:val="clear" w:pos="360"/>
          <w:tab w:val="left" w:pos="864"/>
        </w:tabs>
        <w:spacing w:before="59" w:line="272" w:lineRule="exact"/>
        <w:ind w:left="864" w:hanging="360"/>
        <w:textAlignment w:val="baseline"/>
        <w:rPr>
          <w:rFonts w:ascii="Arial" w:eastAsia="Arial" w:hAnsi="Arial"/>
          <w:color w:val="000000"/>
        </w:rPr>
      </w:pPr>
      <w:r>
        <w:rPr>
          <w:rFonts w:ascii="Arial" w:eastAsia="Arial" w:hAnsi="Arial"/>
          <w:color w:val="000000"/>
        </w:rPr>
        <w:t>Tax, Benefit or Pension Records</w:t>
      </w:r>
    </w:p>
    <w:p w:rsidR="00DF0050" w:rsidRDefault="00C130ED">
      <w:pPr>
        <w:numPr>
          <w:ilvl w:val="0"/>
          <w:numId w:val="3"/>
        </w:numPr>
        <w:tabs>
          <w:tab w:val="clear" w:pos="360"/>
          <w:tab w:val="left" w:pos="864"/>
        </w:tabs>
        <w:spacing w:before="54" w:line="272" w:lineRule="exact"/>
        <w:ind w:left="864" w:hanging="360"/>
        <w:textAlignment w:val="baseline"/>
        <w:rPr>
          <w:rFonts w:ascii="Arial" w:eastAsia="Arial" w:hAnsi="Arial"/>
          <w:color w:val="000000"/>
          <w:spacing w:val="-1"/>
        </w:rPr>
      </w:pPr>
      <w:r>
        <w:rPr>
          <w:rFonts w:ascii="Arial" w:eastAsia="Arial" w:hAnsi="Arial"/>
          <w:color w:val="000000"/>
          <w:spacing w:val="-1"/>
        </w:rPr>
        <w:t>Racial or ethnic origin;</w:t>
      </w:r>
    </w:p>
    <w:p w:rsidR="00DF0050" w:rsidRDefault="00C130ED">
      <w:pPr>
        <w:numPr>
          <w:ilvl w:val="0"/>
          <w:numId w:val="3"/>
        </w:numPr>
        <w:tabs>
          <w:tab w:val="clear" w:pos="360"/>
          <w:tab w:val="left" w:pos="864"/>
        </w:tabs>
        <w:spacing w:before="55" w:line="272" w:lineRule="exact"/>
        <w:ind w:left="864" w:hanging="360"/>
        <w:textAlignment w:val="baseline"/>
        <w:rPr>
          <w:rFonts w:ascii="Arial" w:eastAsia="Arial" w:hAnsi="Arial"/>
          <w:color w:val="000000"/>
        </w:rPr>
      </w:pPr>
      <w:r>
        <w:rPr>
          <w:rFonts w:ascii="Arial" w:eastAsia="Arial" w:hAnsi="Arial"/>
          <w:color w:val="000000"/>
        </w:rPr>
        <w:t>Social Services Records</w:t>
      </w:r>
    </w:p>
    <w:p w:rsidR="00DF0050" w:rsidRDefault="00C130ED">
      <w:pPr>
        <w:numPr>
          <w:ilvl w:val="0"/>
          <w:numId w:val="3"/>
        </w:numPr>
        <w:tabs>
          <w:tab w:val="clear" w:pos="360"/>
          <w:tab w:val="left" w:pos="864"/>
        </w:tabs>
        <w:spacing w:before="54" w:line="272" w:lineRule="exact"/>
        <w:ind w:left="864" w:hanging="360"/>
        <w:textAlignment w:val="baseline"/>
        <w:rPr>
          <w:rFonts w:ascii="Arial" w:eastAsia="Arial" w:hAnsi="Arial"/>
          <w:color w:val="000000"/>
          <w:spacing w:val="-1"/>
        </w:rPr>
      </w:pPr>
      <w:r>
        <w:rPr>
          <w:rFonts w:ascii="Arial" w:eastAsia="Arial" w:hAnsi="Arial"/>
          <w:color w:val="000000"/>
          <w:spacing w:val="-1"/>
        </w:rPr>
        <w:t>Housing Records</w:t>
      </w:r>
    </w:p>
    <w:p w:rsidR="00DF0050" w:rsidRDefault="00C130ED">
      <w:pPr>
        <w:numPr>
          <w:ilvl w:val="0"/>
          <w:numId w:val="3"/>
        </w:numPr>
        <w:tabs>
          <w:tab w:val="clear" w:pos="360"/>
          <w:tab w:val="left" w:pos="864"/>
        </w:tabs>
        <w:spacing w:before="59" w:line="272" w:lineRule="exact"/>
        <w:ind w:left="864" w:hanging="360"/>
        <w:textAlignment w:val="baseline"/>
        <w:rPr>
          <w:rFonts w:ascii="Arial" w:eastAsia="Arial" w:hAnsi="Arial"/>
          <w:color w:val="000000"/>
          <w:spacing w:val="-1"/>
        </w:rPr>
      </w:pPr>
      <w:r>
        <w:rPr>
          <w:rFonts w:ascii="Arial" w:eastAsia="Arial" w:hAnsi="Arial"/>
          <w:color w:val="000000"/>
          <w:spacing w:val="-1"/>
        </w:rPr>
        <w:t>Political opinions;</w:t>
      </w:r>
    </w:p>
    <w:p w:rsidR="00DF0050" w:rsidRDefault="00C130ED">
      <w:pPr>
        <w:numPr>
          <w:ilvl w:val="0"/>
          <w:numId w:val="3"/>
        </w:numPr>
        <w:tabs>
          <w:tab w:val="clear" w:pos="360"/>
          <w:tab w:val="left" w:pos="864"/>
        </w:tabs>
        <w:spacing w:before="55" w:line="272" w:lineRule="exact"/>
        <w:ind w:left="864" w:hanging="360"/>
        <w:textAlignment w:val="baseline"/>
        <w:rPr>
          <w:rFonts w:ascii="Arial" w:eastAsia="Arial" w:hAnsi="Arial"/>
          <w:color w:val="000000"/>
        </w:rPr>
      </w:pPr>
      <w:r>
        <w:rPr>
          <w:rFonts w:ascii="Arial" w:eastAsia="Arial" w:hAnsi="Arial"/>
          <w:color w:val="000000"/>
        </w:rPr>
        <w:t>Religious or philosophical beliefs</w:t>
      </w:r>
    </w:p>
    <w:p w:rsidR="00DF0050" w:rsidRDefault="00C130ED">
      <w:pPr>
        <w:spacing w:before="566" w:line="252" w:lineRule="exact"/>
        <w:ind w:left="144"/>
        <w:textAlignment w:val="baseline"/>
        <w:rPr>
          <w:rFonts w:ascii="Arial" w:eastAsia="Arial" w:hAnsi="Arial"/>
          <w:b/>
          <w:color w:val="000000"/>
        </w:rPr>
      </w:pPr>
      <w:r>
        <w:rPr>
          <w:rFonts w:ascii="Arial" w:eastAsia="Arial" w:hAnsi="Arial"/>
          <w:b/>
          <w:color w:val="000000"/>
        </w:rPr>
        <w:t>Timescales for responding to subject access requests</w:t>
      </w:r>
    </w:p>
    <w:p w:rsidR="00DF0050" w:rsidRDefault="00C130ED">
      <w:pPr>
        <w:spacing w:before="119" w:line="254" w:lineRule="exact"/>
        <w:ind w:left="144" w:right="288"/>
        <w:textAlignment w:val="baseline"/>
        <w:rPr>
          <w:rFonts w:ascii="Arial" w:eastAsia="Arial" w:hAnsi="Arial"/>
          <w:color w:val="000000"/>
        </w:rPr>
      </w:pPr>
      <w:r>
        <w:rPr>
          <w:rFonts w:ascii="Arial" w:eastAsia="Arial" w:hAnsi="Arial"/>
          <w:color w:val="000000"/>
        </w:rPr>
        <w:t xml:space="preserve">Under the EU GDPR Thamesmead Medical Associates is required to respond to subject access requests without undue delay and in any event within </w:t>
      </w:r>
      <w:r>
        <w:rPr>
          <w:rFonts w:ascii="Arial" w:eastAsia="Arial" w:hAnsi="Arial"/>
          <w:b/>
          <w:color w:val="000000"/>
        </w:rPr>
        <w:t xml:space="preserve">one calendar month </w:t>
      </w:r>
      <w:r>
        <w:rPr>
          <w:rFonts w:ascii="Arial" w:eastAsia="Arial" w:hAnsi="Arial"/>
          <w:color w:val="000000"/>
        </w:rPr>
        <w:t>of receipt of the request from the data subject. The period may be extended by two further months where necessary, taking into account the complexity and number of the requests.</w:t>
      </w:r>
    </w:p>
    <w:p w:rsidR="00DF0050" w:rsidRDefault="00C130ED">
      <w:pPr>
        <w:spacing w:before="251" w:line="253" w:lineRule="exact"/>
        <w:ind w:left="144" w:right="216"/>
        <w:textAlignment w:val="baseline"/>
        <w:rPr>
          <w:rFonts w:ascii="Arial" w:eastAsia="Arial" w:hAnsi="Arial"/>
          <w:color w:val="000000"/>
        </w:rPr>
      </w:pPr>
      <w:r>
        <w:rPr>
          <w:rFonts w:ascii="Arial" w:eastAsia="Arial" w:hAnsi="Arial"/>
          <w:color w:val="000000"/>
        </w:rPr>
        <w:t>In the case of further extension, the DPO or nominated deputy will inform the data subject of any such extension within one calendar month of receipt of the request, together with the reasons for the delay. Failure to do so is a breach of the Legislation and could lead to a complaint being made to the ICO.</w:t>
      </w:r>
    </w:p>
    <w:p w:rsidR="00DF0050" w:rsidRDefault="00C130ED">
      <w:pPr>
        <w:spacing w:before="256" w:line="252" w:lineRule="exact"/>
        <w:ind w:left="144" w:right="216"/>
        <w:textAlignment w:val="baseline"/>
        <w:rPr>
          <w:rFonts w:ascii="Arial" w:eastAsia="Arial" w:hAnsi="Arial"/>
          <w:color w:val="000000"/>
        </w:rPr>
      </w:pPr>
      <w:r>
        <w:rPr>
          <w:rFonts w:ascii="Arial" w:eastAsia="Arial" w:hAnsi="Arial"/>
          <w:color w:val="000000"/>
        </w:rPr>
        <w:t>To assist the obligation to provide information within the time limits, Thamesmead Medical Associates will ensure that all staff is aware of the SAR process, and requirements to provide the information when requested by the DPO.</w:t>
      </w:r>
    </w:p>
    <w:p w:rsidR="00DF0050" w:rsidRDefault="00DF0050">
      <w:pPr>
        <w:sectPr w:rsidR="00DF0050">
          <w:pgSz w:w="11520" w:h="15840"/>
          <w:pgMar w:top="440" w:right="909" w:bottom="230" w:left="891" w:header="720" w:footer="720" w:gutter="0"/>
          <w:cols w:space="720"/>
        </w:sectPr>
      </w:pPr>
    </w:p>
    <w:p w:rsidR="00DF0050" w:rsidRDefault="00C130ED">
      <w:pPr>
        <w:spacing w:before="11" w:line="252" w:lineRule="exact"/>
        <w:ind w:left="144"/>
        <w:textAlignment w:val="baseline"/>
        <w:rPr>
          <w:rFonts w:ascii="Arial" w:eastAsia="Arial" w:hAnsi="Arial"/>
          <w:b/>
          <w:color w:val="000000"/>
        </w:rPr>
      </w:pPr>
      <w:r>
        <w:rPr>
          <w:rFonts w:ascii="Arial" w:eastAsia="Arial" w:hAnsi="Arial"/>
          <w:b/>
          <w:color w:val="000000"/>
        </w:rPr>
        <w:lastRenderedPageBreak/>
        <w:t>Advice and assistance to applicants</w:t>
      </w:r>
    </w:p>
    <w:p w:rsidR="00DF0050" w:rsidRDefault="00C130ED">
      <w:pPr>
        <w:spacing w:before="117" w:line="255" w:lineRule="exact"/>
        <w:ind w:left="144" w:right="1080"/>
        <w:textAlignment w:val="baseline"/>
        <w:rPr>
          <w:rFonts w:ascii="Arial" w:eastAsia="Arial" w:hAnsi="Arial"/>
          <w:color w:val="000000"/>
        </w:rPr>
      </w:pPr>
      <w:r>
        <w:rPr>
          <w:rFonts w:ascii="Arial" w:eastAsia="Arial" w:hAnsi="Arial"/>
          <w:color w:val="000000"/>
        </w:rPr>
        <w:t xml:space="preserve">Where required, Thamesmead Medical Associates will </w:t>
      </w:r>
      <w:proofErr w:type="spellStart"/>
      <w:r>
        <w:rPr>
          <w:rFonts w:ascii="Arial" w:eastAsia="Arial" w:hAnsi="Arial"/>
          <w:color w:val="000000"/>
        </w:rPr>
        <w:t>endeavour</w:t>
      </w:r>
      <w:proofErr w:type="spellEnd"/>
      <w:r>
        <w:rPr>
          <w:rFonts w:ascii="Arial" w:eastAsia="Arial" w:hAnsi="Arial"/>
          <w:color w:val="000000"/>
        </w:rPr>
        <w:t xml:space="preserve"> to provide advice and assistance in respect to complex request. This may include:</w:t>
      </w:r>
    </w:p>
    <w:p w:rsidR="00DF0050" w:rsidRDefault="00C130ED">
      <w:pPr>
        <w:numPr>
          <w:ilvl w:val="0"/>
          <w:numId w:val="3"/>
        </w:numPr>
        <w:tabs>
          <w:tab w:val="clear" w:pos="360"/>
          <w:tab w:val="left" w:pos="864"/>
        </w:tabs>
        <w:spacing w:before="54" w:line="272" w:lineRule="exact"/>
        <w:ind w:left="864" w:hanging="360"/>
        <w:textAlignment w:val="baseline"/>
        <w:rPr>
          <w:rFonts w:ascii="Arial" w:eastAsia="Arial" w:hAnsi="Arial"/>
          <w:color w:val="000000"/>
        </w:rPr>
      </w:pPr>
      <w:r>
        <w:rPr>
          <w:rFonts w:ascii="Arial" w:eastAsia="Arial" w:hAnsi="Arial"/>
          <w:color w:val="000000"/>
        </w:rPr>
        <w:t>If the request is unclear and further clarification is needed;</w:t>
      </w:r>
    </w:p>
    <w:p w:rsidR="00DF0050" w:rsidRDefault="00C130ED">
      <w:pPr>
        <w:numPr>
          <w:ilvl w:val="0"/>
          <w:numId w:val="3"/>
        </w:numPr>
        <w:tabs>
          <w:tab w:val="clear" w:pos="360"/>
          <w:tab w:val="left" w:pos="864"/>
        </w:tabs>
        <w:spacing w:before="81" w:line="250" w:lineRule="exact"/>
        <w:ind w:left="864" w:right="936" w:hanging="360"/>
        <w:textAlignment w:val="baseline"/>
        <w:rPr>
          <w:rFonts w:ascii="Arial" w:eastAsia="Arial" w:hAnsi="Arial"/>
          <w:color w:val="000000"/>
        </w:rPr>
      </w:pPr>
      <w:r>
        <w:rPr>
          <w:rFonts w:ascii="Arial" w:eastAsia="Arial" w:hAnsi="Arial"/>
          <w:color w:val="000000"/>
        </w:rPr>
        <w:t>If the information has been requested in a particular unacceptable, acceptable or unreadable format;</w:t>
      </w:r>
    </w:p>
    <w:p w:rsidR="00DF0050" w:rsidRDefault="00C130ED">
      <w:pPr>
        <w:numPr>
          <w:ilvl w:val="0"/>
          <w:numId w:val="3"/>
        </w:numPr>
        <w:tabs>
          <w:tab w:val="clear" w:pos="360"/>
          <w:tab w:val="left" w:pos="864"/>
        </w:tabs>
        <w:spacing w:before="81" w:line="250" w:lineRule="exact"/>
        <w:ind w:left="864" w:right="864" w:hanging="360"/>
        <w:textAlignment w:val="baseline"/>
        <w:rPr>
          <w:rFonts w:ascii="Arial" w:eastAsia="Arial" w:hAnsi="Arial"/>
          <w:color w:val="000000"/>
        </w:rPr>
      </w:pPr>
      <w:r>
        <w:rPr>
          <w:rFonts w:ascii="Arial" w:eastAsia="Arial" w:hAnsi="Arial"/>
          <w:color w:val="000000"/>
        </w:rPr>
        <w:t>Where complying with the request would involve disclosure of personal data about another individuals;</w:t>
      </w:r>
    </w:p>
    <w:p w:rsidR="00DF0050" w:rsidRDefault="00C130ED">
      <w:pPr>
        <w:numPr>
          <w:ilvl w:val="0"/>
          <w:numId w:val="3"/>
        </w:numPr>
        <w:tabs>
          <w:tab w:val="clear" w:pos="360"/>
          <w:tab w:val="left" w:pos="864"/>
        </w:tabs>
        <w:spacing w:before="81" w:line="250" w:lineRule="exact"/>
        <w:ind w:left="864" w:right="792" w:hanging="360"/>
        <w:textAlignment w:val="baseline"/>
        <w:rPr>
          <w:rFonts w:ascii="Arial" w:eastAsia="Arial" w:hAnsi="Arial"/>
          <w:color w:val="000000"/>
        </w:rPr>
      </w:pPr>
      <w:r>
        <w:rPr>
          <w:rFonts w:ascii="Arial" w:eastAsia="Arial" w:hAnsi="Arial"/>
          <w:color w:val="000000"/>
        </w:rPr>
        <w:t>If the information requested is subject to one or more of the exemptions in the Data Protection Legislations.</w:t>
      </w:r>
    </w:p>
    <w:p w:rsidR="00DF0050" w:rsidRDefault="00C130ED">
      <w:pPr>
        <w:spacing w:before="81" w:line="250" w:lineRule="exact"/>
        <w:ind w:left="504"/>
        <w:textAlignment w:val="baseline"/>
        <w:rPr>
          <w:rFonts w:ascii="Arial" w:eastAsia="Arial" w:hAnsi="Arial"/>
          <w:color w:val="000000"/>
        </w:rPr>
      </w:pPr>
      <w:r>
        <w:rPr>
          <w:rFonts w:ascii="Arial" w:eastAsia="Arial" w:hAnsi="Arial"/>
          <w:color w:val="000000"/>
        </w:rPr>
        <w:t>•</w:t>
      </w:r>
    </w:p>
    <w:p w:rsidR="00DF0050" w:rsidRDefault="00C130ED">
      <w:pPr>
        <w:spacing w:before="57" w:line="252" w:lineRule="exact"/>
        <w:ind w:left="144"/>
        <w:textAlignment w:val="baseline"/>
        <w:rPr>
          <w:rFonts w:ascii="Arial" w:eastAsia="Arial" w:hAnsi="Arial"/>
          <w:b/>
          <w:color w:val="000000"/>
          <w:spacing w:val="-1"/>
        </w:rPr>
      </w:pPr>
      <w:r>
        <w:rPr>
          <w:rFonts w:ascii="Arial" w:eastAsia="Arial" w:hAnsi="Arial"/>
          <w:b/>
          <w:color w:val="000000"/>
          <w:spacing w:val="-1"/>
        </w:rPr>
        <w:t>The appropriate limit (Fees)</w:t>
      </w:r>
    </w:p>
    <w:p w:rsidR="00DF0050" w:rsidRDefault="00C130ED">
      <w:pPr>
        <w:spacing w:before="124" w:line="253" w:lineRule="exact"/>
        <w:ind w:left="144" w:right="144"/>
        <w:textAlignment w:val="baseline"/>
        <w:rPr>
          <w:rFonts w:ascii="Arial" w:eastAsia="Arial" w:hAnsi="Arial"/>
          <w:color w:val="000000"/>
        </w:rPr>
      </w:pPr>
      <w:r>
        <w:rPr>
          <w:rFonts w:ascii="Arial" w:eastAsia="Arial" w:hAnsi="Arial"/>
          <w:color w:val="000000"/>
        </w:rPr>
        <w:t>Request for personal information and communication provided under the GDPR shall be provided free of charge. However, where requests from a data subject are excessive, i.e. requiring extensive resources or administrative time or in particular because of their repetitive character, Thamesmead Medical Associates may either:</w:t>
      </w:r>
    </w:p>
    <w:p w:rsidR="00DF0050" w:rsidRDefault="00C130ED">
      <w:pPr>
        <w:numPr>
          <w:ilvl w:val="0"/>
          <w:numId w:val="5"/>
        </w:numPr>
        <w:tabs>
          <w:tab w:val="clear" w:pos="216"/>
          <w:tab w:val="left" w:pos="720"/>
        </w:tabs>
        <w:spacing w:before="72" w:line="254" w:lineRule="exact"/>
        <w:ind w:right="792" w:hanging="216"/>
        <w:textAlignment w:val="baseline"/>
        <w:rPr>
          <w:rFonts w:ascii="Arial" w:eastAsia="Arial" w:hAnsi="Arial"/>
          <w:color w:val="000000"/>
        </w:rPr>
      </w:pPr>
      <w:r>
        <w:rPr>
          <w:rFonts w:ascii="Arial" w:eastAsia="Arial" w:hAnsi="Arial"/>
          <w:color w:val="000000"/>
        </w:rPr>
        <w:t>Charge a reasonable fee taking into account the administrative costs of providing the information or communication or taking the action requested; or</w:t>
      </w:r>
    </w:p>
    <w:p w:rsidR="00DF0050" w:rsidRDefault="00C130ED">
      <w:pPr>
        <w:numPr>
          <w:ilvl w:val="0"/>
          <w:numId w:val="5"/>
        </w:numPr>
        <w:tabs>
          <w:tab w:val="clear" w:pos="216"/>
          <w:tab w:val="left" w:pos="720"/>
        </w:tabs>
        <w:spacing w:before="55" w:line="272" w:lineRule="exact"/>
        <w:ind w:hanging="216"/>
        <w:textAlignment w:val="baseline"/>
        <w:rPr>
          <w:rFonts w:ascii="Arial" w:eastAsia="Arial" w:hAnsi="Arial"/>
          <w:color w:val="000000"/>
          <w:spacing w:val="-2"/>
        </w:rPr>
      </w:pPr>
      <w:r>
        <w:rPr>
          <w:rFonts w:ascii="Arial" w:eastAsia="Arial" w:hAnsi="Arial"/>
          <w:color w:val="000000"/>
          <w:spacing w:val="-2"/>
        </w:rPr>
        <w:t>Refuse to act on the request.</w:t>
      </w:r>
    </w:p>
    <w:p w:rsidR="00DF0050" w:rsidRDefault="00C130ED">
      <w:pPr>
        <w:spacing w:before="494" w:line="252" w:lineRule="exact"/>
        <w:ind w:left="144"/>
        <w:textAlignment w:val="baseline"/>
        <w:rPr>
          <w:rFonts w:ascii="Arial" w:eastAsia="Arial" w:hAnsi="Arial"/>
          <w:b/>
          <w:color w:val="000000"/>
        </w:rPr>
      </w:pPr>
      <w:r>
        <w:rPr>
          <w:rFonts w:ascii="Arial" w:eastAsia="Arial" w:hAnsi="Arial"/>
          <w:b/>
          <w:color w:val="000000"/>
        </w:rPr>
        <w:t>SAR made by a third party/representative of a data subject</w:t>
      </w:r>
    </w:p>
    <w:p w:rsidR="00DF0050" w:rsidRDefault="00C130ED">
      <w:pPr>
        <w:spacing w:before="119" w:line="253" w:lineRule="exact"/>
        <w:ind w:left="144" w:right="144"/>
        <w:textAlignment w:val="baseline"/>
        <w:rPr>
          <w:rFonts w:ascii="Arial" w:eastAsia="Arial" w:hAnsi="Arial"/>
          <w:color w:val="000000"/>
        </w:rPr>
      </w:pPr>
      <w:r>
        <w:rPr>
          <w:rFonts w:ascii="Arial" w:eastAsia="Arial" w:hAnsi="Arial"/>
          <w:color w:val="000000"/>
        </w:rPr>
        <w:t xml:space="preserve">Where personal information is being requested by a representative (e.g. solicitor/advocate/next of Kin) of the data subject, Thamesmead Medical Associates must be satisfied that the representative has the authority to make the request on behalf of the data subject and that the appropriate </w:t>
      </w:r>
      <w:proofErr w:type="spellStart"/>
      <w:r>
        <w:rPr>
          <w:rFonts w:ascii="Arial" w:eastAsia="Arial" w:hAnsi="Arial"/>
          <w:color w:val="000000"/>
        </w:rPr>
        <w:t>authorisation</w:t>
      </w:r>
      <w:proofErr w:type="spellEnd"/>
      <w:r>
        <w:rPr>
          <w:rFonts w:ascii="Arial" w:eastAsia="Arial" w:hAnsi="Arial"/>
          <w:color w:val="000000"/>
        </w:rPr>
        <w:t xml:space="preserve"> to act on their behalf has been included.</w:t>
      </w:r>
    </w:p>
    <w:p w:rsidR="00DF0050" w:rsidRDefault="00C130ED">
      <w:pPr>
        <w:spacing w:before="258" w:line="250" w:lineRule="exact"/>
        <w:ind w:left="144" w:right="504"/>
        <w:textAlignment w:val="baseline"/>
        <w:rPr>
          <w:rFonts w:ascii="Arial" w:eastAsia="Arial" w:hAnsi="Arial"/>
          <w:color w:val="000000"/>
        </w:rPr>
      </w:pPr>
      <w:r>
        <w:rPr>
          <w:rFonts w:ascii="Arial" w:eastAsia="Arial" w:hAnsi="Arial"/>
          <w:color w:val="000000"/>
        </w:rPr>
        <w:t>The representative/third party must be required to provide the following proof of identity of the data subject before personal information can be disclosed:</w:t>
      </w:r>
    </w:p>
    <w:p w:rsidR="00DF0050" w:rsidRDefault="00C130ED">
      <w:pPr>
        <w:numPr>
          <w:ilvl w:val="0"/>
          <w:numId w:val="6"/>
        </w:numPr>
        <w:tabs>
          <w:tab w:val="clear" w:pos="432"/>
          <w:tab w:val="left" w:pos="1152"/>
        </w:tabs>
        <w:spacing w:before="117" w:line="272" w:lineRule="exact"/>
        <w:ind w:left="1152" w:hanging="432"/>
        <w:textAlignment w:val="baseline"/>
        <w:rPr>
          <w:rFonts w:ascii="Arial" w:eastAsia="Arial" w:hAnsi="Arial"/>
          <w:color w:val="000000"/>
        </w:rPr>
      </w:pPr>
      <w:r>
        <w:rPr>
          <w:rFonts w:ascii="Arial" w:eastAsia="Arial" w:hAnsi="Arial"/>
          <w:color w:val="000000"/>
        </w:rPr>
        <w:t xml:space="preserve">Proof of identity i.e. Driving </w:t>
      </w:r>
      <w:proofErr w:type="spellStart"/>
      <w:r>
        <w:rPr>
          <w:rFonts w:ascii="Arial" w:eastAsia="Arial" w:hAnsi="Arial"/>
          <w:color w:val="000000"/>
        </w:rPr>
        <w:t>licence</w:t>
      </w:r>
      <w:proofErr w:type="spellEnd"/>
      <w:r>
        <w:rPr>
          <w:rFonts w:ascii="Arial" w:eastAsia="Arial" w:hAnsi="Arial"/>
          <w:color w:val="000000"/>
        </w:rPr>
        <w:t xml:space="preserve"> or, Passport or birth certificate;</w:t>
      </w:r>
    </w:p>
    <w:p w:rsidR="00DF0050" w:rsidRDefault="00C130ED">
      <w:pPr>
        <w:numPr>
          <w:ilvl w:val="0"/>
          <w:numId w:val="6"/>
        </w:numPr>
        <w:tabs>
          <w:tab w:val="clear" w:pos="432"/>
          <w:tab w:val="left" w:pos="1152"/>
        </w:tabs>
        <w:spacing w:before="15" w:line="254" w:lineRule="exact"/>
        <w:ind w:left="1152" w:right="1584" w:hanging="432"/>
        <w:textAlignment w:val="baseline"/>
        <w:rPr>
          <w:rFonts w:ascii="Arial" w:eastAsia="Arial" w:hAnsi="Arial"/>
          <w:color w:val="000000"/>
        </w:rPr>
      </w:pPr>
      <w:r>
        <w:rPr>
          <w:rFonts w:ascii="Arial" w:eastAsia="Arial" w:hAnsi="Arial"/>
          <w:color w:val="000000"/>
        </w:rPr>
        <w:t xml:space="preserve">A signed letter of </w:t>
      </w:r>
      <w:proofErr w:type="spellStart"/>
      <w:r>
        <w:rPr>
          <w:rFonts w:ascii="Arial" w:eastAsia="Arial" w:hAnsi="Arial"/>
          <w:color w:val="000000"/>
        </w:rPr>
        <w:t>authorisation</w:t>
      </w:r>
      <w:proofErr w:type="spellEnd"/>
      <w:r>
        <w:rPr>
          <w:rFonts w:ascii="Arial" w:eastAsia="Arial" w:hAnsi="Arial"/>
          <w:color w:val="000000"/>
        </w:rPr>
        <w:t xml:space="preserve"> from the data subject consenting that the solicitor/advocate can act on their behalf or;</w:t>
      </w:r>
    </w:p>
    <w:p w:rsidR="00DF0050" w:rsidRDefault="00C130ED">
      <w:pPr>
        <w:numPr>
          <w:ilvl w:val="0"/>
          <w:numId w:val="6"/>
        </w:numPr>
        <w:tabs>
          <w:tab w:val="clear" w:pos="432"/>
          <w:tab w:val="left" w:pos="1152"/>
        </w:tabs>
        <w:spacing w:before="10" w:line="254" w:lineRule="exact"/>
        <w:ind w:left="1152" w:right="360" w:hanging="432"/>
        <w:textAlignment w:val="baseline"/>
        <w:rPr>
          <w:rFonts w:ascii="Arial" w:eastAsia="Arial" w:hAnsi="Arial"/>
          <w:color w:val="000000"/>
        </w:rPr>
      </w:pPr>
      <w:r>
        <w:rPr>
          <w:rFonts w:ascii="Arial" w:eastAsia="Arial" w:hAnsi="Arial"/>
          <w:color w:val="000000"/>
        </w:rPr>
        <w:t>Lasting Power Attorney (property and financial affairs) or Court of Protection Order if appropriate.</w:t>
      </w:r>
    </w:p>
    <w:p w:rsidR="00DF0050" w:rsidRDefault="00C130ED">
      <w:pPr>
        <w:spacing w:before="537" w:line="292" w:lineRule="exact"/>
        <w:ind w:left="144" w:right="720"/>
        <w:textAlignment w:val="baseline"/>
        <w:rPr>
          <w:rFonts w:ascii="Arial" w:eastAsia="Arial" w:hAnsi="Arial"/>
          <w:color w:val="000000"/>
        </w:rPr>
      </w:pPr>
      <w:r>
        <w:rPr>
          <w:rFonts w:ascii="Arial" w:eastAsia="Arial" w:hAnsi="Arial"/>
          <w:color w:val="000000"/>
        </w:rPr>
        <w:t>If the Practice (or the individual</w:t>
      </w:r>
      <w:r>
        <w:rPr>
          <w:rFonts w:ascii="Arial" w:eastAsia="Arial" w:hAnsi="Arial"/>
          <w:color w:val="000000"/>
          <w:sz w:val="25"/>
        </w:rPr>
        <w:t>’</w:t>
      </w:r>
      <w:r>
        <w:rPr>
          <w:rFonts w:ascii="Arial" w:eastAsia="Arial" w:hAnsi="Arial"/>
          <w:color w:val="000000"/>
        </w:rPr>
        <w:t>s GP) thinks an individual may not understand what information would be disclosed to a third party who has made a subject access request on their behalf, we may contact the index patient to discuss further and we may send the response directly to the individual rather than to the third party. The individual may then choose to share the information with the third party after having had a chance to review it.</w:t>
      </w:r>
    </w:p>
    <w:p w:rsidR="00DF0050" w:rsidRDefault="00C130ED">
      <w:pPr>
        <w:spacing w:before="211" w:line="252" w:lineRule="exact"/>
        <w:ind w:left="144" w:right="144"/>
        <w:textAlignment w:val="baseline"/>
        <w:rPr>
          <w:rFonts w:ascii="Arial" w:eastAsia="Arial" w:hAnsi="Arial"/>
          <w:color w:val="000000"/>
        </w:rPr>
      </w:pPr>
      <w:r>
        <w:rPr>
          <w:rFonts w:ascii="Arial" w:eastAsia="Arial" w:hAnsi="Arial"/>
          <w:color w:val="000000"/>
        </w:rPr>
        <w:t>Insurance and medical reports do not come under GDRP but Access to Medical Records Act for employment and insurance purposes and these will be chargeable. That is if an insurer/employer or other organisation is asking for a medical report with interpretation of the data or asking for a medical opinion, this request falls outside the scope of an SAR.</w:t>
      </w:r>
    </w:p>
    <w:p w:rsidR="00DF0050" w:rsidRDefault="00DF0050">
      <w:pPr>
        <w:sectPr w:rsidR="00DF0050">
          <w:pgSz w:w="11520" w:h="15840"/>
          <w:pgMar w:top="920" w:right="902" w:bottom="1584" w:left="898" w:header="720" w:footer="720" w:gutter="0"/>
          <w:cols w:space="720"/>
        </w:sectPr>
      </w:pPr>
    </w:p>
    <w:p w:rsidR="00DF0050" w:rsidRDefault="00C130ED">
      <w:pPr>
        <w:spacing w:before="11" w:line="248" w:lineRule="exact"/>
        <w:ind w:left="216"/>
        <w:textAlignment w:val="baseline"/>
        <w:rPr>
          <w:rFonts w:ascii="Arial" w:eastAsia="Arial" w:hAnsi="Arial"/>
          <w:b/>
          <w:color w:val="000000"/>
        </w:rPr>
      </w:pPr>
      <w:r>
        <w:rPr>
          <w:rFonts w:ascii="Arial" w:eastAsia="Arial" w:hAnsi="Arial"/>
          <w:b/>
          <w:color w:val="000000"/>
        </w:rPr>
        <w:lastRenderedPageBreak/>
        <w:t>Individuals on behalf of adults who lack capacity</w:t>
      </w:r>
    </w:p>
    <w:p w:rsidR="00DF0050" w:rsidRDefault="00C130ED">
      <w:pPr>
        <w:spacing w:before="283" w:line="295" w:lineRule="exact"/>
        <w:ind w:left="216" w:right="432"/>
        <w:textAlignment w:val="baseline"/>
        <w:rPr>
          <w:rFonts w:ascii="Arial" w:eastAsia="Arial" w:hAnsi="Arial"/>
          <w:color w:val="000000"/>
        </w:rPr>
      </w:pPr>
      <w:r>
        <w:rPr>
          <w:rFonts w:ascii="Arial" w:eastAsia="Arial" w:hAnsi="Arial"/>
          <w:color w:val="000000"/>
        </w:rPr>
        <w:t>An individual</w:t>
      </w:r>
      <w:r>
        <w:rPr>
          <w:rFonts w:ascii="Arial" w:eastAsia="Arial" w:hAnsi="Arial"/>
          <w:color w:val="000000"/>
          <w:sz w:val="25"/>
        </w:rPr>
        <w:t>’</w:t>
      </w:r>
      <w:r>
        <w:rPr>
          <w:rFonts w:ascii="Arial" w:eastAsia="Arial" w:hAnsi="Arial"/>
          <w:color w:val="000000"/>
        </w:rPr>
        <w:t>s mental capacity must be judged in relation to the particular decision being made. If a patient has capacity, requests for access by relatives or third parties require his or her consent.</w:t>
      </w:r>
    </w:p>
    <w:p w:rsidR="00DF0050" w:rsidRDefault="00C130ED">
      <w:pPr>
        <w:spacing w:before="312" w:line="250" w:lineRule="exact"/>
        <w:ind w:left="216"/>
        <w:textAlignment w:val="baseline"/>
        <w:rPr>
          <w:rFonts w:ascii="Arial" w:eastAsia="Arial" w:hAnsi="Arial"/>
          <w:color w:val="000000"/>
        </w:rPr>
      </w:pPr>
      <w:r>
        <w:rPr>
          <w:rFonts w:ascii="Arial" w:eastAsia="Arial" w:hAnsi="Arial"/>
          <w:color w:val="000000"/>
        </w:rPr>
        <w:t>When patients lack mental capacity, health professionals are likely to need to share</w:t>
      </w:r>
    </w:p>
    <w:p w:rsidR="00DF0050" w:rsidRDefault="00C130ED">
      <w:pPr>
        <w:spacing w:line="293" w:lineRule="exact"/>
        <w:ind w:left="216" w:right="288"/>
        <w:textAlignment w:val="baseline"/>
        <w:rPr>
          <w:rFonts w:ascii="Arial" w:eastAsia="Arial" w:hAnsi="Arial"/>
          <w:color w:val="000000"/>
        </w:rPr>
      </w:pPr>
      <w:proofErr w:type="gramStart"/>
      <w:r>
        <w:rPr>
          <w:rFonts w:ascii="Arial" w:eastAsia="Arial" w:hAnsi="Arial"/>
          <w:color w:val="000000"/>
        </w:rPr>
        <w:t>information</w:t>
      </w:r>
      <w:proofErr w:type="gramEnd"/>
      <w:r>
        <w:rPr>
          <w:rFonts w:ascii="Arial" w:eastAsia="Arial" w:hAnsi="Arial"/>
          <w:color w:val="000000"/>
        </w:rPr>
        <w:t xml:space="preserve"> with any individual </w:t>
      </w:r>
      <w:proofErr w:type="spellStart"/>
      <w:r>
        <w:rPr>
          <w:rFonts w:ascii="Arial" w:eastAsia="Arial" w:hAnsi="Arial"/>
          <w:color w:val="000000"/>
        </w:rPr>
        <w:t>authorised</w:t>
      </w:r>
      <w:proofErr w:type="spellEnd"/>
      <w:r>
        <w:rPr>
          <w:rFonts w:ascii="Arial" w:eastAsia="Arial" w:hAnsi="Arial"/>
          <w:color w:val="000000"/>
        </w:rPr>
        <w:t xml:space="preserve"> to make proxy decisions such as an individual acting under the authority of a lasting power of attorney.</w:t>
      </w:r>
    </w:p>
    <w:p w:rsidR="00DF0050" w:rsidRDefault="00C130ED">
      <w:pPr>
        <w:spacing w:before="191" w:line="298" w:lineRule="exact"/>
        <w:ind w:left="216" w:right="432"/>
        <w:jc w:val="both"/>
        <w:textAlignment w:val="baseline"/>
        <w:rPr>
          <w:rFonts w:ascii="Arial" w:eastAsia="Arial" w:hAnsi="Arial"/>
          <w:color w:val="000000"/>
        </w:rPr>
      </w:pPr>
      <w:r>
        <w:rPr>
          <w:rFonts w:ascii="Arial" w:eastAsia="Arial" w:hAnsi="Arial"/>
          <w:color w:val="000000"/>
        </w:rPr>
        <w:t>The Mental Capacity Act in England and Wales contain powers to nominate individuals to make health and welfare decisions on behalf of incapacitated adults.</w:t>
      </w:r>
    </w:p>
    <w:p w:rsidR="00DF0050" w:rsidRDefault="00C130ED">
      <w:pPr>
        <w:spacing w:before="290" w:line="292" w:lineRule="exact"/>
        <w:ind w:left="216" w:right="576"/>
        <w:textAlignment w:val="baseline"/>
        <w:rPr>
          <w:rFonts w:ascii="Arial" w:eastAsia="Arial" w:hAnsi="Arial"/>
          <w:color w:val="000000"/>
          <w:spacing w:val="-1"/>
        </w:rPr>
      </w:pPr>
      <w:r>
        <w:rPr>
          <w:rFonts w:ascii="Arial" w:eastAsia="Arial" w:hAnsi="Arial"/>
          <w:color w:val="000000"/>
          <w:spacing w:val="-1"/>
        </w:rPr>
        <w:t>Where there are no nominated individuals, requests for access to information relating to incapacitated adults should be granted if it is in the best interests of the patient. In all cases, only information relevant to the purposes for which it is requested should be provided.</w:t>
      </w:r>
    </w:p>
    <w:p w:rsidR="00DF0050" w:rsidRDefault="00C130ED">
      <w:pPr>
        <w:spacing w:before="609" w:line="248" w:lineRule="exact"/>
        <w:ind w:left="216"/>
        <w:textAlignment w:val="baseline"/>
        <w:rPr>
          <w:rFonts w:ascii="Arial" w:eastAsia="Arial" w:hAnsi="Arial"/>
          <w:b/>
          <w:color w:val="000000"/>
          <w:spacing w:val="-4"/>
        </w:rPr>
      </w:pPr>
      <w:r>
        <w:rPr>
          <w:rFonts w:ascii="Arial" w:eastAsia="Arial" w:hAnsi="Arial"/>
          <w:b/>
          <w:color w:val="000000"/>
          <w:spacing w:val="-4"/>
        </w:rPr>
        <w:t>Children</w:t>
      </w:r>
    </w:p>
    <w:p w:rsidR="00DF0050" w:rsidRDefault="00C130ED">
      <w:pPr>
        <w:spacing w:before="328" w:line="251" w:lineRule="exact"/>
        <w:ind w:left="216"/>
        <w:textAlignment w:val="baseline"/>
        <w:rPr>
          <w:rFonts w:ascii="Arial" w:eastAsia="Arial" w:hAnsi="Arial"/>
          <w:color w:val="000000"/>
        </w:rPr>
      </w:pPr>
      <w:r>
        <w:rPr>
          <w:rFonts w:ascii="Arial" w:eastAsia="Arial" w:hAnsi="Arial"/>
          <w:color w:val="000000"/>
        </w:rPr>
        <w:t xml:space="preserve">No matter their age, it is </w:t>
      </w:r>
      <w:r>
        <w:rPr>
          <w:rFonts w:ascii="Arial" w:eastAsia="Arial" w:hAnsi="Arial"/>
          <w:i/>
          <w:color w:val="000000"/>
        </w:rPr>
        <w:t xml:space="preserve">the child </w:t>
      </w:r>
      <w:r>
        <w:rPr>
          <w:rFonts w:ascii="Arial" w:eastAsia="Arial" w:hAnsi="Arial"/>
          <w:color w:val="000000"/>
        </w:rPr>
        <w:t>who has the right of access to their information.</w:t>
      </w:r>
    </w:p>
    <w:p w:rsidR="00DF0050" w:rsidRDefault="00C130ED">
      <w:pPr>
        <w:spacing w:before="270" w:line="295" w:lineRule="exact"/>
        <w:ind w:left="216" w:right="216"/>
        <w:jc w:val="both"/>
        <w:textAlignment w:val="baseline"/>
        <w:rPr>
          <w:rFonts w:ascii="Arial" w:eastAsia="Arial" w:hAnsi="Arial"/>
          <w:color w:val="000000"/>
          <w:spacing w:val="2"/>
        </w:rPr>
      </w:pPr>
      <w:r>
        <w:rPr>
          <w:rFonts w:ascii="Arial" w:eastAsia="Arial" w:hAnsi="Arial"/>
          <w:color w:val="000000"/>
          <w:spacing w:val="2"/>
        </w:rPr>
        <w:t xml:space="preserve">Before responding to a subject access request for information held about a child, Thamesmead Medical Associates will consider whether the child is mature enough to understand their rights. If Thamesmead Medical Associates are confident that the child can understand their rights, then we should usually respond directly to the child. </w:t>
      </w:r>
      <w:r>
        <w:rPr>
          <w:rFonts w:ascii="Arial" w:eastAsia="Arial" w:hAnsi="Arial"/>
          <w:b/>
          <w:color w:val="000000"/>
          <w:spacing w:val="2"/>
        </w:rPr>
        <w:t>Thamesmead Medical Associates may, however, allow the parent to exercise the child</w:t>
      </w:r>
      <w:r>
        <w:rPr>
          <w:rFonts w:ascii="Arial" w:eastAsia="Arial" w:hAnsi="Arial"/>
          <w:b/>
          <w:color w:val="000000"/>
          <w:spacing w:val="2"/>
          <w:sz w:val="23"/>
        </w:rPr>
        <w:t>’</w:t>
      </w:r>
      <w:r>
        <w:rPr>
          <w:rFonts w:ascii="Arial" w:eastAsia="Arial" w:hAnsi="Arial"/>
          <w:b/>
          <w:color w:val="000000"/>
          <w:spacing w:val="2"/>
        </w:rPr>
        <w:t xml:space="preserve">s rights </w:t>
      </w:r>
      <w:r>
        <w:rPr>
          <w:rFonts w:ascii="Arial" w:eastAsia="Arial" w:hAnsi="Arial"/>
          <w:b/>
          <w:i/>
          <w:color w:val="000000"/>
          <w:spacing w:val="2"/>
        </w:rPr>
        <w:t xml:space="preserve">on their behalf </w:t>
      </w:r>
      <w:r>
        <w:rPr>
          <w:rFonts w:ascii="Arial" w:eastAsia="Arial" w:hAnsi="Arial"/>
          <w:b/>
          <w:color w:val="000000"/>
          <w:spacing w:val="2"/>
        </w:rPr>
        <w:t xml:space="preserve">if the child </w:t>
      </w:r>
      <w:proofErr w:type="spellStart"/>
      <w:r>
        <w:rPr>
          <w:rFonts w:ascii="Arial" w:eastAsia="Arial" w:hAnsi="Arial"/>
          <w:b/>
          <w:color w:val="000000"/>
          <w:spacing w:val="2"/>
        </w:rPr>
        <w:t>authorises</w:t>
      </w:r>
      <w:proofErr w:type="spellEnd"/>
      <w:r>
        <w:rPr>
          <w:rFonts w:ascii="Arial" w:eastAsia="Arial" w:hAnsi="Arial"/>
          <w:b/>
          <w:color w:val="000000"/>
          <w:spacing w:val="2"/>
        </w:rPr>
        <w:t xml:space="preserve"> this, or if it is evident that this is in the best interests of the child.</w:t>
      </w:r>
    </w:p>
    <w:p w:rsidR="00DF0050" w:rsidRDefault="00C130ED">
      <w:pPr>
        <w:spacing w:before="300" w:line="288" w:lineRule="exact"/>
        <w:ind w:left="216" w:right="216"/>
        <w:jc w:val="both"/>
        <w:textAlignment w:val="baseline"/>
        <w:rPr>
          <w:rFonts w:ascii="Arial" w:eastAsia="Arial" w:hAnsi="Arial"/>
          <w:color w:val="000000"/>
          <w:spacing w:val="-2"/>
        </w:rPr>
      </w:pPr>
      <w:r>
        <w:rPr>
          <w:rFonts w:ascii="Arial" w:eastAsia="Arial" w:hAnsi="Arial"/>
          <w:color w:val="000000"/>
          <w:spacing w:val="-2"/>
        </w:rPr>
        <w:t>What matters is that the child is able to understand (in broad terms) what it means to make a subject access request and how to interpret the information they receive as a result of doing so.</w:t>
      </w:r>
    </w:p>
    <w:p w:rsidR="00DF0050" w:rsidRDefault="00C130ED">
      <w:pPr>
        <w:spacing w:before="297" w:line="288" w:lineRule="exact"/>
        <w:ind w:left="216" w:right="360"/>
        <w:textAlignment w:val="baseline"/>
        <w:rPr>
          <w:rFonts w:ascii="Arial" w:eastAsia="Arial" w:hAnsi="Arial"/>
          <w:color w:val="000000"/>
        </w:rPr>
      </w:pPr>
      <w:r>
        <w:rPr>
          <w:rFonts w:ascii="Arial" w:eastAsia="Arial" w:hAnsi="Arial"/>
          <w:color w:val="000000"/>
        </w:rPr>
        <w:t>A person with parental responsibility (see below) may access the records of a competent child if the child consents.</w:t>
      </w:r>
    </w:p>
    <w:p w:rsidR="00DF0050" w:rsidRDefault="00C130ED">
      <w:pPr>
        <w:spacing w:before="591" w:line="288" w:lineRule="exact"/>
        <w:ind w:left="216" w:right="432"/>
        <w:jc w:val="both"/>
        <w:textAlignment w:val="baseline"/>
        <w:rPr>
          <w:rFonts w:ascii="Arial" w:eastAsia="Arial" w:hAnsi="Arial"/>
          <w:color w:val="000000"/>
        </w:rPr>
      </w:pPr>
      <w:r>
        <w:rPr>
          <w:rFonts w:ascii="Arial" w:eastAsia="Arial" w:hAnsi="Arial"/>
          <w:color w:val="000000"/>
        </w:rPr>
        <w:t>When considering borderline cases, Thamesmead Medical Associates will take into account, among other things:</w:t>
      </w:r>
    </w:p>
    <w:p w:rsidR="00DF0050" w:rsidRDefault="00C130ED">
      <w:pPr>
        <w:numPr>
          <w:ilvl w:val="0"/>
          <w:numId w:val="6"/>
        </w:numPr>
        <w:tabs>
          <w:tab w:val="clear" w:pos="432"/>
          <w:tab w:val="left" w:pos="648"/>
        </w:tabs>
        <w:spacing w:before="315" w:line="288" w:lineRule="exact"/>
        <w:ind w:left="216"/>
        <w:textAlignment w:val="baseline"/>
        <w:rPr>
          <w:rFonts w:ascii="Arial" w:eastAsia="Arial" w:hAnsi="Arial"/>
          <w:color w:val="000000"/>
        </w:rPr>
      </w:pPr>
      <w:r>
        <w:rPr>
          <w:rFonts w:ascii="Arial" w:eastAsia="Arial" w:hAnsi="Arial"/>
          <w:color w:val="000000"/>
        </w:rPr>
        <w:t>the child</w:t>
      </w:r>
      <w:r>
        <w:rPr>
          <w:rFonts w:ascii="Arial" w:eastAsia="Arial" w:hAnsi="Arial"/>
          <w:color w:val="000000"/>
          <w:sz w:val="25"/>
        </w:rPr>
        <w:t>’</w:t>
      </w:r>
      <w:r>
        <w:rPr>
          <w:rFonts w:ascii="Arial" w:eastAsia="Arial" w:hAnsi="Arial"/>
          <w:color w:val="000000"/>
        </w:rPr>
        <w:t>s level of maturity and their ability to make decisions like this;</w:t>
      </w:r>
    </w:p>
    <w:p w:rsidR="00DF0050" w:rsidRDefault="00C130ED">
      <w:pPr>
        <w:numPr>
          <w:ilvl w:val="0"/>
          <w:numId w:val="6"/>
        </w:numPr>
        <w:tabs>
          <w:tab w:val="clear" w:pos="432"/>
          <w:tab w:val="left" w:pos="648"/>
        </w:tabs>
        <w:spacing w:before="8" w:line="272" w:lineRule="exact"/>
        <w:ind w:left="216"/>
        <w:textAlignment w:val="baseline"/>
        <w:rPr>
          <w:rFonts w:ascii="Arial" w:eastAsia="Arial" w:hAnsi="Arial"/>
          <w:color w:val="000000"/>
          <w:spacing w:val="-1"/>
        </w:rPr>
      </w:pPr>
      <w:r>
        <w:rPr>
          <w:rFonts w:ascii="Arial" w:eastAsia="Arial" w:hAnsi="Arial"/>
          <w:color w:val="000000"/>
          <w:spacing w:val="-1"/>
        </w:rPr>
        <w:t>the nature of the personal data;</w:t>
      </w:r>
    </w:p>
    <w:p w:rsidR="00DF0050" w:rsidRDefault="00C130ED">
      <w:pPr>
        <w:numPr>
          <w:ilvl w:val="0"/>
          <w:numId w:val="6"/>
        </w:numPr>
        <w:tabs>
          <w:tab w:val="clear" w:pos="432"/>
          <w:tab w:val="left" w:pos="648"/>
        </w:tabs>
        <w:spacing w:before="11" w:line="272" w:lineRule="exact"/>
        <w:ind w:left="216"/>
        <w:textAlignment w:val="baseline"/>
        <w:rPr>
          <w:rFonts w:ascii="Arial" w:eastAsia="Arial" w:hAnsi="Arial"/>
          <w:color w:val="000000"/>
        </w:rPr>
      </w:pPr>
      <w:r>
        <w:rPr>
          <w:rFonts w:ascii="Arial" w:eastAsia="Arial" w:hAnsi="Arial"/>
          <w:color w:val="000000"/>
        </w:rPr>
        <w:t>any court orders relating to parental access or responsibility that may apply;</w:t>
      </w:r>
    </w:p>
    <w:p w:rsidR="00DF0050" w:rsidRDefault="00C130ED">
      <w:pPr>
        <w:numPr>
          <w:ilvl w:val="0"/>
          <w:numId w:val="6"/>
        </w:numPr>
        <w:tabs>
          <w:tab w:val="clear" w:pos="432"/>
          <w:tab w:val="left" w:pos="648"/>
        </w:tabs>
        <w:spacing w:before="26" w:line="272" w:lineRule="exact"/>
        <w:ind w:left="216"/>
        <w:textAlignment w:val="baseline"/>
        <w:rPr>
          <w:rFonts w:ascii="Arial" w:eastAsia="Arial" w:hAnsi="Arial"/>
          <w:color w:val="000000"/>
        </w:rPr>
      </w:pPr>
      <w:r>
        <w:rPr>
          <w:rFonts w:ascii="Arial" w:eastAsia="Arial" w:hAnsi="Arial"/>
          <w:color w:val="000000"/>
        </w:rPr>
        <w:t>any duty of confidence owed to the child or young person;</w:t>
      </w:r>
    </w:p>
    <w:p w:rsidR="00DF0050" w:rsidRDefault="00DF0050">
      <w:pPr>
        <w:sectPr w:rsidR="00DF0050">
          <w:pgSz w:w="11520" w:h="15840"/>
          <w:pgMar w:top="440" w:right="933" w:bottom="2264" w:left="867" w:header="720" w:footer="720" w:gutter="0"/>
          <w:cols w:space="720"/>
        </w:sectPr>
      </w:pPr>
    </w:p>
    <w:p w:rsidR="00DF0050" w:rsidRDefault="00C130ED">
      <w:pPr>
        <w:numPr>
          <w:ilvl w:val="0"/>
          <w:numId w:val="6"/>
        </w:numPr>
        <w:tabs>
          <w:tab w:val="clear" w:pos="432"/>
          <w:tab w:val="left" w:pos="648"/>
        </w:tabs>
        <w:spacing w:before="13" w:line="290" w:lineRule="exact"/>
        <w:ind w:left="648" w:right="216" w:hanging="432"/>
        <w:jc w:val="both"/>
        <w:textAlignment w:val="baseline"/>
        <w:rPr>
          <w:rFonts w:ascii="Arial" w:eastAsia="Arial" w:hAnsi="Arial"/>
          <w:color w:val="000000"/>
        </w:rPr>
      </w:pPr>
      <w:r>
        <w:rPr>
          <w:rFonts w:ascii="Arial" w:eastAsia="Arial" w:hAnsi="Arial"/>
          <w:color w:val="000000"/>
        </w:rPr>
        <w:lastRenderedPageBreak/>
        <w:t>Any consequences of allowing those with parental responsibility access to the child</w:t>
      </w:r>
      <w:r>
        <w:rPr>
          <w:rFonts w:ascii="Arial" w:eastAsia="Arial" w:hAnsi="Arial"/>
          <w:color w:val="000000"/>
          <w:sz w:val="25"/>
        </w:rPr>
        <w:t>’</w:t>
      </w:r>
      <w:r>
        <w:rPr>
          <w:rFonts w:ascii="Arial" w:eastAsia="Arial" w:hAnsi="Arial"/>
          <w:color w:val="000000"/>
        </w:rPr>
        <w:t>s or young person</w:t>
      </w:r>
      <w:r>
        <w:rPr>
          <w:rFonts w:ascii="Arial" w:eastAsia="Arial" w:hAnsi="Arial"/>
          <w:color w:val="000000"/>
          <w:sz w:val="25"/>
        </w:rPr>
        <w:t>’</w:t>
      </w:r>
      <w:r>
        <w:rPr>
          <w:rFonts w:ascii="Arial" w:eastAsia="Arial" w:hAnsi="Arial"/>
          <w:color w:val="000000"/>
        </w:rPr>
        <w:t>s information. This is particularly important if there have been allegations of abuse or ill treatment;</w:t>
      </w:r>
    </w:p>
    <w:p w:rsidR="00DF0050" w:rsidRDefault="00C130ED">
      <w:pPr>
        <w:numPr>
          <w:ilvl w:val="0"/>
          <w:numId w:val="6"/>
        </w:numPr>
        <w:tabs>
          <w:tab w:val="clear" w:pos="432"/>
          <w:tab w:val="left" w:pos="648"/>
        </w:tabs>
        <w:spacing w:before="1" w:line="292" w:lineRule="exact"/>
        <w:ind w:left="648" w:right="1080" w:hanging="432"/>
        <w:textAlignment w:val="baseline"/>
        <w:rPr>
          <w:rFonts w:ascii="Arial" w:eastAsia="Arial" w:hAnsi="Arial"/>
          <w:color w:val="000000"/>
        </w:rPr>
      </w:pPr>
      <w:r>
        <w:rPr>
          <w:rFonts w:ascii="Arial" w:eastAsia="Arial" w:hAnsi="Arial"/>
          <w:color w:val="000000"/>
        </w:rPr>
        <w:t>Any detriment to the child or young person if individuals with parental responsibility cannot access this information; and</w:t>
      </w:r>
    </w:p>
    <w:p w:rsidR="00DF0050" w:rsidRDefault="00C130ED">
      <w:pPr>
        <w:numPr>
          <w:ilvl w:val="0"/>
          <w:numId w:val="6"/>
        </w:numPr>
        <w:tabs>
          <w:tab w:val="clear" w:pos="432"/>
          <w:tab w:val="left" w:pos="648"/>
        </w:tabs>
        <w:spacing w:before="5" w:line="288" w:lineRule="exact"/>
        <w:ind w:left="648" w:right="432" w:hanging="432"/>
        <w:textAlignment w:val="baseline"/>
        <w:rPr>
          <w:rFonts w:ascii="Arial" w:eastAsia="Arial" w:hAnsi="Arial"/>
          <w:color w:val="000000"/>
        </w:rPr>
      </w:pPr>
      <w:r>
        <w:rPr>
          <w:rFonts w:ascii="Arial" w:eastAsia="Arial" w:hAnsi="Arial"/>
          <w:color w:val="000000"/>
        </w:rPr>
        <w:t>Any views the child or young person has on whether their parents should have access to information about them.</w:t>
      </w:r>
    </w:p>
    <w:p w:rsidR="00DF0050" w:rsidRDefault="00C130ED">
      <w:pPr>
        <w:spacing w:before="25" w:line="518" w:lineRule="exact"/>
        <w:ind w:left="216" w:right="1728"/>
        <w:textAlignment w:val="baseline"/>
        <w:rPr>
          <w:rFonts w:ascii="Arial" w:eastAsia="Arial" w:hAnsi="Arial"/>
          <w:color w:val="000000"/>
        </w:rPr>
      </w:pPr>
      <w:r>
        <w:rPr>
          <w:rFonts w:ascii="Arial" w:eastAsia="Arial" w:hAnsi="Arial"/>
          <w:color w:val="000000"/>
        </w:rPr>
        <w:t>Parental responsibility is not necessarily automatic for all parents. A person with parental responsibility is either:</w:t>
      </w:r>
    </w:p>
    <w:p w:rsidR="00DF0050" w:rsidRDefault="00C130ED">
      <w:pPr>
        <w:numPr>
          <w:ilvl w:val="0"/>
          <w:numId w:val="6"/>
        </w:numPr>
        <w:tabs>
          <w:tab w:val="clear" w:pos="432"/>
          <w:tab w:val="left" w:pos="648"/>
        </w:tabs>
        <w:spacing w:before="356" w:line="273" w:lineRule="exact"/>
        <w:ind w:left="648" w:hanging="432"/>
        <w:textAlignment w:val="baseline"/>
        <w:rPr>
          <w:rFonts w:ascii="Arial" w:eastAsia="Arial" w:hAnsi="Arial"/>
          <w:color w:val="000000"/>
          <w:spacing w:val="-1"/>
        </w:rPr>
      </w:pPr>
      <w:r>
        <w:rPr>
          <w:rFonts w:ascii="Arial" w:eastAsia="Arial" w:hAnsi="Arial"/>
          <w:color w:val="000000"/>
          <w:spacing w:val="-1"/>
        </w:rPr>
        <w:t>the birth mother, or</w:t>
      </w:r>
    </w:p>
    <w:p w:rsidR="00DF0050" w:rsidRDefault="00C130ED">
      <w:pPr>
        <w:numPr>
          <w:ilvl w:val="0"/>
          <w:numId w:val="6"/>
        </w:numPr>
        <w:tabs>
          <w:tab w:val="clear" w:pos="432"/>
          <w:tab w:val="left" w:pos="648"/>
        </w:tabs>
        <w:spacing w:before="12" w:line="288" w:lineRule="exact"/>
        <w:ind w:left="648" w:hanging="432"/>
        <w:textAlignment w:val="baseline"/>
        <w:rPr>
          <w:rFonts w:ascii="Arial" w:eastAsia="Arial" w:hAnsi="Arial"/>
          <w:color w:val="000000"/>
        </w:rPr>
      </w:pPr>
      <w:r>
        <w:rPr>
          <w:rFonts w:ascii="Arial" w:eastAsia="Arial" w:hAnsi="Arial"/>
          <w:color w:val="000000"/>
        </w:rPr>
        <w:t>the birth father (if married to the mother at the time of child</w:t>
      </w:r>
      <w:r>
        <w:rPr>
          <w:rFonts w:ascii="Arial" w:eastAsia="Arial" w:hAnsi="Arial"/>
          <w:color w:val="000000"/>
          <w:sz w:val="25"/>
        </w:rPr>
        <w:t>’</w:t>
      </w:r>
      <w:r>
        <w:rPr>
          <w:rFonts w:ascii="Arial" w:eastAsia="Arial" w:hAnsi="Arial"/>
          <w:color w:val="000000"/>
        </w:rPr>
        <w:t>s birth or subsequently)</w:t>
      </w:r>
    </w:p>
    <w:p w:rsidR="00DF0050" w:rsidRDefault="00C130ED">
      <w:pPr>
        <w:spacing w:before="322" w:line="251" w:lineRule="exact"/>
        <w:ind w:left="216"/>
        <w:textAlignment w:val="baseline"/>
        <w:rPr>
          <w:rFonts w:ascii="Arial" w:eastAsia="Arial" w:hAnsi="Arial"/>
          <w:color w:val="000000"/>
        </w:rPr>
      </w:pPr>
      <w:r>
        <w:rPr>
          <w:rFonts w:ascii="Arial" w:eastAsia="Arial" w:hAnsi="Arial"/>
          <w:color w:val="000000"/>
        </w:rPr>
        <w:t>Unmarried fathers will only have automatic parental responsibility if:</w:t>
      </w:r>
    </w:p>
    <w:p w:rsidR="00DF0050" w:rsidRDefault="00C130ED">
      <w:pPr>
        <w:numPr>
          <w:ilvl w:val="0"/>
          <w:numId w:val="6"/>
        </w:numPr>
        <w:tabs>
          <w:tab w:val="clear" w:pos="432"/>
          <w:tab w:val="left" w:pos="648"/>
        </w:tabs>
        <w:spacing w:before="216" w:line="298" w:lineRule="exact"/>
        <w:ind w:left="648" w:right="720" w:hanging="432"/>
        <w:textAlignment w:val="baseline"/>
        <w:rPr>
          <w:rFonts w:ascii="Arial" w:eastAsia="Arial" w:hAnsi="Arial"/>
          <w:color w:val="000000"/>
        </w:rPr>
      </w:pPr>
      <w:r>
        <w:rPr>
          <w:rFonts w:ascii="Arial" w:eastAsia="Arial" w:hAnsi="Arial"/>
          <w:color w:val="000000"/>
        </w:rPr>
        <w:t>their child was born after 15 April 2002 (Northern Ireland), 1 December 2003 (England and Wales) or 4 May 2006 (Scotland)</w:t>
      </w:r>
    </w:p>
    <w:p w:rsidR="00DF0050" w:rsidRDefault="00C130ED">
      <w:pPr>
        <w:spacing w:before="329" w:line="251" w:lineRule="exact"/>
        <w:ind w:left="648"/>
        <w:textAlignment w:val="baseline"/>
        <w:rPr>
          <w:rFonts w:ascii="Arial" w:eastAsia="Arial" w:hAnsi="Arial"/>
          <w:color w:val="000000"/>
          <w:spacing w:val="-7"/>
        </w:rPr>
      </w:pPr>
      <w:r>
        <w:rPr>
          <w:rFonts w:ascii="Arial" w:eastAsia="Arial" w:hAnsi="Arial"/>
          <w:color w:val="000000"/>
          <w:spacing w:val="-7"/>
        </w:rPr>
        <w:t>AND</w:t>
      </w:r>
    </w:p>
    <w:p w:rsidR="00DF0050" w:rsidRDefault="00C130ED">
      <w:pPr>
        <w:numPr>
          <w:ilvl w:val="0"/>
          <w:numId w:val="6"/>
        </w:numPr>
        <w:tabs>
          <w:tab w:val="clear" w:pos="432"/>
          <w:tab w:val="left" w:pos="648"/>
        </w:tabs>
        <w:spacing w:before="251" w:line="273" w:lineRule="exact"/>
        <w:ind w:left="648" w:hanging="432"/>
        <w:textAlignment w:val="baseline"/>
        <w:rPr>
          <w:rFonts w:ascii="Arial" w:eastAsia="Arial" w:hAnsi="Arial"/>
          <w:color w:val="000000"/>
          <w:spacing w:val="-1"/>
        </w:rPr>
      </w:pPr>
      <w:r>
        <w:rPr>
          <w:rFonts w:ascii="Arial" w:eastAsia="Arial" w:hAnsi="Arial"/>
          <w:color w:val="000000"/>
          <w:spacing w:val="-1"/>
        </w:rPr>
        <w:t>the father's name is on the birth certificate</w:t>
      </w:r>
    </w:p>
    <w:p w:rsidR="00DF0050" w:rsidRDefault="00C130ED">
      <w:pPr>
        <w:spacing w:before="508" w:line="293" w:lineRule="exact"/>
        <w:ind w:left="216" w:right="1584"/>
        <w:textAlignment w:val="baseline"/>
        <w:rPr>
          <w:rFonts w:ascii="Arial" w:eastAsia="Arial" w:hAnsi="Arial"/>
          <w:color w:val="000000"/>
        </w:rPr>
      </w:pPr>
      <w:r>
        <w:rPr>
          <w:rFonts w:ascii="Arial" w:eastAsia="Arial" w:hAnsi="Arial"/>
          <w:color w:val="000000"/>
        </w:rPr>
        <w:t>Parental responsibility can also be held by adoptive parents, those appointed as a legal guardian or those given a residence order.</w:t>
      </w:r>
    </w:p>
    <w:p w:rsidR="00DF0050" w:rsidRDefault="00C130ED">
      <w:pPr>
        <w:spacing w:before="225" w:line="293" w:lineRule="exact"/>
        <w:ind w:left="216" w:right="432"/>
        <w:textAlignment w:val="baseline"/>
        <w:rPr>
          <w:rFonts w:ascii="Arial" w:eastAsia="Arial" w:hAnsi="Arial"/>
          <w:color w:val="000000"/>
        </w:rPr>
      </w:pPr>
      <w:r>
        <w:rPr>
          <w:rFonts w:ascii="Arial" w:eastAsia="Arial" w:hAnsi="Arial"/>
          <w:color w:val="000000"/>
        </w:rPr>
        <w:t>Additionally, when a child is subject to a care order, parental responsibility will be held by the local authority.</w:t>
      </w:r>
    </w:p>
    <w:p w:rsidR="00DF0050" w:rsidRDefault="00C130ED">
      <w:pPr>
        <w:spacing w:before="223" w:line="292" w:lineRule="exact"/>
        <w:ind w:left="216" w:right="648"/>
        <w:textAlignment w:val="baseline"/>
        <w:rPr>
          <w:rFonts w:ascii="Arial" w:eastAsia="Arial" w:hAnsi="Arial"/>
          <w:color w:val="000000"/>
        </w:rPr>
      </w:pPr>
      <w:r>
        <w:rPr>
          <w:rFonts w:ascii="Arial" w:eastAsia="Arial" w:hAnsi="Arial"/>
          <w:color w:val="000000"/>
        </w:rPr>
        <w:t>Parental responsibility may be acquired or awarded, and it may also be removed by a court order. Parental Responsibility Agreements are another way for fathers, step-parents and registered civil partners to acquire parental responsibility.</w:t>
      </w:r>
    </w:p>
    <w:p w:rsidR="00DF0050" w:rsidRDefault="00C130ED">
      <w:pPr>
        <w:spacing w:before="340" w:line="251" w:lineRule="exact"/>
        <w:ind w:left="216"/>
        <w:textAlignment w:val="baseline"/>
        <w:rPr>
          <w:rFonts w:ascii="Arial" w:eastAsia="Arial" w:hAnsi="Arial"/>
          <w:color w:val="000000"/>
        </w:rPr>
      </w:pPr>
      <w:r>
        <w:rPr>
          <w:rFonts w:ascii="Arial" w:eastAsia="Arial" w:hAnsi="Arial"/>
          <w:color w:val="000000"/>
        </w:rPr>
        <w:t>Divorce or marital separation does not affect parental responsibility.</w:t>
      </w:r>
    </w:p>
    <w:p w:rsidR="00DF0050" w:rsidRDefault="00C130ED">
      <w:pPr>
        <w:spacing w:before="283" w:line="293" w:lineRule="exact"/>
        <w:ind w:left="216" w:right="1584"/>
        <w:textAlignment w:val="baseline"/>
        <w:rPr>
          <w:rFonts w:ascii="Arial" w:eastAsia="Arial" w:hAnsi="Arial"/>
          <w:color w:val="000000"/>
        </w:rPr>
      </w:pPr>
      <w:r>
        <w:rPr>
          <w:rFonts w:ascii="Arial" w:eastAsia="Arial" w:hAnsi="Arial"/>
          <w:color w:val="000000"/>
        </w:rPr>
        <w:t>When more than one person has parental responsibility, each may independently exercise rights of access.</w:t>
      </w:r>
    </w:p>
    <w:p w:rsidR="00DF0050" w:rsidRDefault="00C130ED">
      <w:pPr>
        <w:spacing w:before="297" w:line="288" w:lineRule="exact"/>
        <w:ind w:left="216"/>
        <w:textAlignment w:val="baseline"/>
        <w:rPr>
          <w:rFonts w:ascii="Arial" w:eastAsia="Arial" w:hAnsi="Arial"/>
          <w:color w:val="000000"/>
        </w:rPr>
      </w:pPr>
      <w:r>
        <w:rPr>
          <w:rFonts w:ascii="Arial" w:eastAsia="Arial" w:hAnsi="Arial"/>
          <w:color w:val="000000"/>
        </w:rPr>
        <w:t xml:space="preserve">(This is not an exhaustive list but contains the most common </w:t>
      </w:r>
      <w:r>
        <w:rPr>
          <w:rFonts w:ascii="Arial" w:eastAsia="Arial" w:hAnsi="Arial"/>
          <w:color w:val="000000"/>
        </w:rPr>
        <w:br/>
        <w:t>circumstances).</w:t>
      </w:r>
    </w:p>
    <w:p w:rsidR="00DF0050" w:rsidRDefault="00C130ED">
      <w:pPr>
        <w:spacing w:before="295" w:line="291" w:lineRule="exact"/>
        <w:ind w:left="216" w:right="360"/>
        <w:textAlignment w:val="baseline"/>
        <w:rPr>
          <w:rFonts w:ascii="Arial" w:eastAsia="Arial" w:hAnsi="Arial"/>
          <w:color w:val="000000"/>
        </w:rPr>
      </w:pPr>
      <w:r>
        <w:rPr>
          <w:rFonts w:ascii="Arial" w:eastAsia="Arial" w:hAnsi="Arial"/>
          <w:color w:val="000000"/>
        </w:rPr>
        <w:t>If the appropriate health professional considers that a child patient is Gillick competent (i.e. has sufficient maturity and understanding to make decisions about disclosure of their records) then the child should be asked for his or her consent before disclosure is given to someone with parental responsibility.</w:t>
      </w:r>
    </w:p>
    <w:p w:rsidR="00DF0050" w:rsidRPr="00763630" w:rsidRDefault="00C130ED" w:rsidP="00763630">
      <w:pPr>
        <w:spacing w:before="335" w:line="251" w:lineRule="exact"/>
        <w:ind w:left="216"/>
        <w:textAlignment w:val="baseline"/>
        <w:rPr>
          <w:rFonts w:ascii="Arial" w:eastAsia="Arial" w:hAnsi="Arial"/>
          <w:color w:val="000000"/>
        </w:rPr>
        <w:sectPr w:rsidR="00DF0050" w:rsidRPr="00763630">
          <w:pgSz w:w="11520" w:h="15840"/>
          <w:pgMar w:top="400" w:right="900" w:bottom="1124" w:left="900" w:header="720" w:footer="720" w:gutter="0"/>
          <w:cols w:space="720"/>
        </w:sectPr>
      </w:pPr>
      <w:r>
        <w:rPr>
          <w:rFonts w:ascii="Arial" w:eastAsia="Arial" w:hAnsi="Arial"/>
          <w:color w:val="000000"/>
        </w:rPr>
        <w:t>Children aged over 16yrs are presumed to be competent.</w:t>
      </w:r>
      <w:bookmarkStart w:id="0" w:name="_GoBack"/>
      <w:bookmarkEnd w:id="0"/>
    </w:p>
    <w:p w:rsidR="00DF0050" w:rsidRDefault="00DF0050">
      <w:pPr>
        <w:sectPr w:rsidR="00DF0050">
          <w:pgSz w:w="12240" w:h="15840"/>
          <w:pgMar w:top="1152" w:right="1800" w:bottom="1044" w:left="1800" w:header="720" w:footer="720" w:gutter="0"/>
          <w:cols w:space="720"/>
        </w:sectPr>
      </w:pPr>
    </w:p>
    <w:p w:rsidR="00DF0050" w:rsidRDefault="00C130ED">
      <w:pPr>
        <w:spacing w:line="273" w:lineRule="exact"/>
        <w:ind w:left="216" w:right="576"/>
        <w:textAlignment w:val="baseline"/>
        <w:rPr>
          <w:rFonts w:ascii="Arial" w:eastAsia="Arial" w:hAnsi="Arial"/>
          <w:color w:val="000000"/>
        </w:rPr>
      </w:pPr>
      <w:r>
        <w:rPr>
          <w:rFonts w:ascii="Arial" w:eastAsia="Arial" w:hAnsi="Arial"/>
          <w:color w:val="000000"/>
        </w:rPr>
        <w:lastRenderedPageBreak/>
        <w:t>Children under 16 (in England) must demonstrate that they have sufficient understanding of what is proposed in order to be entitled to make or consent to an SAR.</w:t>
      </w:r>
    </w:p>
    <w:p w:rsidR="00DF0050" w:rsidRDefault="00C130ED">
      <w:pPr>
        <w:spacing w:before="302" w:line="288" w:lineRule="exact"/>
        <w:ind w:left="216" w:right="1440"/>
        <w:textAlignment w:val="baseline"/>
        <w:rPr>
          <w:rFonts w:ascii="Arial" w:eastAsia="Arial" w:hAnsi="Arial"/>
          <w:color w:val="000000"/>
        </w:rPr>
      </w:pPr>
      <w:r>
        <w:rPr>
          <w:rFonts w:ascii="Arial" w:eastAsia="Arial" w:hAnsi="Arial"/>
          <w:color w:val="000000"/>
        </w:rPr>
        <w:t xml:space="preserve">If the child is </w:t>
      </w:r>
      <w:r>
        <w:rPr>
          <w:rFonts w:ascii="Arial" w:eastAsia="Arial" w:hAnsi="Arial"/>
          <w:i/>
          <w:color w:val="000000"/>
        </w:rPr>
        <w:t xml:space="preserve">not </w:t>
      </w:r>
      <w:r>
        <w:rPr>
          <w:rFonts w:ascii="Arial" w:eastAsia="Arial" w:hAnsi="Arial"/>
          <w:color w:val="000000"/>
        </w:rPr>
        <w:t>Gillick competent and there is more than one person with parental responsibility, each may independently exercise their right of access.</w:t>
      </w:r>
    </w:p>
    <w:p w:rsidR="00DF0050" w:rsidRDefault="00C130ED">
      <w:pPr>
        <w:spacing w:before="297" w:line="290" w:lineRule="exact"/>
        <w:ind w:left="216" w:right="1440"/>
        <w:textAlignment w:val="baseline"/>
        <w:rPr>
          <w:rFonts w:ascii="Arial" w:eastAsia="Arial" w:hAnsi="Arial"/>
          <w:color w:val="000000"/>
        </w:rPr>
      </w:pPr>
      <w:r>
        <w:rPr>
          <w:rFonts w:ascii="Arial" w:eastAsia="Arial" w:hAnsi="Arial"/>
          <w:color w:val="000000"/>
        </w:rPr>
        <w:t>In all circumstances good practice dictates that a Gillick competent child should be encouraged to involve parents or other legal guardians in any treatment/disclosure decisions.</w:t>
      </w:r>
    </w:p>
    <w:p w:rsidR="00DF0050" w:rsidRDefault="00C130ED">
      <w:pPr>
        <w:spacing w:before="776" w:line="252" w:lineRule="exact"/>
        <w:ind w:left="72"/>
        <w:textAlignment w:val="baseline"/>
        <w:rPr>
          <w:rFonts w:ascii="Arial" w:eastAsia="Arial" w:hAnsi="Arial"/>
          <w:b/>
          <w:color w:val="000000"/>
        </w:rPr>
      </w:pPr>
      <w:r>
        <w:rPr>
          <w:rFonts w:ascii="Arial" w:eastAsia="Arial" w:hAnsi="Arial"/>
          <w:b/>
          <w:color w:val="000000"/>
        </w:rPr>
        <w:t>SAR relating to other individuals who can be identified</w:t>
      </w:r>
    </w:p>
    <w:p w:rsidR="00DF0050" w:rsidRDefault="00C130ED">
      <w:pPr>
        <w:spacing w:before="128" w:line="252" w:lineRule="exact"/>
        <w:ind w:left="72" w:right="216"/>
        <w:textAlignment w:val="baseline"/>
        <w:rPr>
          <w:rFonts w:ascii="Arial" w:eastAsia="Arial" w:hAnsi="Arial"/>
          <w:color w:val="000000"/>
        </w:rPr>
      </w:pPr>
      <w:r>
        <w:rPr>
          <w:rFonts w:ascii="Arial" w:eastAsia="Arial" w:hAnsi="Arial"/>
          <w:color w:val="000000"/>
        </w:rPr>
        <w:t xml:space="preserve">Where Thamesmead Medical Associates cannot comply with a request without disclosing information relating to other individuals who can be identified from that information, Thamesmead is not obliged to comply with the request unless </w:t>
      </w:r>
      <w:r>
        <w:rPr>
          <w:rFonts w:ascii="Arial" w:eastAsia="Arial" w:hAnsi="Arial"/>
          <w:color w:val="000000"/>
          <w:sz w:val="25"/>
        </w:rPr>
        <w:t>–</w:t>
      </w:r>
    </w:p>
    <w:p w:rsidR="00DF0050" w:rsidRDefault="00C130ED">
      <w:pPr>
        <w:numPr>
          <w:ilvl w:val="0"/>
          <w:numId w:val="7"/>
        </w:numPr>
        <w:tabs>
          <w:tab w:val="clear" w:pos="360"/>
          <w:tab w:val="left" w:pos="792"/>
        </w:tabs>
        <w:spacing w:before="114" w:line="254" w:lineRule="exact"/>
        <w:ind w:left="792" w:right="72" w:hanging="360"/>
        <w:textAlignment w:val="baseline"/>
        <w:rPr>
          <w:rFonts w:ascii="Arial" w:eastAsia="Arial" w:hAnsi="Arial"/>
          <w:color w:val="000000"/>
        </w:rPr>
      </w:pPr>
      <w:r>
        <w:rPr>
          <w:rFonts w:ascii="Arial" w:eastAsia="Arial" w:hAnsi="Arial"/>
          <w:color w:val="000000"/>
        </w:rPr>
        <w:t>the other individual has consented to the disclosure of the information to the person making the request, or,</w:t>
      </w:r>
    </w:p>
    <w:p w:rsidR="00DF0050" w:rsidRDefault="00C130ED">
      <w:pPr>
        <w:numPr>
          <w:ilvl w:val="0"/>
          <w:numId w:val="7"/>
        </w:numPr>
        <w:tabs>
          <w:tab w:val="clear" w:pos="360"/>
          <w:tab w:val="left" w:pos="792"/>
        </w:tabs>
        <w:spacing w:line="252" w:lineRule="exact"/>
        <w:ind w:left="792" w:right="216" w:hanging="360"/>
        <w:textAlignment w:val="baseline"/>
        <w:rPr>
          <w:rFonts w:ascii="Arial" w:eastAsia="Arial" w:hAnsi="Arial"/>
          <w:color w:val="000000"/>
        </w:rPr>
      </w:pPr>
      <w:proofErr w:type="gramStart"/>
      <w:r>
        <w:rPr>
          <w:rFonts w:ascii="Arial" w:eastAsia="Arial" w:hAnsi="Arial"/>
          <w:color w:val="000000"/>
        </w:rPr>
        <w:t>it</w:t>
      </w:r>
      <w:proofErr w:type="gramEnd"/>
      <w:r>
        <w:rPr>
          <w:rFonts w:ascii="Arial" w:eastAsia="Arial" w:hAnsi="Arial"/>
          <w:color w:val="000000"/>
        </w:rPr>
        <w:t xml:space="preserve"> is reasonable in all the circumstances to comply with the request without the consent of the other individual, for example, redacting (blanking out) the name or other identifying features.</w:t>
      </w:r>
    </w:p>
    <w:p w:rsidR="00DF0050" w:rsidRDefault="00C130ED">
      <w:pPr>
        <w:spacing w:before="505" w:line="254" w:lineRule="exact"/>
        <w:ind w:left="72" w:right="144"/>
        <w:textAlignment w:val="baseline"/>
        <w:rPr>
          <w:rFonts w:ascii="Arial" w:eastAsia="Arial" w:hAnsi="Arial"/>
          <w:color w:val="000000"/>
        </w:rPr>
      </w:pPr>
      <w:r>
        <w:rPr>
          <w:rFonts w:ascii="Arial" w:eastAsia="Arial" w:hAnsi="Arial"/>
          <w:color w:val="000000"/>
        </w:rPr>
        <w:t>Where the DPO or nominated deputy establishes another individual</w:t>
      </w:r>
      <w:r>
        <w:rPr>
          <w:rFonts w:ascii="Arial" w:eastAsia="Arial" w:hAnsi="Arial"/>
          <w:color w:val="000000"/>
          <w:sz w:val="25"/>
        </w:rPr>
        <w:t>’</w:t>
      </w:r>
      <w:r>
        <w:rPr>
          <w:rFonts w:ascii="Arial" w:eastAsia="Arial" w:hAnsi="Arial"/>
          <w:color w:val="000000"/>
        </w:rPr>
        <w:t>s data may be disclosed in an SAR, they will discuss the case with a GP to establish a way forward as above.</w:t>
      </w:r>
    </w:p>
    <w:p w:rsidR="00DF0050" w:rsidRDefault="00C130ED">
      <w:pPr>
        <w:spacing w:before="251" w:line="254" w:lineRule="exact"/>
        <w:ind w:left="72" w:right="144"/>
        <w:textAlignment w:val="baseline"/>
        <w:rPr>
          <w:rFonts w:ascii="Arial" w:eastAsia="Arial" w:hAnsi="Arial"/>
          <w:color w:val="000000"/>
        </w:rPr>
      </w:pPr>
      <w:r>
        <w:rPr>
          <w:rFonts w:ascii="Arial" w:eastAsia="Arial" w:hAnsi="Arial"/>
          <w:color w:val="000000"/>
        </w:rPr>
        <w:t>Thamesmead Medical Associates will provide the data subjects/applicants with information that constitute their personal information only, and will ensure that a duty of confidentiality owed to the other individual (s) is respected.</w:t>
      </w:r>
    </w:p>
    <w:p w:rsidR="00DF0050" w:rsidRDefault="00C130ED">
      <w:pPr>
        <w:spacing w:before="501" w:line="256" w:lineRule="exact"/>
        <w:ind w:left="72"/>
        <w:textAlignment w:val="baseline"/>
        <w:rPr>
          <w:rFonts w:ascii="Arial" w:eastAsia="Arial" w:hAnsi="Arial"/>
          <w:b/>
          <w:color w:val="000000"/>
        </w:rPr>
      </w:pPr>
      <w:r>
        <w:rPr>
          <w:rFonts w:ascii="Arial" w:eastAsia="Arial" w:hAnsi="Arial"/>
          <w:b/>
          <w:color w:val="000000"/>
        </w:rPr>
        <w:t>Disclosure of information that may harm someone</w:t>
      </w:r>
      <w:r>
        <w:rPr>
          <w:rFonts w:ascii="Arial" w:eastAsia="Arial" w:hAnsi="Arial"/>
          <w:b/>
          <w:color w:val="000000"/>
          <w:sz w:val="23"/>
        </w:rPr>
        <w:t>’</w:t>
      </w:r>
      <w:r>
        <w:rPr>
          <w:rFonts w:ascii="Arial" w:eastAsia="Arial" w:hAnsi="Arial"/>
          <w:b/>
          <w:color w:val="000000"/>
        </w:rPr>
        <w:t>s health</w:t>
      </w:r>
    </w:p>
    <w:p w:rsidR="00DF0050" w:rsidRDefault="00C130ED">
      <w:pPr>
        <w:spacing w:before="121" w:line="252" w:lineRule="exact"/>
        <w:ind w:left="72" w:right="72"/>
        <w:textAlignment w:val="baseline"/>
        <w:rPr>
          <w:rFonts w:ascii="Arial" w:eastAsia="Arial" w:hAnsi="Arial"/>
          <w:color w:val="000000"/>
        </w:rPr>
      </w:pPr>
      <w:r>
        <w:rPr>
          <w:rFonts w:ascii="Arial" w:eastAsia="Arial" w:hAnsi="Arial"/>
          <w:color w:val="000000"/>
        </w:rPr>
        <w:t>Where a representative/solicitor is making a SAR on behalf of an adult who lacks full mental health capacity, the DPO or staff dealing with the request must be satisfied that the request has been made in the individual</w:t>
      </w:r>
      <w:r>
        <w:rPr>
          <w:rFonts w:ascii="Arial" w:eastAsia="Arial" w:hAnsi="Arial"/>
          <w:color w:val="000000"/>
          <w:sz w:val="25"/>
        </w:rPr>
        <w:t>’</w:t>
      </w:r>
      <w:r>
        <w:rPr>
          <w:rFonts w:ascii="Arial" w:eastAsia="Arial" w:hAnsi="Arial"/>
          <w:color w:val="000000"/>
        </w:rPr>
        <w:t>s best interest. This may include requesting approval from the data subject</w:t>
      </w:r>
      <w:r>
        <w:rPr>
          <w:rFonts w:ascii="Arial" w:eastAsia="Arial" w:hAnsi="Arial"/>
          <w:color w:val="000000"/>
          <w:sz w:val="25"/>
        </w:rPr>
        <w:t>’</w:t>
      </w:r>
      <w:r>
        <w:rPr>
          <w:rFonts w:ascii="Arial" w:eastAsia="Arial" w:hAnsi="Arial"/>
          <w:color w:val="000000"/>
        </w:rPr>
        <w:t>s legal guardian or medical practitioner.</w:t>
      </w:r>
    </w:p>
    <w:p w:rsidR="00DF0050" w:rsidRDefault="00C130ED">
      <w:pPr>
        <w:spacing w:before="257" w:line="253" w:lineRule="exact"/>
        <w:ind w:left="72" w:right="72"/>
        <w:textAlignment w:val="baseline"/>
        <w:rPr>
          <w:rFonts w:ascii="Arial" w:eastAsia="Arial" w:hAnsi="Arial"/>
          <w:color w:val="000000"/>
        </w:rPr>
      </w:pPr>
      <w:r>
        <w:rPr>
          <w:rFonts w:ascii="Arial" w:eastAsia="Arial" w:hAnsi="Arial"/>
          <w:color w:val="000000"/>
        </w:rPr>
        <w:t>A medical professional may believe that providing an individual with access to certain information might cause serious harm to their physical or mental health or to that of another person. If so, the Data Protection (Subject Access Modification) (Health) Order 2000 allows Thamesmead Medical Associates (data controller) to withhold the information. However, only a medical professional can make such a decision, and it must be fully documented.</w:t>
      </w:r>
    </w:p>
    <w:p w:rsidR="00DF0050" w:rsidRDefault="00C130ED">
      <w:pPr>
        <w:spacing w:before="253" w:line="251" w:lineRule="exact"/>
        <w:ind w:left="72"/>
        <w:textAlignment w:val="baseline"/>
        <w:rPr>
          <w:rFonts w:ascii="Arial" w:eastAsia="Arial" w:hAnsi="Arial"/>
          <w:color w:val="000000"/>
        </w:rPr>
      </w:pPr>
      <w:r>
        <w:rPr>
          <w:rFonts w:ascii="Arial" w:eastAsia="Arial" w:hAnsi="Arial"/>
          <w:color w:val="000000"/>
        </w:rPr>
        <w:t>This exemption does not apply to information the individual already knows.</w:t>
      </w:r>
    </w:p>
    <w:p w:rsidR="00DF0050" w:rsidRDefault="00C130ED">
      <w:pPr>
        <w:spacing w:before="250" w:line="254" w:lineRule="exact"/>
        <w:ind w:left="72" w:right="216"/>
        <w:textAlignment w:val="baseline"/>
        <w:rPr>
          <w:rFonts w:ascii="Arial" w:eastAsia="Arial" w:hAnsi="Arial"/>
          <w:color w:val="000000"/>
        </w:rPr>
      </w:pPr>
      <w:r>
        <w:rPr>
          <w:rFonts w:ascii="Arial" w:eastAsia="Arial" w:hAnsi="Arial"/>
          <w:color w:val="000000"/>
        </w:rPr>
        <w:t>If an individual disputes some of the information held within their record this should be discussed with the DPO.</w:t>
      </w:r>
    </w:p>
    <w:p w:rsidR="00DF0050" w:rsidRDefault="00DF0050">
      <w:pPr>
        <w:sectPr w:rsidR="00DF0050">
          <w:pgSz w:w="12240" w:h="15840"/>
          <w:pgMar w:top="1720" w:right="1145" w:bottom="1124" w:left="1375" w:header="720" w:footer="720" w:gutter="0"/>
          <w:cols w:space="720"/>
        </w:sectPr>
      </w:pPr>
    </w:p>
    <w:p w:rsidR="00DF0050" w:rsidRDefault="00C130ED">
      <w:pPr>
        <w:spacing w:line="245" w:lineRule="exact"/>
        <w:textAlignment w:val="baseline"/>
        <w:rPr>
          <w:rFonts w:ascii="Arial" w:eastAsia="Arial" w:hAnsi="Arial"/>
          <w:b/>
          <w:color w:val="000000"/>
          <w:spacing w:val="4"/>
          <w:sz w:val="21"/>
        </w:rPr>
      </w:pPr>
      <w:r>
        <w:rPr>
          <w:rFonts w:ascii="Arial" w:eastAsia="Arial" w:hAnsi="Arial"/>
          <w:b/>
          <w:color w:val="000000"/>
          <w:spacing w:val="4"/>
          <w:sz w:val="21"/>
        </w:rPr>
        <w:lastRenderedPageBreak/>
        <w:t>Grounds to limit or not provide personal data</w:t>
      </w:r>
    </w:p>
    <w:p w:rsidR="00DF0050" w:rsidRDefault="00C130ED">
      <w:pPr>
        <w:spacing w:before="81" w:line="293" w:lineRule="exact"/>
        <w:ind w:right="504"/>
        <w:textAlignment w:val="baseline"/>
        <w:rPr>
          <w:rFonts w:ascii="Arial" w:eastAsia="Arial" w:hAnsi="Arial"/>
          <w:b/>
          <w:color w:val="000000"/>
          <w:sz w:val="21"/>
        </w:rPr>
      </w:pPr>
      <w:r>
        <w:rPr>
          <w:rFonts w:ascii="Arial" w:eastAsia="Arial" w:hAnsi="Arial"/>
          <w:b/>
          <w:color w:val="000000"/>
          <w:sz w:val="21"/>
        </w:rPr>
        <w:t>There are various grounds where personal data does not have to be provided, in part or in full, these include:</w:t>
      </w:r>
    </w:p>
    <w:p w:rsidR="00DF0050" w:rsidRDefault="00C130ED">
      <w:pPr>
        <w:numPr>
          <w:ilvl w:val="0"/>
          <w:numId w:val="8"/>
        </w:numPr>
        <w:tabs>
          <w:tab w:val="clear" w:pos="360"/>
          <w:tab w:val="left" w:pos="792"/>
        </w:tabs>
        <w:spacing w:before="236" w:line="254" w:lineRule="exact"/>
        <w:ind w:left="792" w:right="288" w:hanging="360"/>
        <w:textAlignment w:val="baseline"/>
        <w:rPr>
          <w:rFonts w:ascii="Arial" w:eastAsia="Arial" w:hAnsi="Arial"/>
          <w:b/>
          <w:color w:val="000000"/>
          <w:sz w:val="21"/>
        </w:rPr>
      </w:pPr>
      <w:r>
        <w:rPr>
          <w:rFonts w:ascii="Arial" w:eastAsia="Arial" w:hAnsi="Arial"/>
          <w:b/>
          <w:color w:val="000000"/>
          <w:sz w:val="21"/>
        </w:rPr>
        <w:t>Where complying with the request would involve disclosure of personal data about other individuals whom have not given their consent, and redacting (blanking out) their personal information or other identifying features is impossible.</w:t>
      </w:r>
    </w:p>
    <w:p w:rsidR="00DF0050" w:rsidRDefault="00C130ED">
      <w:pPr>
        <w:numPr>
          <w:ilvl w:val="0"/>
          <w:numId w:val="8"/>
        </w:numPr>
        <w:tabs>
          <w:tab w:val="clear" w:pos="360"/>
          <w:tab w:val="left" w:pos="792"/>
        </w:tabs>
        <w:spacing w:before="60" w:line="252" w:lineRule="exact"/>
        <w:ind w:left="792" w:right="288" w:hanging="360"/>
        <w:textAlignment w:val="baseline"/>
        <w:rPr>
          <w:rFonts w:ascii="Arial" w:eastAsia="Arial" w:hAnsi="Arial"/>
          <w:b/>
          <w:color w:val="000000"/>
          <w:sz w:val="21"/>
        </w:rPr>
      </w:pPr>
      <w:r>
        <w:rPr>
          <w:rFonts w:ascii="Arial" w:eastAsia="Arial" w:hAnsi="Arial"/>
          <w:b/>
          <w:color w:val="000000"/>
          <w:sz w:val="21"/>
        </w:rPr>
        <w:t>Where disclosure would be likely to prejudice an ongoing enquiry or investigation. Where this can be demonstrated Thamesmead Medical Associates do not need to disclose the existence of such information.</w:t>
      </w:r>
    </w:p>
    <w:p w:rsidR="00DF0050" w:rsidRDefault="00C130ED">
      <w:pPr>
        <w:numPr>
          <w:ilvl w:val="0"/>
          <w:numId w:val="8"/>
        </w:numPr>
        <w:tabs>
          <w:tab w:val="clear" w:pos="360"/>
          <w:tab w:val="left" w:pos="792"/>
        </w:tabs>
        <w:spacing w:before="57" w:line="255" w:lineRule="exact"/>
        <w:ind w:left="792" w:right="864" w:hanging="360"/>
        <w:textAlignment w:val="baseline"/>
        <w:rPr>
          <w:rFonts w:ascii="Arial" w:eastAsia="Arial" w:hAnsi="Arial"/>
          <w:b/>
          <w:color w:val="000000"/>
          <w:sz w:val="21"/>
        </w:rPr>
      </w:pPr>
      <w:r>
        <w:rPr>
          <w:rFonts w:ascii="Arial" w:eastAsia="Arial" w:hAnsi="Arial"/>
          <w:b/>
          <w:color w:val="000000"/>
          <w:sz w:val="21"/>
        </w:rPr>
        <w:t>If the information requested is subject to one or more of the exemptions in the Data Protection Legislations.</w:t>
      </w:r>
    </w:p>
    <w:p w:rsidR="00DF0050" w:rsidRDefault="00C130ED">
      <w:pPr>
        <w:numPr>
          <w:ilvl w:val="0"/>
          <w:numId w:val="8"/>
        </w:numPr>
        <w:tabs>
          <w:tab w:val="clear" w:pos="360"/>
          <w:tab w:val="left" w:pos="792"/>
        </w:tabs>
        <w:spacing w:before="58" w:line="254" w:lineRule="exact"/>
        <w:ind w:left="792" w:right="864" w:hanging="360"/>
        <w:textAlignment w:val="baseline"/>
        <w:rPr>
          <w:rFonts w:ascii="Arial" w:eastAsia="Arial" w:hAnsi="Arial"/>
          <w:b/>
          <w:color w:val="000000"/>
          <w:spacing w:val="-4"/>
          <w:sz w:val="21"/>
        </w:rPr>
      </w:pPr>
      <w:r>
        <w:rPr>
          <w:rFonts w:ascii="Arial" w:eastAsia="Arial" w:hAnsi="Arial"/>
          <w:b/>
          <w:color w:val="000000"/>
          <w:spacing w:val="-4"/>
          <w:sz w:val="21"/>
        </w:rPr>
        <w:t xml:space="preserve">Where it is a repeated or similar request and Thamesmead Medical Associates had </w:t>
      </w:r>
      <w:r>
        <w:rPr>
          <w:rFonts w:ascii="Arial" w:eastAsia="Arial" w:hAnsi="Arial"/>
          <w:b/>
          <w:color w:val="000000"/>
          <w:spacing w:val="-4"/>
          <w:sz w:val="21"/>
        </w:rPr>
        <w:br/>
        <w:t>previously complied with the request, unless a reasonable interval has elapsed.</w:t>
      </w:r>
    </w:p>
    <w:p w:rsidR="00DF0050" w:rsidRDefault="00C130ED">
      <w:pPr>
        <w:numPr>
          <w:ilvl w:val="0"/>
          <w:numId w:val="8"/>
        </w:numPr>
        <w:tabs>
          <w:tab w:val="clear" w:pos="360"/>
          <w:tab w:val="left" w:pos="792"/>
        </w:tabs>
        <w:spacing w:before="60" w:line="253" w:lineRule="exact"/>
        <w:ind w:left="792" w:right="288" w:hanging="360"/>
        <w:textAlignment w:val="baseline"/>
        <w:rPr>
          <w:rFonts w:ascii="Arial" w:eastAsia="Arial" w:hAnsi="Arial"/>
          <w:b/>
          <w:color w:val="000000"/>
          <w:spacing w:val="-4"/>
          <w:sz w:val="21"/>
        </w:rPr>
      </w:pPr>
      <w:r>
        <w:rPr>
          <w:rFonts w:ascii="Arial" w:eastAsia="Arial" w:hAnsi="Arial"/>
          <w:b/>
          <w:color w:val="000000"/>
          <w:spacing w:val="-4"/>
          <w:sz w:val="21"/>
        </w:rPr>
        <w:t xml:space="preserve">If providing documents would involve disproportionate effort or expense. If this is the case the data subject must be informed what information is held, the source of the information, the purpose it is being processed and who it may be disclosed to. This </w:t>
      </w:r>
      <w:r>
        <w:rPr>
          <w:rFonts w:ascii="Arial" w:eastAsia="Arial" w:hAnsi="Arial"/>
          <w:b/>
          <w:color w:val="000000"/>
          <w:spacing w:val="-4"/>
          <w:sz w:val="19"/>
        </w:rPr>
        <w:t>‘</w:t>
      </w:r>
      <w:r>
        <w:rPr>
          <w:rFonts w:ascii="Arial" w:eastAsia="Arial" w:hAnsi="Arial"/>
          <w:b/>
          <w:color w:val="000000"/>
          <w:spacing w:val="-4"/>
          <w:sz w:val="21"/>
        </w:rPr>
        <w:t>exemption</w:t>
      </w:r>
      <w:r>
        <w:rPr>
          <w:rFonts w:ascii="Arial" w:eastAsia="Arial" w:hAnsi="Arial"/>
          <w:b/>
          <w:color w:val="000000"/>
          <w:spacing w:val="-4"/>
          <w:sz w:val="19"/>
        </w:rPr>
        <w:t xml:space="preserve">’ </w:t>
      </w:r>
      <w:r>
        <w:rPr>
          <w:rFonts w:ascii="Arial" w:eastAsia="Arial" w:hAnsi="Arial"/>
          <w:b/>
          <w:color w:val="000000"/>
          <w:spacing w:val="-4"/>
          <w:sz w:val="21"/>
        </w:rPr>
        <w:t>would usually only apply to situations where there is a very large amount of data held within an unstructured (paper) filing system.</w:t>
      </w:r>
    </w:p>
    <w:p w:rsidR="00DF0050" w:rsidRDefault="00C130ED">
      <w:pPr>
        <w:spacing w:before="122" w:line="252" w:lineRule="exact"/>
        <w:ind w:left="792" w:right="288"/>
        <w:textAlignment w:val="baseline"/>
        <w:rPr>
          <w:rFonts w:ascii="Arial" w:eastAsia="Arial" w:hAnsi="Arial"/>
          <w:b/>
          <w:color w:val="000000"/>
          <w:spacing w:val="-5"/>
          <w:sz w:val="21"/>
        </w:rPr>
      </w:pPr>
      <w:r>
        <w:rPr>
          <w:rFonts w:ascii="Arial" w:eastAsia="Arial" w:hAnsi="Arial"/>
          <w:b/>
          <w:color w:val="000000"/>
          <w:spacing w:val="-5"/>
          <w:sz w:val="21"/>
        </w:rPr>
        <w:t xml:space="preserve">The term </w:t>
      </w:r>
      <w:r>
        <w:rPr>
          <w:rFonts w:ascii="Arial" w:eastAsia="Arial" w:hAnsi="Arial"/>
          <w:b/>
          <w:color w:val="000000"/>
          <w:spacing w:val="-5"/>
          <w:sz w:val="19"/>
        </w:rPr>
        <w:t>‘</w:t>
      </w:r>
      <w:r>
        <w:rPr>
          <w:rFonts w:ascii="Arial" w:eastAsia="Arial" w:hAnsi="Arial"/>
          <w:b/>
          <w:color w:val="000000"/>
          <w:spacing w:val="-5"/>
          <w:sz w:val="21"/>
        </w:rPr>
        <w:t>disproportionate effort</w:t>
      </w:r>
      <w:r>
        <w:rPr>
          <w:rFonts w:ascii="Arial" w:eastAsia="Arial" w:hAnsi="Arial"/>
          <w:b/>
          <w:color w:val="000000"/>
          <w:spacing w:val="-5"/>
          <w:sz w:val="19"/>
        </w:rPr>
        <w:t xml:space="preserve">’ </w:t>
      </w:r>
      <w:r>
        <w:rPr>
          <w:rFonts w:ascii="Arial" w:eastAsia="Arial" w:hAnsi="Arial"/>
          <w:b/>
          <w:color w:val="000000"/>
          <w:spacing w:val="-5"/>
          <w:sz w:val="21"/>
        </w:rPr>
        <w:t>refers to the time and cost of complying with a request and this must be balanced against the effects on the individual requesting the information of not supplying the information. In practice this situation should seldom arise.</w:t>
      </w:r>
    </w:p>
    <w:p w:rsidR="00DF0050" w:rsidRDefault="00C130ED">
      <w:pPr>
        <w:spacing w:before="685" w:line="251" w:lineRule="exact"/>
        <w:textAlignment w:val="baseline"/>
        <w:rPr>
          <w:rFonts w:ascii="Arial" w:eastAsia="Arial" w:hAnsi="Arial"/>
          <w:b/>
          <w:color w:val="000000"/>
          <w:spacing w:val="5"/>
          <w:sz w:val="21"/>
        </w:rPr>
      </w:pPr>
      <w:r>
        <w:rPr>
          <w:rFonts w:ascii="Arial" w:eastAsia="Arial" w:hAnsi="Arial"/>
          <w:b/>
          <w:color w:val="000000"/>
          <w:spacing w:val="5"/>
          <w:sz w:val="21"/>
        </w:rPr>
        <w:t>Applying an exemption under Data Protection Legislations</w:t>
      </w:r>
    </w:p>
    <w:p w:rsidR="00DF0050" w:rsidRDefault="00C130ED">
      <w:pPr>
        <w:spacing w:before="121" w:line="254" w:lineRule="exact"/>
        <w:ind w:right="288"/>
        <w:textAlignment w:val="baseline"/>
        <w:rPr>
          <w:rFonts w:ascii="Arial" w:eastAsia="Arial" w:hAnsi="Arial"/>
          <w:b/>
          <w:color w:val="000000"/>
          <w:spacing w:val="-4"/>
          <w:sz w:val="21"/>
        </w:rPr>
      </w:pPr>
      <w:r>
        <w:rPr>
          <w:rFonts w:ascii="Arial" w:eastAsia="Arial" w:hAnsi="Arial"/>
          <w:b/>
          <w:color w:val="000000"/>
          <w:spacing w:val="-4"/>
          <w:sz w:val="21"/>
        </w:rPr>
        <w:t>The DPA and GDPR give certain provisions which allow public authorities to withhold information from an applicant where an exemption applies. Therefore, in some cases, there will be valid reasons why some information may not be released to an applicant and these include:</w:t>
      </w:r>
    </w:p>
    <w:p w:rsidR="00DF0050" w:rsidRDefault="00C130ED">
      <w:pPr>
        <w:numPr>
          <w:ilvl w:val="0"/>
          <w:numId w:val="9"/>
        </w:numPr>
        <w:tabs>
          <w:tab w:val="clear" w:pos="360"/>
          <w:tab w:val="left" w:pos="792"/>
        </w:tabs>
        <w:spacing w:before="73" w:line="254" w:lineRule="exact"/>
        <w:ind w:left="792" w:right="288" w:hanging="360"/>
        <w:textAlignment w:val="baseline"/>
        <w:rPr>
          <w:rFonts w:ascii="Arial" w:eastAsia="Arial" w:hAnsi="Arial"/>
          <w:b/>
          <w:color w:val="000000"/>
          <w:sz w:val="21"/>
        </w:rPr>
      </w:pPr>
      <w:r>
        <w:rPr>
          <w:rFonts w:ascii="Arial" w:eastAsia="Arial" w:hAnsi="Arial"/>
          <w:b/>
          <w:color w:val="000000"/>
          <w:sz w:val="21"/>
        </w:rPr>
        <w:t>If the data consist of information in respect of which a claim to legal professional privilege could be maintained in legal proceedings.</w:t>
      </w:r>
    </w:p>
    <w:p w:rsidR="00DF0050" w:rsidRDefault="00C130ED">
      <w:pPr>
        <w:numPr>
          <w:ilvl w:val="0"/>
          <w:numId w:val="9"/>
        </w:numPr>
        <w:tabs>
          <w:tab w:val="clear" w:pos="360"/>
          <w:tab w:val="left" w:pos="792"/>
        </w:tabs>
        <w:spacing w:before="73" w:line="254" w:lineRule="exact"/>
        <w:ind w:left="792" w:right="720" w:hanging="360"/>
        <w:textAlignment w:val="baseline"/>
        <w:rPr>
          <w:rFonts w:ascii="Arial" w:eastAsia="Arial" w:hAnsi="Arial"/>
          <w:b/>
          <w:color w:val="000000"/>
          <w:sz w:val="21"/>
        </w:rPr>
      </w:pPr>
      <w:r>
        <w:rPr>
          <w:rFonts w:ascii="Arial" w:eastAsia="Arial" w:hAnsi="Arial"/>
          <w:b/>
          <w:color w:val="000000"/>
          <w:sz w:val="21"/>
        </w:rPr>
        <w:t>If the disclosure of personal data to third parties contravenes the first data protection principle (process fairly and lawfully).</w:t>
      </w:r>
    </w:p>
    <w:p w:rsidR="00DF0050" w:rsidRDefault="00C130ED">
      <w:pPr>
        <w:spacing w:before="314" w:line="253" w:lineRule="exact"/>
        <w:textAlignment w:val="baseline"/>
        <w:rPr>
          <w:rFonts w:ascii="Arial" w:eastAsia="Arial" w:hAnsi="Arial"/>
          <w:b/>
          <w:color w:val="000000"/>
          <w:sz w:val="21"/>
        </w:rPr>
      </w:pPr>
      <w:r>
        <w:rPr>
          <w:rFonts w:ascii="Arial" w:eastAsia="Arial" w:hAnsi="Arial"/>
          <w:b/>
          <w:color w:val="000000"/>
          <w:sz w:val="21"/>
        </w:rPr>
        <w:t>It is important to note that if an exemption is applied under Data Protection Legislations the DPO or staff of Thamesmead Medical Associates applying the exemption should be aware that they may need to substantiate their decision if challenged by the applicant or the ICO as part of the review process. It is therefore advisable to document decisions (including legal basis) made in relation to using exemption or redaction.</w:t>
      </w:r>
    </w:p>
    <w:p w:rsidR="00DF0050" w:rsidRDefault="00C130ED">
      <w:pPr>
        <w:spacing w:before="249" w:after="1499" w:line="255" w:lineRule="exact"/>
        <w:textAlignment w:val="baseline"/>
        <w:rPr>
          <w:rFonts w:ascii="Arial" w:eastAsia="Arial" w:hAnsi="Arial"/>
          <w:b/>
          <w:color w:val="000000"/>
          <w:sz w:val="21"/>
        </w:rPr>
      </w:pPr>
      <w:r>
        <w:rPr>
          <w:rFonts w:ascii="Arial" w:eastAsia="Arial" w:hAnsi="Arial"/>
          <w:b/>
          <w:color w:val="000000"/>
          <w:sz w:val="21"/>
        </w:rPr>
        <w:t>In all cases where an exemption is cited (and a refusal notice issued) the balance of factors for and against should be explained to the applicant in the reply.</w:t>
      </w:r>
    </w:p>
    <w:p w:rsidR="00DF0050" w:rsidRDefault="00DF0050">
      <w:pPr>
        <w:spacing w:before="249" w:after="1499" w:line="255" w:lineRule="exact"/>
        <w:sectPr w:rsidR="00DF0050">
          <w:pgSz w:w="12240" w:h="15840"/>
          <w:pgMar w:top="1980" w:right="1128" w:bottom="324" w:left="1392" w:header="720" w:footer="720" w:gutter="0"/>
          <w:cols w:space="720"/>
        </w:sectPr>
      </w:pPr>
    </w:p>
    <w:p w:rsidR="00DF0050" w:rsidRDefault="00C130ED">
      <w:pPr>
        <w:spacing w:line="245" w:lineRule="exact"/>
        <w:jc w:val="center"/>
        <w:textAlignment w:val="baseline"/>
        <w:rPr>
          <w:rFonts w:ascii="Arial" w:eastAsia="Arial" w:hAnsi="Arial"/>
          <w:b/>
          <w:color w:val="000000"/>
          <w:sz w:val="21"/>
        </w:rPr>
      </w:pPr>
      <w:r>
        <w:rPr>
          <w:rFonts w:ascii="Arial" w:eastAsia="Arial" w:hAnsi="Arial"/>
          <w:b/>
          <w:color w:val="000000"/>
          <w:sz w:val="21"/>
        </w:rPr>
        <w:lastRenderedPageBreak/>
        <w:t>1</w:t>
      </w:r>
    </w:p>
    <w:p w:rsidR="00DF0050" w:rsidRDefault="00DF0050">
      <w:pPr>
        <w:sectPr w:rsidR="00DF0050">
          <w:type w:val="continuous"/>
          <w:pgSz w:w="12240" w:h="15840"/>
          <w:pgMar w:top="1980" w:right="1135" w:bottom="324" w:left="1385" w:header="720" w:footer="720" w:gutter="0"/>
          <w:cols w:space="720"/>
        </w:sectPr>
      </w:pPr>
    </w:p>
    <w:p w:rsidR="00DF0050" w:rsidRDefault="00C130ED">
      <w:pPr>
        <w:spacing w:before="8" w:line="252" w:lineRule="exact"/>
        <w:ind w:left="72"/>
        <w:textAlignment w:val="baseline"/>
        <w:rPr>
          <w:rFonts w:ascii="Arial" w:eastAsia="Arial" w:hAnsi="Arial"/>
          <w:b/>
          <w:color w:val="000000"/>
        </w:rPr>
      </w:pPr>
      <w:r>
        <w:rPr>
          <w:rFonts w:ascii="Arial" w:eastAsia="Arial" w:hAnsi="Arial"/>
          <w:b/>
          <w:color w:val="000000"/>
        </w:rPr>
        <w:lastRenderedPageBreak/>
        <w:t>Sharing personal data of an individual with law enforcement and regulatory bodies</w:t>
      </w:r>
    </w:p>
    <w:p w:rsidR="00DF0050" w:rsidRDefault="00C130ED">
      <w:pPr>
        <w:spacing w:before="128" w:line="252" w:lineRule="exact"/>
        <w:ind w:left="72" w:right="72"/>
        <w:textAlignment w:val="baseline"/>
        <w:rPr>
          <w:rFonts w:ascii="Arial" w:eastAsia="Arial" w:hAnsi="Arial"/>
          <w:color w:val="000000"/>
        </w:rPr>
      </w:pPr>
      <w:r>
        <w:rPr>
          <w:rFonts w:ascii="Arial" w:eastAsia="Arial" w:hAnsi="Arial"/>
          <w:color w:val="000000"/>
        </w:rPr>
        <w:t>In some circumstances Thamesmead Medical Associates may be legally required to share personal information with law enforcements and regulatory bodies (without the consent of the data subject). The legal basis and justification for the sharing may be underpinned by the following EU GDPR Articles:</w:t>
      </w:r>
    </w:p>
    <w:p w:rsidR="00DF0050" w:rsidRDefault="00C130ED">
      <w:pPr>
        <w:spacing w:before="57" w:line="255" w:lineRule="exact"/>
        <w:ind w:left="72" w:right="216"/>
        <w:textAlignment w:val="baseline"/>
        <w:rPr>
          <w:rFonts w:ascii="Arial" w:eastAsia="Arial" w:hAnsi="Arial"/>
          <w:color w:val="0000FF"/>
          <w:u w:val="single"/>
        </w:rPr>
      </w:pPr>
      <w:r>
        <w:rPr>
          <w:rFonts w:ascii="Arial" w:eastAsia="Arial" w:hAnsi="Arial"/>
          <w:color w:val="0000FF"/>
          <w:u w:val="single"/>
        </w:rPr>
        <w:t>Article 6(C) -</w:t>
      </w:r>
      <w:r>
        <w:rPr>
          <w:rFonts w:ascii="Arial" w:eastAsia="Arial" w:hAnsi="Arial"/>
          <w:color w:val="000000"/>
        </w:rPr>
        <w:t xml:space="preserve"> sharing/processing is necessary for compliance with a legal obligation to which the controller is subject;</w:t>
      </w:r>
    </w:p>
    <w:p w:rsidR="00DF0050" w:rsidRDefault="00C130ED">
      <w:pPr>
        <w:spacing w:before="58" w:line="254" w:lineRule="exact"/>
        <w:ind w:left="72" w:right="288"/>
        <w:textAlignment w:val="baseline"/>
        <w:rPr>
          <w:rFonts w:ascii="Arial" w:eastAsia="Arial" w:hAnsi="Arial"/>
          <w:color w:val="0000FF"/>
          <w:u w:val="single"/>
        </w:rPr>
      </w:pPr>
      <w:r>
        <w:rPr>
          <w:rFonts w:ascii="Arial" w:eastAsia="Arial" w:hAnsi="Arial"/>
          <w:color w:val="0000FF"/>
          <w:u w:val="single"/>
        </w:rPr>
        <w:t>Article 6(e)</w:t>
      </w:r>
      <w:r>
        <w:rPr>
          <w:rFonts w:ascii="Arial" w:eastAsia="Arial" w:hAnsi="Arial"/>
          <w:color w:val="000000"/>
        </w:rPr>
        <w:t xml:space="preserve"> - the sharing/processing is necessary for the performance of a task carried out in the public interest or in the exercise of official authority vested in the controller.</w:t>
      </w:r>
    </w:p>
    <w:p w:rsidR="00DF0050" w:rsidRDefault="00C130ED">
      <w:pPr>
        <w:spacing w:before="373" w:line="251" w:lineRule="exact"/>
        <w:ind w:left="72"/>
        <w:textAlignment w:val="baseline"/>
        <w:rPr>
          <w:rFonts w:ascii="Arial" w:eastAsia="Arial" w:hAnsi="Arial"/>
          <w:color w:val="000000"/>
        </w:rPr>
      </w:pPr>
      <w:r>
        <w:rPr>
          <w:rFonts w:ascii="Arial" w:eastAsia="Arial" w:hAnsi="Arial"/>
          <w:color w:val="000000"/>
        </w:rPr>
        <w:t>Please see the Thamesmead Medical Associates Privacy note for further information.</w:t>
      </w:r>
    </w:p>
    <w:p w:rsidR="00DF0050" w:rsidRDefault="00C130ED">
      <w:pPr>
        <w:spacing w:before="296" w:line="249" w:lineRule="exact"/>
        <w:ind w:left="72" w:right="504"/>
        <w:textAlignment w:val="baseline"/>
        <w:rPr>
          <w:rFonts w:ascii="Arial" w:eastAsia="Arial" w:hAnsi="Arial"/>
          <w:color w:val="000000"/>
        </w:rPr>
      </w:pPr>
      <w:r>
        <w:rPr>
          <w:rFonts w:ascii="Arial" w:eastAsia="Arial" w:hAnsi="Arial"/>
          <w:color w:val="000000"/>
        </w:rPr>
        <w:t xml:space="preserve">Thamesmead Medical Associates will review each request based on its merits before deciding whether to release information to the </w:t>
      </w:r>
      <w:r>
        <w:rPr>
          <w:rFonts w:ascii="Arial" w:eastAsia="Arial" w:hAnsi="Arial"/>
          <w:color w:val="000000"/>
          <w:sz w:val="25"/>
        </w:rPr>
        <w:t>‘</w:t>
      </w:r>
      <w:r>
        <w:rPr>
          <w:rFonts w:ascii="Arial" w:eastAsia="Arial" w:hAnsi="Arial"/>
          <w:color w:val="000000"/>
        </w:rPr>
        <w:t>relevant authorities</w:t>
      </w:r>
      <w:r>
        <w:rPr>
          <w:rFonts w:ascii="Arial" w:eastAsia="Arial" w:hAnsi="Arial"/>
          <w:color w:val="000000"/>
          <w:sz w:val="25"/>
        </w:rPr>
        <w:t>’</w:t>
      </w:r>
      <w:r>
        <w:rPr>
          <w:rFonts w:ascii="Arial" w:eastAsia="Arial" w:hAnsi="Arial"/>
          <w:color w:val="000000"/>
        </w:rPr>
        <w:t>.</w:t>
      </w:r>
    </w:p>
    <w:p w:rsidR="00DF0050" w:rsidRDefault="00C130ED">
      <w:pPr>
        <w:spacing w:before="275" w:line="252" w:lineRule="exact"/>
        <w:ind w:left="72"/>
        <w:textAlignment w:val="baseline"/>
        <w:rPr>
          <w:rFonts w:ascii="Arial" w:eastAsia="Arial" w:hAnsi="Arial"/>
          <w:b/>
          <w:color w:val="000000"/>
        </w:rPr>
      </w:pPr>
      <w:r>
        <w:rPr>
          <w:rFonts w:ascii="Arial" w:eastAsia="Arial" w:hAnsi="Arial"/>
          <w:b/>
          <w:color w:val="000000"/>
        </w:rPr>
        <w:t>Internal reviews and complaint procedures</w:t>
      </w:r>
    </w:p>
    <w:p w:rsidR="00DF0050" w:rsidRDefault="00C130ED">
      <w:pPr>
        <w:spacing w:before="122" w:line="252" w:lineRule="exact"/>
        <w:ind w:left="72" w:right="216"/>
        <w:textAlignment w:val="baseline"/>
        <w:rPr>
          <w:rFonts w:ascii="Arial" w:eastAsia="Arial" w:hAnsi="Arial"/>
          <w:color w:val="000000"/>
        </w:rPr>
      </w:pPr>
      <w:r>
        <w:rPr>
          <w:rFonts w:ascii="Arial" w:eastAsia="Arial" w:hAnsi="Arial"/>
          <w:color w:val="000000"/>
        </w:rPr>
        <w:t>If the applicant is dissatisfied with either the way their request has been handled or the response provided, they may make a complaint to the Practice Manager for a review. See TMA complaints policy.</w:t>
      </w:r>
    </w:p>
    <w:p w:rsidR="00DF0050" w:rsidRDefault="00C130ED">
      <w:pPr>
        <w:spacing w:before="258" w:line="250" w:lineRule="exact"/>
        <w:ind w:left="72" w:right="504"/>
        <w:textAlignment w:val="baseline"/>
        <w:rPr>
          <w:rFonts w:ascii="Arial" w:eastAsia="Arial" w:hAnsi="Arial"/>
          <w:color w:val="000000"/>
        </w:rPr>
      </w:pPr>
      <w:r>
        <w:rPr>
          <w:rFonts w:ascii="Arial" w:eastAsia="Arial" w:hAnsi="Arial"/>
          <w:color w:val="000000"/>
        </w:rPr>
        <w:t>If the applicant remains dissatisfied about the decision, they must be advised on their rights to complain to the Information Commissioner who can be contacted at:</w:t>
      </w:r>
    </w:p>
    <w:p w:rsidR="00DF0050" w:rsidRDefault="00C130ED">
      <w:pPr>
        <w:spacing w:before="118" w:line="263" w:lineRule="exact"/>
        <w:ind w:left="72"/>
        <w:textAlignment w:val="baseline"/>
        <w:rPr>
          <w:rFonts w:ascii="Arial" w:eastAsia="Arial" w:hAnsi="Arial"/>
          <w:color w:val="000000"/>
        </w:rPr>
      </w:pPr>
      <w:r>
        <w:rPr>
          <w:rFonts w:ascii="Arial" w:eastAsia="Arial" w:hAnsi="Arial"/>
          <w:color w:val="000000"/>
        </w:rPr>
        <w:t>Information Commissioner</w:t>
      </w:r>
      <w:r>
        <w:rPr>
          <w:rFonts w:ascii="Arial" w:eastAsia="Arial" w:hAnsi="Arial"/>
          <w:color w:val="000000"/>
          <w:sz w:val="25"/>
        </w:rPr>
        <w:t>’</w:t>
      </w:r>
      <w:r>
        <w:rPr>
          <w:rFonts w:ascii="Arial" w:eastAsia="Arial" w:hAnsi="Arial"/>
          <w:color w:val="000000"/>
        </w:rPr>
        <w:t>s Office</w:t>
      </w:r>
    </w:p>
    <w:p w:rsidR="00DF0050" w:rsidRDefault="00C130ED">
      <w:pPr>
        <w:spacing w:before="54" w:line="251" w:lineRule="exact"/>
        <w:ind w:left="72"/>
        <w:textAlignment w:val="baseline"/>
        <w:rPr>
          <w:rFonts w:ascii="Arial" w:eastAsia="Arial" w:hAnsi="Arial"/>
          <w:color w:val="000000"/>
        </w:rPr>
      </w:pPr>
      <w:r>
        <w:rPr>
          <w:rFonts w:ascii="Arial" w:eastAsia="Arial" w:hAnsi="Arial"/>
          <w:color w:val="000000"/>
        </w:rPr>
        <w:t>Wycliffe House</w:t>
      </w:r>
    </w:p>
    <w:p w:rsidR="00DF0050" w:rsidRDefault="00C130ED">
      <w:pPr>
        <w:spacing w:before="61" w:line="251" w:lineRule="exact"/>
        <w:ind w:left="72"/>
        <w:textAlignment w:val="baseline"/>
        <w:rPr>
          <w:rFonts w:ascii="Arial" w:eastAsia="Arial" w:hAnsi="Arial"/>
          <w:color w:val="000000"/>
        </w:rPr>
      </w:pPr>
      <w:r>
        <w:rPr>
          <w:rFonts w:ascii="Arial" w:eastAsia="Arial" w:hAnsi="Arial"/>
          <w:color w:val="000000"/>
        </w:rPr>
        <w:t>Water Lane</w:t>
      </w:r>
    </w:p>
    <w:p w:rsidR="00DF0050" w:rsidRDefault="00C130ED">
      <w:pPr>
        <w:spacing w:before="66" w:line="251" w:lineRule="exact"/>
        <w:ind w:left="72"/>
        <w:textAlignment w:val="baseline"/>
        <w:rPr>
          <w:rFonts w:ascii="Arial" w:eastAsia="Arial" w:hAnsi="Arial"/>
          <w:color w:val="000000"/>
        </w:rPr>
      </w:pPr>
      <w:proofErr w:type="spellStart"/>
      <w:r>
        <w:rPr>
          <w:rFonts w:ascii="Arial" w:eastAsia="Arial" w:hAnsi="Arial"/>
          <w:color w:val="000000"/>
        </w:rPr>
        <w:t>Wilmslow</w:t>
      </w:r>
      <w:proofErr w:type="spellEnd"/>
    </w:p>
    <w:p w:rsidR="00DF0050" w:rsidRDefault="00C130ED">
      <w:pPr>
        <w:spacing w:before="61" w:line="251" w:lineRule="exact"/>
        <w:ind w:left="72"/>
        <w:textAlignment w:val="baseline"/>
        <w:rPr>
          <w:rFonts w:ascii="Arial" w:eastAsia="Arial" w:hAnsi="Arial"/>
          <w:color w:val="000000"/>
          <w:spacing w:val="-1"/>
        </w:rPr>
      </w:pPr>
      <w:r>
        <w:rPr>
          <w:rFonts w:ascii="Arial" w:eastAsia="Arial" w:hAnsi="Arial"/>
          <w:color w:val="000000"/>
          <w:spacing w:val="-1"/>
        </w:rPr>
        <w:t>Cheshire</w:t>
      </w:r>
    </w:p>
    <w:p w:rsidR="00DF0050" w:rsidRDefault="00C130ED">
      <w:pPr>
        <w:spacing w:before="61" w:line="251" w:lineRule="exact"/>
        <w:ind w:left="72"/>
        <w:textAlignment w:val="baseline"/>
        <w:rPr>
          <w:rFonts w:ascii="Arial" w:eastAsia="Arial" w:hAnsi="Arial"/>
          <w:color w:val="000000"/>
        </w:rPr>
      </w:pPr>
      <w:r>
        <w:rPr>
          <w:rFonts w:ascii="Arial" w:eastAsia="Arial" w:hAnsi="Arial"/>
          <w:color w:val="000000"/>
        </w:rPr>
        <w:t>Tel: 0303 123 1113 or 01625 545 745</w:t>
      </w:r>
    </w:p>
    <w:p w:rsidR="00DF0050" w:rsidRDefault="00C130ED">
      <w:pPr>
        <w:spacing w:before="61" w:line="251" w:lineRule="exact"/>
        <w:ind w:left="72"/>
        <w:textAlignment w:val="baseline"/>
        <w:rPr>
          <w:rFonts w:ascii="Arial" w:eastAsia="Arial" w:hAnsi="Arial"/>
          <w:color w:val="000000"/>
        </w:rPr>
      </w:pPr>
      <w:r>
        <w:rPr>
          <w:rFonts w:ascii="Arial" w:eastAsia="Arial" w:hAnsi="Arial"/>
          <w:color w:val="000000"/>
        </w:rPr>
        <w:t>Email:</w:t>
      </w:r>
      <w:r>
        <w:rPr>
          <w:rFonts w:ascii="Arial" w:eastAsia="Arial" w:hAnsi="Arial"/>
          <w:color w:val="0000FF"/>
          <w:u w:val="single"/>
        </w:rPr>
        <w:t xml:space="preserve"> </w:t>
      </w:r>
      <w:hyperlink r:id="rId8">
        <w:r>
          <w:rPr>
            <w:rFonts w:ascii="Arial" w:eastAsia="Arial" w:hAnsi="Arial"/>
            <w:color w:val="0000FF"/>
            <w:u w:val="single"/>
          </w:rPr>
          <w:t>https://ico.org.uk/global/contact-us/</w:t>
        </w:r>
      </w:hyperlink>
      <w:r>
        <w:rPr>
          <w:rFonts w:ascii="Arial" w:eastAsia="Arial" w:hAnsi="Arial"/>
          <w:color w:val="0000FF"/>
        </w:rPr>
        <w:t xml:space="preserve"> </w:t>
      </w:r>
    </w:p>
    <w:p w:rsidR="00DF0050" w:rsidRDefault="00C130ED">
      <w:pPr>
        <w:spacing w:before="565" w:line="252" w:lineRule="exact"/>
        <w:ind w:left="216"/>
        <w:textAlignment w:val="baseline"/>
        <w:rPr>
          <w:rFonts w:ascii="Arial" w:eastAsia="Arial" w:hAnsi="Arial"/>
          <w:b/>
          <w:color w:val="000000"/>
        </w:rPr>
      </w:pPr>
      <w:r>
        <w:rPr>
          <w:rFonts w:ascii="Arial" w:eastAsia="Arial" w:hAnsi="Arial"/>
          <w:b/>
          <w:color w:val="000000"/>
        </w:rPr>
        <w:t>Training</w:t>
      </w:r>
    </w:p>
    <w:p w:rsidR="00DF0050" w:rsidRDefault="00C130ED">
      <w:pPr>
        <w:spacing w:before="128" w:line="250" w:lineRule="exact"/>
        <w:ind w:left="72" w:right="288"/>
        <w:textAlignment w:val="baseline"/>
        <w:rPr>
          <w:rFonts w:ascii="Arial" w:eastAsia="Arial" w:hAnsi="Arial"/>
          <w:color w:val="000000"/>
        </w:rPr>
      </w:pPr>
      <w:r>
        <w:rPr>
          <w:rFonts w:ascii="Arial" w:eastAsia="Arial" w:hAnsi="Arial"/>
          <w:color w:val="000000"/>
        </w:rPr>
        <w:t xml:space="preserve">Thamesmead Medical Associates will ensure all staff </w:t>
      </w:r>
      <w:proofErr w:type="gramStart"/>
      <w:r>
        <w:rPr>
          <w:rFonts w:ascii="Arial" w:eastAsia="Arial" w:hAnsi="Arial"/>
          <w:color w:val="000000"/>
        </w:rPr>
        <w:t>are</w:t>
      </w:r>
      <w:proofErr w:type="gramEnd"/>
      <w:r>
        <w:rPr>
          <w:rFonts w:ascii="Arial" w:eastAsia="Arial" w:hAnsi="Arial"/>
          <w:color w:val="000000"/>
        </w:rPr>
        <w:t xml:space="preserve"> adequately trained SARs. Training will include but not limited to:</w:t>
      </w:r>
    </w:p>
    <w:p w:rsidR="00DF0050" w:rsidRDefault="00C130ED">
      <w:pPr>
        <w:numPr>
          <w:ilvl w:val="0"/>
          <w:numId w:val="10"/>
        </w:numPr>
        <w:tabs>
          <w:tab w:val="clear" w:pos="288"/>
          <w:tab w:val="left" w:pos="648"/>
        </w:tabs>
        <w:spacing w:before="58" w:line="273" w:lineRule="exact"/>
        <w:ind w:left="360"/>
        <w:textAlignment w:val="baseline"/>
        <w:rPr>
          <w:rFonts w:ascii="Arial" w:eastAsia="Arial" w:hAnsi="Arial"/>
          <w:color w:val="000000"/>
        </w:rPr>
      </w:pPr>
      <w:r>
        <w:rPr>
          <w:rFonts w:ascii="Arial" w:eastAsia="Arial" w:hAnsi="Arial"/>
          <w:color w:val="000000"/>
        </w:rPr>
        <w:t>What information to provide or not to provide</w:t>
      </w:r>
    </w:p>
    <w:p w:rsidR="00DF0050" w:rsidRDefault="00C130ED">
      <w:pPr>
        <w:numPr>
          <w:ilvl w:val="0"/>
          <w:numId w:val="10"/>
        </w:numPr>
        <w:tabs>
          <w:tab w:val="clear" w:pos="288"/>
          <w:tab w:val="left" w:pos="648"/>
        </w:tabs>
        <w:spacing w:before="54" w:line="273" w:lineRule="exact"/>
        <w:ind w:left="360"/>
        <w:textAlignment w:val="baseline"/>
        <w:rPr>
          <w:rFonts w:ascii="Arial" w:eastAsia="Arial" w:hAnsi="Arial"/>
          <w:color w:val="000000"/>
        </w:rPr>
      </w:pPr>
      <w:r>
        <w:rPr>
          <w:rFonts w:ascii="Arial" w:eastAsia="Arial" w:hAnsi="Arial"/>
          <w:color w:val="000000"/>
        </w:rPr>
        <w:t>Correct identification of the requesting individual;</w:t>
      </w:r>
    </w:p>
    <w:p w:rsidR="00DF0050" w:rsidRDefault="00C130ED">
      <w:pPr>
        <w:numPr>
          <w:ilvl w:val="0"/>
          <w:numId w:val="10"/>
        </w:numPr>
        <w:tabs>
          <w:tab w:val="clear" w:pos="288"/>
          <w:tab w:val="left" w:pos="648"/>
        </w:tabs>
        <w:spacing w:before="53" w:line="273" w:lineRule="exact"/>
        <w:ind w:left="360"/>
        <w:textAlignment w:val="baseline"/>
        <w:rPr>
          <w:rFonts w:ascii="Arial" w:eastAsia="Arial" w:hAnsi="Arial"/>
          <w:color w:val="000000"/>
        </w:rPr>
      </w:pPr>
      <w:r>
        <w:rPr>
          <w:rFonts w:ascii="Arial" w:eastAsia="Arial" w:hAnsi="Arial"/>
          <w:color w:val="000000"/>
        </w:rPr>
        <w:t>Location of personal information;</w:t>
      </w:r>
    </w:p>
    <w:p w:rsidR="00DF0050" w:rsidRDefault="00C130ED">
      <w:pPr>
        <w:numPr>
          <w:ilvl w:val="0"/>
          <w:numId w:val="10"/>
        </w:numPr>
        <w:tabs>
          <w:tab w:val="clear" w:pos="288"/>
          <w:tab w:val="left" w:pos="648"/>
        </w:tabs>
        <w:spacing w:before="53" w:line="273" w:lineRule="exact"/>
        <w:ind w:left="360"/>
        <w:textAlignment w:val="baseline"/>
        <w:rPr>
          <w:rFonts w:ascii="Arial" w:eastAsia="Arial" w:hAnsi="Arial"/>
          <w:color w:val="000000"/>
        </w:rPr>
      </w:pPr>
      <w:r>
        <w:rPr>
          <w:rFonts w:ascii="Arial" w:eastAsia="Arial" w:hAnsi="Arial"/>
          <w:color w:val="000000"/>
        </w:rPr>
        <w:t>Timescales for compliance;</w:t>
      </w:r>
    </w:p>
    <w:p w:rsidR="00DF0050" w:rsidRDefault="00C130ED">
      <w:pPr>
        <w:numPr>
          <w:ilvl w:val="0"/>
          <w:numId w:val="10"/>
        </w:numPr>
        <w:tabs>
          <w:tab w:val="clear" w:pos="288"/>
          <w:tab w:val="left" w:pos="648"/>
        </w:tabs>
        <w:spacing w:before="59" w:line="273" w:lineRule="exact"/>
        <w:ind w:left="360"/>
        <w:textAlignment w:val="baseline"/>
        <w:rPr>
          <w:rFonts w:ascii="Arial" w:eastAsia="Arial" w:hAnsi="Arial"/>
          <w:color w:val="000000"/>
        </w:rPr>
      </w:pPr>
      <w:r>
        <w:rPr>
          <w:rFonts w:ascii="Arial" w:eastAsia="Arial" w:hAnsi="Arial"/>
          <w:color w:val="000000"/>
        </w:rPr>
        <w:t>Provision of information in an intelligible format;</w:t>
      </w:r>
    </w:p>
    <w:p w:rsidR="00DF0050" w:rsidRDefault="00C130ED">
      <w:pPr>
        <w:numPr>
          <w:ilvl w:val="0"/>
          <w:numId w:val="10"/>
        </w:numPr>
        <w:tabs>
          <w:tab w:val="clear" w:pos="288"/>
          <w:tab w:val="left" w:pos="648"/>
        </w:tabs>
        <w:spacing w:before="53" w:after="1726" w:line="273" w:lineRule="exact"/>
        <w:ind w:left="360"/>
        <w:textAlignment w:val="baseline"/>
        <w:rPr>
          <w:rFonts w:ascii="Arial" w:eastAsia="Arial" w:hAnsi="Arial"/>
          <w:color w:val="000000"/>
        </w:rPr>
      </w:pPr>
      <w:r>
        <w:rPr>
          <w:rFonts w:ascii="Arial" w:eastAsia="Arial" w:hAnsi="Arial"/>
          <w:color w:val="000000"/>
        </w:rPr>
        <w:t>Action to be taken if the information includes third party data</w:t>
      </w:r>
    </w:p>
    <w:p w:rsidR="00DF0050" w:rsidRDefault="00DF0050">
      <w:pPr>
        <w:spacing w:before="53" w:after="1726" w:line="273" w:lineRule="exact"/>
        <w:sectPr w:rsidR="00DF0050">
          <w:pgSz w:w="12240" w:h="15840"/>
          <w:pgMar w:top="1360" w:right="1173" w:bottom="324" w:left="1347" w:header="720" w:footer="720" w:gutter="0"/>
          <w:cols w:space="720"/>
        </w:sectPr>
      </w:pPr>
    </w:p>
    <w:p w:rsidR="00DF0050" w:rsidRDefault="00C130ED">
      <w:pPr>
        <w:spacing w:before="2" w:line="251" w:lineRule="exact"/>
        <w:jc w:val="center"/>
        <w:textAlignment w:val="baseline"/>
        <w:rPr>
          <w:rFonts w:ascii="Arial" w:eastAsia="Arial" w:hAnsi="Arial"/>
          <w:color w:val="000000"/>
        </w:rPr>
      </w:pPr>
      <w:r>
        <w:rPr>
          <w:rFonts w:ascii="Arial" w:eastAsia="Arial" w:hAnsi="Arial"/>
          <w:color w:val="000000"/>
        </w:rPr>
        <w:lastRenderedPageBreak/>
        <w:t>2</w:t>
      </w:r>
    </w:p>
    <w:p w:rsidR="00DF0050" w:rsidRDefault="00DF0050">
      <w:pPr>
        <w:sectPr w:rsidR="00DF0050">
          <w:type w:val="continuous"/>
          <w:pgSz w:w="12240" w:h="15840"/>
          <w:pgMar w:top="1360" w:right="1130" w:bottom="324" w:left="1390" w:header="720" w:footer="720" w:gutter="0"/>
          <w:cols w:space="720"/>
        </w:sectPr>
      </w:pPr>
    </w:p>
    <w:p w:rsidR="00DF0050" w:rsidRDefault="00C130ED">
      <w:pPr>
        <w:spacing w:before="3" w:line="252" w:lineRule="exact"/>
        <w:ind w:left="72"/>
        <w:textAlignment w:val="baseline"/>
        <w:rPr>
          <w:rFonts w:ascii="Arial" w:eastAsia="Arial" w:hAnsi="Arial"/>
          <w:b/>
          <w:color w:val="000000"/>
        </w:rPr>
      </w:pPr>
      <w:r>
        <w:rPr>
          <w:rFonts w:ascii="Arial" w:eastAsia="Arial" w:hAnsi="Arial"/>
          <w:b/>
          <w:color w:val="000000"/>
        </w:rPr>
        <w:lastRenderedPageBreak/>
        <w:t>Dissemination and Implementation</w:t>
      </w:r>
    </w:p>
    <w:p w:rsidR="00DF0050" w:rsidRDefault="00C130ED">
      <w:pPr>
        <w:spacing w:before="119" w:line="255" w:lineRule="exact"/>
        <w:ind w:left="72" w:right="288"/>
        <w:textAlignment w:val="baseline"/>
        <w:rPr>
          <w:rFonts w:ascii="Arial" w:eastAsia="Arial" w:hAnsi="Arial"/>
          <w:color w:val="000000"/>
        </w:rPr>
      </w:pPr>
      <w:r>
        <w:rPr>
          <w:rFonts w:ascii="Arial" w:eastAsia="Arial" w:hAnsi="Arial"/>
          <w:color w:val="000000"/>
        </w:rPr>
        <w:t xml:space="preserve">This Policy and other related documents will be </w:t>
      </w:r>
      <w:proofErr w:type="spellStart"/>
      <w:r>
        <w:rPr>
          <w:rFonts w:ascii="Arial" w:eastAsia="Arial" w:hAnsi="Arial"/>
          <w:color w:val="000000"/>
        </w:rPr>
        <w:t>publicised</w:t>
      </w:r>
      <w:proofErr w:type="spellEnd"/>
      <w:r>
        <w:rPr>
          <w:rFonts w:ascii="Arial" w:eastAsia="Arial" w:hAnsi="Arial"/>
          <w:color w:val="000000"/>
        </w:rPr>
        <w:t xml:space="preserve"> on Thamesmead Medical Associates website.</w:t>
      </w:r>
    </w:p>
    <w:p w:rsidR="00DF0050" w:rsidRDefault="00C130ED">
      <w:pPr>
        <w:spacing w:before="252" w:line="252" w:lineRule="exact"/>
        <w:ind w:left="72" w:right="72"/>
        <w:textAlignment w:val="baseline"/>
        <w:rPr>
          <w:rFonts w:ascii="Arial" w:eastAsia="Arial" w:hAnsi="Arial"/>
          <w:color w:val="000000"/>
        </w:rPr>
      </w:pPr>
      <w:r>
        <w:rPr>
          <w:rFonts w:ascii="Arial" w:eastAsia="Arial" w:hAnsi="Arial"/>
          <w:color w:val="000000"/>
        </w:rPr>
        <w:t>Awareness of any new content/change in process will be through the staff communications, in the first instance. Where a substantive revision is made then a separate plan for communicating and implementing this change will be devised by the DPO.</w:t>
      </w:r>
    </w:p>
    <w:p w:rsidR="00DF0050" w:rsidRDefault="00C130ED">
      <w:pPr>
        <w:spacing w:before="252" w:line="252" w:lineRule="exact"/>
        <w:ind w:left="72"/>
        <w:textAlignment w:val="baseline"/>
        <w:rPr>
          <w:rFonts w:ascii="Arial" w:eastAsia="Arial" w:hAnsi="Arial"/>
          <w:b/>
          <w:color w:val="000000"/>
        </w:rPr>
      </w:pPr>
      <w:r>
        <w:rPr>
          <w:rFonts w:ascii="Arial" w:eastAsia="Arial" w:hAnsi="Arial"/>
          <w:b/>
          <w:color w:val="000000"/>
        </w:rPr>
        <w:t>Monitoring &amp; Compliance</w:t>
      </w:r>
    </w:p>
    <w:p w:rsidR="00DF0050" w:rsidRDefault="00C130ED">
      <w:pPr>
        <w:spacing w:before="129" w:line="250" w:lineRule="exact"/>
        <w:ind w:left="72" w:right="72"/>
        <w:textAlignment w:val="baseline"/>
        <w:rPr>
          <w:rFonts w:ascii="Arial" w:eastAsia="Arial" w:hAnsi="Arial"/>
          <w:color w:val="000000"/>
        </w:rPr>
      </w:pPr>
      <w:r>
        <w:rPr>
          <w:rFonts w:ascii="Arial" w:eastAsia="Arial" w:hAnsi="Arial"/>
          <w:color w:val="000000"/>
        </w:rPr>
        <w:t>Thamesmead Medical Associates will annually evaluate the effectiveness of this Policy. Quarterly reports will be discussed at our IG monitoring meetings.</w:t>
      </w:r>
    </w:p>
    <w:p w:rsidR="00DF0050" w:rsidRDefault="00C130ED">
      <w:pPr>
        <w:spacing w:before="492" w:line="252" w:lineRule="exact"/>
        <w:ind w:left="72"/>
        <w:textAlignment w:val="baseline"/>
        <w:rPr>
          <w:rFonts w:ascii="Arial" w:eastAsia="Arial" w:hAnsi="Arial"/>
          <w:b/>
          <w:color w:val="000000"/>
          <w:spacing w:val="-1"/>
        </w:rPr>
      </w:pPr>
      <w:r>
        <w:rPr>
          <w:rFonts w:ascii="Arial" w:eastAsia="Arial" w:hAnsi="Arial"/>
          <w:b/>
          <w:color w:val="000000"/>
          <w:spacing w:val="-1"/>
        </w:rPr>
        <w:t>Non compliance</w:t>
      </w:r>
    </w:p>
    <w:p w:rsidR="00DF0050" w:rsidRDefault="00C130ED">
      <w:pPr>
        <w:spacing w:before="2" w:after="9357" w:line="252" w:lineRule="exact"/>
        <w:ind w:left="72"/>
        <w:textAlignment w:val="baseline"/>
        <w:rPr>
          <w:rFonts w:ascii="Arial" w:eastAsia="Arial" w:hAnsi="Arial"/>
          <w:color w:val="000000"/>
        </w:rPr>
      </w:pPr>
      <w:proofErr w:type="spellStart"/>
      <w:r>
        <w:rPr>
          <w:rFonts w:ascii="Arial" w:eastAsia="Arial" w:hAnsi="Arial"/>
          <w:color w:val="000000"/>
        </w:rPr>
        <w:t>Non compliance</w:t>
      </w:r>
      <w:proofErr w:type="spellEnd"/>
      <w:r>
        <w:rPr>
          <w:rFonts w:ascii="Arial" w:eastAsia="Arial" w:hAnsi="Arial"/>
          <w:color w:val="000000"/>
        </w:rPr>
        <w:t xml:space="preserve"> with this Policy by staff will be brought to the attention of the Practice Manager.</w:t>
      </w:r>
    </w:p>
    <w:p w:rsidR="00DF0050" w:rsidRDefault="00DF0050">
      <w:pPr>
        <w:spacing w:before="2" w:after="9357" w:line="252" w:lineRule="exact"/>
        <w:sectPr w:rsidR="00DF0050">
          <w:pgSz w:w="12240" w:h="15840"/>
          <w:pgMar w:top="1480" w:right="1202" w:bottom="324" w:left="1318" w:header="720" w:footer="720" w:gutter="0"/>
          <w:cols w:space="720"/>
        </w:sectPr>
      </w:pPr>
    </w:p>
    <w:p w:rsidR="00DF0050" w:rsidRDefault="00C130ED">
      <w:pPr>
        <w:spacing w:before="2" w:line="252" w:lineRule="exact"/>
        <w:jc w:val="center"/>
        <w:textAlignment w:val="baseline"/>
        <w:rPr>
          <w:rFonts w:ascii="Arial" w:eastAsia="Arial" w:hAnsi="Arial"/>
          <w:color w:val="000000"/>
        </w:rPr>
      </w:pPr>
      <w:r>
        <w:rPr>
          <w:rFonts w:ascii="Arial" w:eastAsia="Arial" w:hAnsi="Arial"/>
          <w:color w:val="000000"/>
        </w:rPr>
        <w:lastRenderedPageBreak/>
        <w:t>3</w:t>
      </w:r>
    </w:p>
    <w:p w:rsidR="00DF0050" w:rsidRDefault="00DF0050">
      <w:pPr>
        <w:sectPr w:rsidR="00DF0050">
          <w:type w:val="continuous"/>
          <w:pgSz w:w="12240" w:h="15840"/>
          <w:pgMar w:top="1480" w:right="1130" w:bottom="324" w:left="1390" w:header="720" w:footer="720" w:gutter="0"/>
          <w:cols w:space="720"/>
        </w:sectPr>
      </w:pPr>
    </w:p>
    <w:p w:rsidR="00DF0050" w:rsidRDefault="00C130ED">
      <w:pPr>
        <w:spacing w:before="18" w:line="252" w:lineRule="exact"/>
        <w:ind w:left="72"/>
        <w:textAlignment w:val="baseline"/>
        <w:rPr>
          <w:rFonts w:ascii="Arial" w:eastAsia="Arial" w:hAnsi="Arial"/>
          <w:b/>
          <w:color w:val="000000"/>
          <w:spacing w:val="-3"/>
        </w:rPr>
      </w:pPr>
      <w:r>
        <w:rPr>
          <w:rFonts w:ascii="Arial" w:eastAsia="Arial" w:hAnsi="Arial"/>
          <w:b/>
          <w:color w:val="000000"/>
          <w:spacing w:val="-3"/>
        </w:rPr>
        <w:lastRenderedPageBreak/>
        <w:t>Appendix 1</w:t>
      </w:r>
    </w:p>
    <w:p w:rsidR="00DF0050" w:rsidRDefault="00C130ED">
      <w:pPr>
        <w:spacing w:before="497" w:line="252" w:lineRule="exact"/>
        <w:ind w:left="72"/>
        <w:textAlignment w:val="baseline"/>
        <w:rPr>
          <w:rFonts w:ascii="Arial" w:eastAsia="Arial" w:hAnsi="Arial"/>
          <w:b/>
          <w:color w:val="000000"/>
        </w:rPr>
      </w:pPr>
      <w:r>
        <w:rPr>
          <w:rFonts w:ascii="Arial" w:eastAsia="Arial" w:hAnsi="Arial"/>
          <w:b/>
          <w:color w:val="000000"/>
        </w:rPr>
        <w:t>Applications Subject Access Request</w:t>
      </w:r>
    </w:p>
    <w:p w:rsidR="00DF0050" w:rsidRDefault="00C130ED">
      <w:pPr>
        <w:spacing w:before="123" w:line="316" w:lineRule="exact"/>
        <w:ind w:left="72"/>
        <w:textAlignment w:val="baseline"/>
        <w:rPr>
          <w:rFonts w:ascii="Arial" w:eastAsia="Arial" w:hAnsi="Arial"/>
          <w:b/>
          <w:color w:val="000000"/>
          <w:spacing w:val="3"/>
          <w:sz w:val="27"/>
        </w:rPr>
      </w:pPr>
      <w:r>
        <w:rPr>
          <w:rFonts w:ascii="Arial" w:eastAsia="Arial" w:hAnsi="Arial"/>
          <w:b/>
          <w:color w:val="000000"/>
          <w:spacing w:val="3"/>
          <w:sz w:val="27"/>
        </w:rPr>
        <w:t>Information sheet for patients</w:t>
      </w:r>
    </w:p>
    <w:p w:rsidR="00DF0050" w:rsidRDefault="00C130ED">
      <w:pPr>
        <w:spacing w:before="500" w:line="306" w:lineRule="exact"/>
        <w:ind w:left="72"/>
        <w:textAlignment w:val="baseline"/>
        <w:rPr>
          <w:rFonts w:ascii="Arial" w:eastAsia="Arial" w:hAnsi="Arial"/>
          <w:b/>
          <w:color w:val="000000"/>
          <w:spacing w:val="5"/>
          <w:sz w:val="27"/>
        </w:rPr>
      </w:pPr>
      <w:r>
        <w:rPr>
          <w:rFonts w:ascii="Arial" w:eastAsia="Arial" w:hAnsi="Arial"/>
          <w:b/>
          <w:color w:val="000000"/>
          <w:spacing w:val="5"/>
          <w:sz w:val="27"/>
        </w:rPr>
        <w:t>The Data Protection Act gives you the right to see your health records</w:t>
      </w:r>
    </w:p>
    <w:p w:rsidR="00DF0050" w:rsidRDefault="00C130ED">
      <w:pPr>
        <w:spacing w:before="317" w:line="251" w:lineRule="exact"/>
        <w:ind w:left="72"/>
        <w:textAlignment w:val="baseline"/>
        <w:rPr>
          <w:rFonts w:ascii="Arial" w:eastAsia="Arial" w:hAnsi="Arial"/>
          <w:color w:val="000000"/>
          <w:spacing w:val="2"/>
        </w:rPr>
      </w:pPr>
      <w:r>
        <w:rPr>
          <w:rFonts w:ascii="Arial" w:eastAsia="Arial" w:hAnsi="Arial"/>
          <w:color w:val="000000"/>
          <w:spacing w:val="2"/>
        </w:rPr>
        <w:t>This is known as the right of access.</w:t>
      </w:r>
    </w:p>
    <w:p w:rsidR="00DF0050" w:rsidRDefault="00C130ED">
      <w:pPr>
        <w:spacing w:before="297" w:line="290" w:lineRule="exact"/>
        <w:ind w:left="72" w:right="360"/>
        <w:textAlignment w:val="baseline"/>
        <w:rPr>
          <w:rFonts w:ascii="Arial" w:eastAsia="Arial" w:hAnsi="Arial"/>
          <w:color w:val="000000"/>
        </w:rPr>
      </w:pPr>
      <w:r>
        <w:rPr>
          <w:rFonts w:ascii="Arial" w:eastAsia="Arial" w:hAnsi="Arial"/>
          <w:color w:val="000000"/>
        </w:rPr>
        <w:t>A health record is any record of information relating to someone's physical or mental health that has been made by (or on behalf of) a health professional. This could be anything from the notes made by a GP in your local surgery to results of an MRI scan or X-rays.</w:t>
      </w:r>
    </w:p>
    <w:p w:rsidR="00DF0050" w:rsidRDefault="00C130ED">
      <w:pPr>
        <w:spacing w:before="171" w:line="290" w:lineRule="exact"/>
        <w:ind w:left="72" w:right="216"/>
        <w:textAlignment w:val="baseline"/>
        <w:rPr>
          <w:rFonts w:ascii="Arial" w:eastAsia="Arial" w:hAnsi="Arial"/>
          <w:color w:val="000000"/>
        </w:rPr>
      </w:pPr>
      <w:r>
        <w:rPr>
          <w:rFonts w:ascii="Arial" w:eastAsia="Arial" w:hAnsi="Arial"/>
          <w:color w:val="000000"/>
        </w:rPr>
        <w:t>Health records are extremely personal and sensitive. They can be held electronically or as paper files, and are kept by a range of different health professionals both in the NHS and the private sector.</w:t>
      </w:r>
    </w:p>
    <w:p w:rsidR="00DF0050" w:rsidRDefault="00C130ED">
      <w:pPr>
        <w:spacing w:before="349" w:line="251" w:lineRule="exact"/>
        <w:ind w:left="72"/>
        <w:textAlignment w:val="baseline"/>
        <w:rPr>
          <w:rFonts w:ascii="Arial" w:eastAsia="Arial" w:hAnsi="Arial"/>
          <w:color w:val="000000"/>
        </w:rPr>
      </w:pPr>
      <w:r>
        <w:rPr>
          <w:rFonts w:ascii="Arial" w:eastAsia="Arial" w:hAnsi="Arial"/>
          <w:color w:val="000000"/>
        </w:rPr>
        <w:t>You do not have to give a reason for applying for access to your health records.</w:t>
      </w:r>
    </w:p>
    <w:p w:rsidR="00DF0050" w:rsidRDefault="00C130ED">
      <w:pPr>
        <w:spacing w:before="585" w:line="251" w:lineRule="exact"/>
        <w:ind w:left="72"/>
        <w:textAlignment w:val="baseline"/>
        <w:rPr>
          <w:rFonts w:ascii="Arial" w:eastAsia="Arial" w:hAnsi="Arial"/>
          <w:color w:val="000000"/>
        </w:rPr>
      </w:pPr>
      <w:r>
        <w:rPr>
          <w:rFonts w:ascii="Arial" w:eastAsia="Arial" w:hAnsi="Arial"/>
          <w:color w:val="000000"/>
        </w:rPr>
        <w:t>How do I apply to see my records?</w:t>
      </w:r>
    </w:p>
    <w:p w:rsidR="00DF0050" w:rsidRDefault="00C130ED">
      <w:pPr>
        <w:spacing w:before="498" w:line="250" w:lineRule="exact"/>
        <w:ind w:left="72" w:right="72"/>
        <w:textAlignment w:val="baseline"/>
        <w:rPr>
          <w:rFonts w:ascii="Arial" w:eastAsia="Arial" w:hAnsi="Arial"/>
          <w:color w:val="000000"/>
        </w:rPr>
      </w:pPr>
      <w:r>
        <w:rPr>
          <w:rFonts w:ascii="Arial" w:eastAsia="Arial" w:hAnsi="Arial"/>
          <w:color w:val="000000"/>
        </w:rPr>
        <w:t>If you are registered to EMIS access online, you can access your GP electronic record at any time. Please see reception for further details.</w:t>
      </w:r>
    </w:p>
    <w:p w:rsidR="00DF0050" w:rsidRDefault="00C130ED">
      <w:pPr>
        <w:spacing w:before="499" w:line="252" w:lineRule="exact"/>
        <w:ind w:left="72" w:right="72"/>
        <w:textAlignment w:val="baseline"/>
        <w:rPr>
          <w:rFonts w:ascii="Arial" w:eastAsia="Arial" w:hAnsi="Arial"/>
          <w:color w:val="000000"/>
        </w:rPr>
      </w:pPr>
      <w:r>
        <w:rPr>
          <w:rFonts w:ascii="Arial" w:eastAsia="Arial" w:hAnsi="Arial"/>
          <w:color w:val="000000"/>
        </w:rPr>
        <w:t>Alternatively you can make an application to access your records via reception (face to face or in writing). As this is sensitive medical information, ID checks will be needed. Someone else, such as a relative or friend can ask for your records for you, but you will need to give your written permission and give proof of ID.</w:t>
      </w:r>
    </w:p>
    <w:p w:rsidR="00DF0050" w:rsidRDefault="00C130ED">
      <w:pPr>
        <w:spacing w:before="489" w:line="255" w:lineRule="exact"/>
        <w:ind w:left="72" w:right="792"/>
        <w:textAlignment w:val="baseline"/>
        <w:rPr>
          <w:rFonts w:ascii="Arial" w:eastAsia="Arial" w:hAnsi="Arial"/>
          <w:color w:val="000000"/>
          <w:spacing w:val="-1"/>
        </w:rPr>
      </w:pPr>
      <w:r>
        <w:rPr>
          <w:rFonts w:ascii="Arial" w:eastAsia="Arial" w:hAnsi="Arial"/>
          <w:color w:val="000000"/>
          <w:spacing w:val="-1"/>
        </w:rPr>
        <w:t>We will give you a print out or photocopy of the relevant information requested. If you have difficulty in understanding the abbreviations or jargon, ask to have these explained to you</w:t>
      </w:r>
    </w:p>
    <w:p w:rsidR="00DF0050" w:rsidRDefault="00C130ED">
      <w:pPr>
        <w:spacing w:before="497" w:line="251" w:lineRule="exact"/>
        <w:ind w:left="72"/>
        <w:textAlignment w:val="baseline"/>
        <w:rPr>
          <w:rFonts w:ascii="Arial" w:eastAsia="Arial" w:hAnsi="Arial"/>
          <w:color w:val="000000"/>
        </w:rPr>
      </w:pPr>
      <w:r>
        <w:rPr>
          <w:rFonts w:ascii="Arial" w:eastAsia="Arial" w:hAnsi="Arial"/>
          <w:color w:val="000000"/>
        </w:rPr>
        <w:t>We will provide the information within 28 calendar days of your application.</w:t>
      </w:r>
    </w:p>
    <w:p w:rsidR="00DF0050" w:rsidRDefault="00C130ED">
      <w:pPr>
        <w:spacing w:before="493" w:line="251" w:lineRule="exact"/>
        <w:ind w:left="72"/>
        <w:textAlignment w:val="baseline"/>
        <w:rPr>
          <w:rFonts w:ascii="Arial" w:eastAsia="Arial" w:hAnsi="Arial"/>
          <w:color w:val="000000"/>
        </w:rPr>
      </w:pPr>
      <w:r>
        <w:rPr>
          <w:rFonts w:ascii="Arial" w:eastAsia="Arial" w:hAnsi="Arial"/>
          <w:color w:val="000000"/>
        </w:rPr>
        <w:t>Can I be refused access?</w:t>
      </w:r>
    </w:p>
    <w:p w:rsidR="00DF0050" w:rsidRDefault="00C130ED">
      <w:pPr>
        <w:spacing w:before="269" w:after="1260" w:line="293" w:lineRule="exact"/>
        <w:ind w:left="72" w:right="576"/>
        <w:textAlignment w:val="baseline"/>
        <w:rPr>
          <w:rFonts w:ascii="Arial" w:eastAsia="Arial" w:hAnsi="Arial"/>
          <w:color w:val="000000"/>
        </w:rPr>
      </w:pPr>
      <w:r>
        <w:rPr>
          <w:rFonts w:ascii="Arial" w:eastAsia="Arial" w:hAnsi="Arial"/>
          <w:color w:val="000000"/>
        </w:rPr>
        <w:t>You should also be aware that in certain circumstances your right to see some details in your health records may be limited in your own interest or for other reasons (e.g. to protect the privacy of third parties).</w:t>
      </w:r>
    </w:p>
    <w:p w:rsidR="00DF0050" w:rsidRDefault="00DF0050">
      <w:pPr>
        <w:spacing w:before="269" w:after="1260" w:line="293" w:lineRule="exact"/>
        <w:sectPr w:rsidR="00DF0050">
          <w:pgSz w:w="12240" w:h="15840"/>
          <w:pgMar w:top="980" w:right="1157" w:bottom="324" w:left="1363" w:header="720" w:footer="720" w:gutter="0"/>
          <w:cols w:space="720"/>
        </w:sectPr>
      </w:pPr>
    </w:p>
    <w:p w:rsidR="00DF0050" w:rsidRDefault="00C130ED">
      <w:pPr>
        <w:spacing w:before="2" w:line="251" w:lineRule="exact"/>
        <w:jc w:val="center"/>
        <w:textAlignment w:val="baseline"/>
        <w:rPr>
          <w:rFonts w:ascii="Arial" w:eastAsia="Arial" w:hAnsi="Arial"/>
          <w:color w:val="000000"/>
        </w:rPr>
      </w:pPr>
      <w:r>
        <w:rPr>
          <w:rFonts w:ascii="Arial" w:eastAsia="Arial" w:hAnsi="Arial"/>
          <w:color w:val="000000"/>
        </w:rPr>
        <w:lastRenderedPageBreak/>
        <w:t>4</w:t>
      </w:r>
    </w:p>
    <w:p w:rsidR="00DF0050" w:rsidRDefault="00DF0050">
      <w:pPr>
        <w:sectPr w:rsidR="00DF0050">
          <w:type w:val="continuous"/>
          <w:pgSz w:w="12240" w:h="15840"/>
          <w:pgMar w:top="980" w:right="1133" w:bottom="324" w:left="1387" w:header="720" w:footer="720" w:gutter="0"/>
          <w:cols w:space="720"/>
        </w:sectPr>
      </w:pPr>
    </w:p>
    <w:p w:rsidR="00DF0050" w:rsidRDefault="00C130ED">
      <w:pPr>
        <w:spacing w:line="254" w:lineRule="exact"/>
        <w:ind w:left="72" w:right="216"/>
        <w:jc w:val="both"/>
        <w:textAlignment w:val="baseline"/>
        <w:rPr>
          <w:rFonts w:ascii="Arial" w:eastAsia="Arial" w:hAnsi="Arial"/>
          <w:color w:val="000000"/>
        </w:rPr>
      </w:pPr>
      <w:r>
        <w:rPr>
          <w:rFonts w:ascii="Arial" w:eastAsia="Arial" w:hAnsi="Arial"/>
          <w:color w:val="000000"/>
        </w:rPr>
        <w:lastRenderedPageBreak/>
        <w:t>If access is denied or you think information may have been withheld you make a complaint under the NHS complaints procedure or complain to the Information Commissioners Office.</w:t>
      </w:r>
    </w:p>
    <w:p w:rsidR="00DF0050" w:rsidRDefault="00C130ED">
      <w:pPr>
        <w:spacing w:before="126" w:line="249" w:lineRule="exact"/>
        <w:ind w:left="72" w:right="288"/>
        <w:textAlignment w:val="baseline"/>
        <w:rPr>
          <w:rFonts w:ascii="Arial" w:eastAsia="Arial" w:hAnsi="Arial"/>
          <w:color w:val="000000"/>
        </w:rPr>
      </w:pPr>
      <w:r>
        <w:rPr>
          <w:rFonts w:ascii="Arial" w:eastAsia="Arial" w:hAnsi="Arial"/>
          <w:color w:val="000000"/>
        </w:rPr>
        <w:t>If you have difficulty in understanding the abbreviations or jargon, ask to have these explained to you.</w:t>
      </w:r>
    </w:p>
    <w:p w:rsidR="00DF0050" w:rsidRDefault="00C130ED">
      <w:pPr>
        <w:spacing w:before="498" w:line="251" w:lineRule="exact"/>
        <w:ind w:left="72"/>
        <w:textAlignment w:val="baseline"/>
        <w:rPr>
          <w:rFonts w:ascii="Arial" w:eastAsia="Arial" w:hAnsi="Arial"/>
          <w:color w:val="000000"/>
        </w:rPr>
      </w:pPr>
      <w:r>
        <w:rPr>
          <w:rFonts w:ascii="Arial" w:eastAsia="Arial" w:hAnsi="Arial"/>
          <w:color w:val="000000"/>
        </w:rPr>
        <w:t>Can I correct the records?</w:t>
      </w:r>
    </w:p>
    <w:p w:rsidR="00DF0050" w:rsidRDefault="00C130ED">
      <w:pPr>
        <w:spacing w:before="491" w:line="253" w:lineRule="exact"/>
        <w:ind w:left="72" w:right="72"/>
        <w:textAlignment w:val="baseline"/>
        <w:rPr>
          <w:rFonts w:ascii="Arial" w:eastAsia="Arial" w:hAnsi="Arial"/>
          <w:color w:val="000000"/>
        </w:rPr>
      </w:pPr>
      <w:r>
        <w:rPr>
          <w:rFonts w:ascii="Arial" w:eastAsia="Arial" w:hAnsi="Arial"/>
          <w:color w:val="000000"/>
        </w:rPr>
        <w:t>If you think information in your records is inaccurate, you can ask for it to be corrected. If we do not agree to change the record, you can ask that your views are noted for the record. If you are unhappy with the decision you make a complaint under the NHS complaints procedure or complain to the Information Commissioners Office.</w:t>
      </w:r>
    </w:p>
    <w:p w:rsidR="00DF0050" w:rsidRDefault="00C130ED">
      <w:pPr>
        <w:spacing w:before="497" w:line="251" w:lineRule="exact"/>
        <w:ind w:left="72"/>
        <w:textAlignment w:val="baseline"/>
        <w:rPr>
          <w:rFonts w:ascii="Arial" w:eastAsia="Arial" w:hAnsi="Arial"/>
          <w:color w:val="000000"/>
        </w:rPr>
      </w:pPr>
      <w:r>
        <w:rPr>
          <w:rFonts w:ascii="Arial" w:eastAsia="Arial" w:hAnsi="Arial"/>
          <w:color w:val="000000"/>
        </w:rPr>
        <w:t>What about my children?</w:t>
      </w:r>
    </w:p>
    <w:p w:rsidR="00DF0050" w:rsidRDefault="00C130ED">
      <w:pPr>
        <w:spacing w:before="280" w:line="292" w:lineRule="exact"/>
        <w:ind w:left="72" w:right="216"/>
        <w:jc w:val="both"/>
        <w:textAlignment w:val="baseline"/>
        <w:rPr>
          <w:rFonts w:ascii="Arial" w:eastAsia="Arial" w:hAnsi="Arial"/>
          <w:color w:val="000000"/>
        </w:rPr>
      </w:pPr>
      <w:r>
        <w:rPr>
          <w:rFonts w:ascii="Arial" w:eastAsia="Arial" w:hAnsi="Arial"/>
          <w:color w:val="000000"/>
        </w:rPr>
        <w:t xml:space="preserve">No matter their age, it is </w:t>
      </w:r>
      <w:r>
        <w:rPr>
          <w:rFonts w:ascii="Arial" w:eastAsia="Arial" w:hAnsi="Arial"/>
          <w:i/>
          <w:color w:val="000000"/>
        </w:rPr>
        <w:t xml:space="preserve">the child </w:t>
      </w:r>
      <w:r>
        <w:rPr>
          <w:rFonts w:ascii="Arial" w:eastAsia="Arial" w:hAnsi="Arial"/>
          <w:color w:val="000000"/>
        </w:rPr>
        <w:t>who has the right of access to their information. Before responding to a request for information held about a child, it is best practice that we consider whether the child is mature enough to understand their rights. If we are confident that the child can understand their rights, then we should usually respond directly to the child or get their consent before disclosing information to their parents. As a practice we may, however, allow the parent to exercise the child</w:t>
      </w:r>
      <w:r>
        <w:rPr>
          <w:rFonts w:ascii="Arial" w:eastAsia="Arial" w:hAnsi="Arial"/>
          <w:color w:val="000000"/>
          <w:sz w:val="24"/>
        </w:rPr>
        <w:t>’</w:t>
      </w:r>
      <w:r>
        <w:rPr>
          <w:rFonts w:ascii="Arial" w:eastAsia="Arial" w:hAnsi="Arial"/>
          <w:color w:val="000000"/>
        </w:rPr>
        <w:t xml:space="preserve">s rights </w:t>
      </w:r>
      <w:r>
        <w:rPr>
          <w:rFonts w:ascii="Arial" w:eastAsia="Arial" w:hAnsi="Arial"/>
          <w:i/>
          <w:color w:val="000000"/>
        </w:rPr>
        <w:t xml:space="preserve">on their behalf </w:t>
      </w:r>
      <w:r>
        <w:rPr>
          <w:rFonts w:ascii="Arial" w:eastAsia="Arial" w:hAnsi="Arial"/>
          <w:color w:val="000000"/>
        </w:rPr>
        <w:t xml:space="preserve">if the child </w:t>
      </w:r>
      <w:proofErr w:type="spellStart"/>
      <w:r>
        <w:rPr>
          <w:rFonts w:ascii="Arial" w:eastAsia="Arial" w:hAnsi="Arial"/>
          <w:color w:val="000000"/>
        </w:rPr>
        <w:t>authorises</w:t>
      </w:r>
      <w:proofErr w:type="spellEnd"/>
      <w:r>
        <w:rPr>
          <w:rFonts w:ascii="Arial" w:eastAsia="Arial" w:hAnsi="Arial"/>
          <w:color w:val="000000"/>
        </w:rPr>
        <w:t xml:space="preserve"> this, or if it is evident that this is in the best interests of the child.</w:t>
      </w:r>
    </w:p>
    <w:p w:rsidR="00DF0050" w:rsidRDefault="00C130ED">
      <w:pPr>
        <w:spacing w:before="584" w:line="251" w:lineRule="exact"/>
        <w:ind w:left="72"/>
        <w:textAlignment w:val="baseline"/>
        <w:rPr>
          <w:rFonts w:ascii="Arial" w:eastAsia="Arial" w:hAnsi="Arial"/>
          <w:color w:val="000000"/>
        </w:rPr>
      </w:pPr>
      <w:r>
        <w:rPr>
          <w:rFonts w:ascii="Arial" w:eastAsia="Arial" w:hAnsi="Arial"/>
          <w:color w:val="000000"/>
        </w:rPr>
        <w:t>To apply for access you will need to provide the following:</w:t>
      </w:r>
    </w:p>
    <w:p w:rsidR="00DF0050" w:rsidRDefault="00C130ED">
      <w:pPr>
        <w:spacing w:before="490" w:line="254" w:lineRule="exact"/>
        <w:ind w:left="72" w:right="720"/>
        <w:textAlignment w:val="baseline"/>
        <w:rPr>
          <w:rFonts w:ascii="Arial" w:eastAsia="Arial" w:hAnsi="Arial"/>
          <w:color w:val="000000"/>
        </w:rPr>
      </w:pPr>
      <w:r>
        <w:rPr>
          <w:rFonts w:ascii="Arial" w:eastAsia="Arial" w:hAnsi="Arial"/>
          <w:color w:val="000000"/>
        </w:rPr>
        <w:t xml:space="preserve">Adult (16 or over) </w:t>
      </w:r>
      <w:r>
        <w:rPr>
          <w:rFonts w:ascii="Arial" w:eastAsia="Arial" w:hAnsi="Arial"/>
          <w:color w:val="000000"/>
          <w:sz w:val="24"/>
        </w:rPr>
        <w:t xml:space="preserve">– </w:t>
      </w:r>
      <w:r>
        <w:rPr>
          <w:rFonts w:ascii="Arial" w:eastAsia="Arial" w:hAnsi="Arial"/>
          <w:color w:val="000000"/>
        </w:rPr>
        <w:t xml:space="preserve">Photo ID </w:t>
      </w:r>
      <w:r>
        <w:rPr>
          <w:rFonts w:ascii="Arial" w:eastAsia="Arial" w:hAnsi="Arial"/>
          <w:color w:val="000000"/>
          <w:sz w:val="24"/>
        </w:rPr>
        <w:t xml:space="preserve">– </w:t>
      </w:r>
      <w:r>
        <w:rPr>
          <w:rFonts w:ascii="Arial" w:eastAsia="Arial" w:hAnsi="Arial"/>
          <w:color w:val="000000"/>
        </w:rPr>
        <w:t xml:space="preserve">Passport or Driving </w:t>
      </w:r>
      <w:proofErr w:type="spellStart"/>
      <w:r>
        <w:rPr>
          <w:rFonts w:ascii="Arial" w:eastAsia="Arial" w:hAnsi="Arial"/>
          <w:color w:val="000000"/>
        </w:rPr>
        <w:t>licence</w:t>
      </w:r>
      <w:proofErr w:type="spellEnd"/>
      <w:r>
        <w:rPr>
          <w:rFonts w:ascii="Arial" w:eastAsia="Arial" w:hAnsi="Arial"/>
          <w:color w:val="000000"/>
        </w:rPr>
        <w:t xml:space="preserve"> </w:t>
      </w:r>
      <w:r>
        <w:rPr>
          <w:rFonts w:ascii="Arial" w:eastAsia="Arial" w:hAnsi="Arial"/>
          <w:color w:val="000000"/>
          <w:sz w:val="24"/>
        </w:rPr>
        <w:t xml:space="preserve">– </w:t>
      </w:r>
      <w:r>
        <w:rPr>
          <w:rFonts w:ascii="Arial" w:eastAsia="Arial" w:hAnsi="Arial"/>
          <w:color w:val="000000"/>
        </w:rPr>
        <w:t>if these are not available a birth certificate can be accepted.</w:t>
      </w:r>
    </w:p>
    <w:p w:rsidR="00763630" w:rsidRDefault="00C130ED" w:rsidP="00763630">
      <w:pPr>
        <w:spacing w:before="489" w:line="255" w:lineRule="exact"/>
        <w:ind w:left="72" w:right="360"/>
        <w:textAlignment w:val="baseline"/>
        <w:rPr>
          <w:rFonts w:ascii="Arial" w:eastAsia="Arial" w:hAnsi="Arial"/>
          <w:color w:val="000000"/>
        </w:rPr>
      </w:pPr>
      <w:r>
        <w:rPr>
          <w:rFonts w:ascii="Arial" w:eastAsia="Arial" w:hAnsi="Arial"/>
          <w:color w:val="000000"/>
        </w:rPr>
        <w:t xml:space="preserve">Child </w:t>
      </w:r>
      <w:r>
        <w:rPr>
          <w:rFonts w:ascii="Arial" w:eastAsia="Arial" w:hAnsi="Arial"/>
          <w:color w:val="000000"/>
          <w:sz w:val="24"/>
        </w:rPr>
        <w:t xml:space="preserve">– </w:t>
      </w:r>
      <w:r>
        <w:rPr>
          <w:rFonts w:ascii="Arial" w:eastAsia="Arial" w:hAnsi="Arial"/>
          <w:color w:val="000000"/>
        </w:rPr>
        <w:t xml:space="preserve">Requesting themselves if component to do so- Photo ID. Passport or driving </w:t>
      </w:r>
      <w:proofErr w:type="spellStart"/>
      <w:r>
        <w:rPr>
          <w:rFonts w:ascii="Arial" w:eastAsia="Arial" w:hAnsi="Arial"/>
          <w:color w:val="000000"/>
        </w:rPr>
        <w:t>licence</w:t>
      </w:r>
      <w:proofErr w:type="spellEnd"/>
      <w:r>
        <w:rPr>
          <w:rFonts w:ascii="Arial" w:eastAsia="Arial" w:hAnsi="Arial"/>
          <w:color w:val="000000"/>
        </w:rPr>
        <w:t xml:space="preserve"> </w:t>
      </w:r>
      <w:r>
        <w:rPr>
          <w:rFonts w:ascii="Arial" w:eastAsia="Arial" w:hAnsi="Arial"/>
          <w:color w:val="000000"/>
          <w:sz w:val="24"/>
        </w:rPr>
        <w:t xml:space="preserve">– </w:t>
      </w:r>
      <w:r>
        <w:rPr>
          <w:rFonts w:ascii="Arial" w:eastAsia="Arial" w:hAnsi="Arial"/>
          <w:color w:val="000000"/>
        </w:rPr>
        <w:t>if these are not available a birth certificate can be accepted.</w:t>
      </w:r>
    </w:p>
    <w:p w:rsidR="00763630" w:rsidRDefault="00763630" w:rsidP="00763630">
      <w:pPr>
        <w:spacing w:line="255" w:lineRule="exact"/>
        <w:ind w:left="72" w:right="360"/>
        <w:textAlignment w:val="baseline"/>
        <w:rPr>
          <w:rFonts w:ascii="Arial" w:eastAsia="Arial" w:hAnsi="Arial"/>
          <w:color w:val="000000"/>
        </w:rPr>
      </w:pPr>
    </w:p>
    <w:p w:rsidR="00763630" w:rsidRDefault="00763630" w:rsidP="00763630">
      <w:pPr>
        <w:pStyle w:val="Default"/>
        <w:spacing w:after="120"/>
        <w:rPr>
          <w:sz w:val="22"/>
          <w:szCs w:val="22"/>
          <w:lang w:val="en-US"/>
        </w:rPr>
      </w:pPr>
      <w:r>
        <w:rPr>
          <w:sz w:val="22"/>
          <w:szCs w:val="22"/>
          <w:lang w:val="en-US"/>
        </w:rPr>
        <w:t>Child- Someone with Parental responsibility requesting the information with the same surname as the child - Full birth with parents name on or childs passport and</w:t>
      </w:r>
      <w:r>
        <w:t xml:space="preserve"> </w:t>
      </w:r>
      <w:r>
        <w:rPr>
          <w:sz w:val="22"/>
          <w:szCs w:val="22"/>
          <w:lang w:val="en-US"/>
        </w:rPr>
        <w:t>photo ID of the said parent.</w:t>
      </w:r>
    </w:p>
    <w:p w:rsidR="00763630" w:rsidRDefault="00763630" w:rsidP="00763630">
      <w:pPr>
        <w:pStyle w:val="Default"/>
        <w:spacing w:after="120"/>
      </w:pPr>
    </w:p>
    <w:p w:rsidR="00763630" w:rsidRDefault="00763630" w:rsidP="00763630">
      <w:pPr>
        <w:pStyle w:val="Default"/>
        <w:spacing w:after="120"/>
      </w:pPr>
      <w:r>
        <w:rPr>
          <w:sz w:val="22"/>
          <w:szCs w:val="22"/>
          <w:lang w:val="en-US"/>
        </w:rPr>
        <w:t>“Child- Someone with Parental responsibility requesting the information where the said parent has a different surname - Full birth certificate with parents name on and photo ID of said parent to connect the two.</w:t>
      </w:r>
    </w:p>
    <w:p w:rsidR="00763630" w:rsidRDefault="00763630">
      <w:pPr>
        <w:spacing w:before="489" w:line="255" w:lineRule="exact"/>
        <w:ind w:left="72" w:right="360"/>
        <w:textAlignment w:val="baseline"/>
        <w:rPr>
          <w:rFonts w:ascii="Arial" w:eastAsia="Arial" w:hAnsi="Arial"/>
          <w:color w:val="000000"/>
        </w:rPr>
      </w:pPr>
    </w:p>
    <w:p w:rsidR="00763630" w:rsidRDefault="00763630">
      <w:pPr>
        <w:spacing w:before="489" w:line="255" w:lineRule="exact"/>
        <w:ind w:left="72" w:right="360"/>
        <w:textAlignment w:val="baseline"/>
        <w:rPr>
          <w:rFonts w:ascii="Arial" w:eastAsia="Arial" w:hAnsi="Arial"/>
          <w:color w:val="000000"/>
        </w:rPr>
      </w:pPr>
    </w:p>
    <w:p w:rsidR="00DF0050" w:rsidRDefault="00C130ED">
      <w:pPr>
        <w:spacing w:before="497" w:line="252" w:lineRule="exact"/>
        <w:ind w:left="72" w:right="72"/>
        <w:textAlignment w:val="baseline"/>
        <w:rPr>
          <w:rFonts w:ascii="Arial" w:eastAsia="Arial" w:hAnsi="Arial"/>
          <w:color w:val="000000"/>
        </w:rPr>
      </w:pPr>
      <w:proofErr w:type="gramStart"/>
      <w:r>
        <w:rPr>
          <w:rFonts w:ascii="Arial" w:eastAsia="Arial" w:hAnsi="Arial"/>
          <w:color w:val="000000"/>
        </w:rPr>
        <w:lastRenderedPageBreak/>
        <w:t xml:space="preserve">Third party - </w:t>
      </w:r>
      <w:proofErr w:type="spellStart"/>
      <w:r>
        <w:rPr>
          <w:rFonts w:ascii="Arial" w:eastAsia="Arial" w:hAnsi="Arial"/>
          <w:color w:val="000000"/>
        </w:rPr>
        <w:t>carer</w:t>
      </w:r>
      <w:proofErr w:type="spellEnd"/>
      <w:r>
        <w:rPr>
          <w:rFonts w:ascii="Arial" w:eastAsia="Arial" w:hAnsi="Arial"/>
          <w:color w:val="000000"/>
        </w:rPr>
        <w:t xml:space="preserve">, next of kin, informal or formal advocate </w:t>
      </w:r>
      <w:r>
        <w:rPr>
          <w:rFonts w:ascii="Arial" w:eastAsia="Arial" w:hAnsi="Arial"/>
          <w:color w:val="000000"/>
          <w:sz w:val="24"/>
        </w:rPr>
        <w:t xml:space="preserve">– </w:t>
      </w:r>
      <w:r>
        <w:rPr>
          <w:rFonts w:ascii="Arial" w:eastAsia="Arial" w:hAnsi="Arial"/>
          <w:color w:val="000000"/>
        </w:rPr>
        <w:t>Signed letter of permission from index patient/Lasting power of attorney/Court of Protection order and Photo ID of index patient.</w:t>
      </w:r>
      <w:proofErr w:type="gramEnd"/>
      <w:r>
        <w:rPr>
          <w:rFonts w:ascii="Arial" w:eastAsia="Arial" w:hAnsi="Arial"/>
          <w:color w:val="000000"/>
        </w:rPr>
        <w:t xml:space="preserve"> The practice has a right to check with the index patient on information disclosure.</w:t>
      </w:r>
    </w:p>
    <w:p w:rsidR="00DF0050" w:rsidRDefault="00C130ED">
      <w:pPr>
        <w:spacing w:before="491" w:after="468" w:line="254" w:lineRule="exact"/>
        <w:ind w:left="72" w:right="72"/>
        <w:textAlignment w:val="baseline"/>
        <w:rPr>
          <w:rFonts w:ascii="Arial" w:eastAsia="Arial" w:hAnsi="Arial"/>
          <w:color w:val="000000"/>
        </w:rPr>
      </w:pPr>
      <w:r>
        <w:rPr>
          <w:rFonts w:ascii="Arial" w:eastAsia="Arial" w:hAnsi="Arial"/>
          <w:color w:val="000000"/>
        </w:rPr>
        <w:t xml:space="preserve">More detailed information on access to your medical information can be found in the Thamesmead Medical Associates Subject Access Request policy available on our website </w:t>
      </w:r>
      <w:hyperlink r:id="rId9">
        <w:r>
          <w:rPr>
            <w:rFonts w:ascii="Arial" w:eastAsia="Arial" w:hAnsi="Arial"/>
            <w:color w:val="0000FF"/>
            <w:u w:val="single"/>
          </w:rPr>
          <w:t>www.thamesmeadmedical.org</w:t>
        </w:r>
      </w:hyperlink>
      <w:r>
        <w:rPr>
          <w:rFonts w:ascii="Arial" w:eastAsia="Arial" w:hAnsi="Arial"/>
          <w:color w:val="000000"/>
        </w:rPr>
        <w:t xml:space="preserve"> </w:t>
      </w:r>
    </w:p>
    <w:p w:rsidR="00DF0050" w:rsidRDefault="00DF0050">
      <w:pPr>
        <w:spacing w:before="491" w:after="468" w:line="254" w:lineRule="exact"/>
        <w:sectPr w:rsidR="00DF0050">
          <w:pgSz w:w="12240" w:h="15840"/>
          <w:pgMar w:top="1480" w:right="1140" w:bottom="324" w:left="1380" w:header="720" w:footer="720" w:gutter="0"/>
          <w:cols w:space="720"/>
        </w:sectPr>
      </w:pPr>
    </w:p>
    <w:p w:rsidR="00DF0050" w:rsidRDefault="00C130ED">
      <w:pPr>
        <w:spacing w:before="2" w:line="251" w:lineRule="exact"/>
        <w:jc w:val="center"/>
        <w:textAlignment w:val="baseline"/>
        <w:rPr>
          <w:rFonts w:ascii="Arial" w:eastAsia="Arial" w:hAnsi="Arial"/>
          <w:color w:val="000000"/>
        </w:rPr>
      </w:pPr>
      <w:r>
        <w:rPr>
          <w:rFonts w:ascii="Arial" w:eastAsia="Arial" w:hAnsi="Arial"/>
          <w:color w:val="000000"/>
        </w:rPr>
        <w:lastRenderedPageBreak/>
        <w:t>5</w:t>
      </w:r>
    </w:p>
    <w:p w:rsidR="00DF0050" w:rsidRDefault="00DF0050">
      <w:pPr>
        <w:sectPr w:rsidR="00DF0050">
          <w:type w:val="continuous"/>
          <w:pgSz w:w="12240" w:h="15840"/>
          <w:pgMar w:top="1480" w:right="1130" w:bottom="324" w:left="1390" w:header="720" w:footer="720" w:gutter="0"/>
          <w:cols w:space="720"/>
        </w:sectPr>
      </w:pPr>
    </w:p>
    <w:p w:rsidR="00DF0050" w:rsidRDefault="00C130ED">
      <w:pPr>
        <w:spacing w:before="16" w:line="256" w:lineRule="exact"/>
        <w:ind w:left="144"/>
        <w:jc w:val="both"/>
        <w:textAlignment w:val="baseline"/>
        <w:rPr>
          <w:rFonts w:ascii="Arial" w:eastAsia="Arial" w:hAnsi="Arial"/>
          <w:b/>
          <w:color w:val="000000"/>
        </w:rPr>
      </w:pPr>
      <w:r>
        <w:rPr>
          <w:rFonts w:ascii="Arial" w:eastAsia="Arial" w:hAnsi="Arial"/>
          <w:b/>
          <w:color w:val="000000"/>
        </w:rPr>
        <w:lastRenderedPageBreak/>
        <w:t>Patient</w:t>
      </w:r>
      <w:r>
        <w:rPr>
          <w:rFonts w:ascii="Arial" w:eastAsia="Arial" w:hAnsi="Arial"/>
          <w:b/>
          <w:color w:val="000000"/>
          <w:sz w:val="23"/>
        </w:rPr>
        <w:t>’</w:t>
      </w:r>
      <w:r>
        <w:rPr>
          <w:rFonts w:ascii="Arial" w:eastAsia="Arial" w:hAnsi="Arial"/>
          <w:b/>
          <w:color w:val="000000"/>
        </w:rPr>
        <w:t>s application for subject access request</w:t>
      </w:r>
    </w:p>
    <w:p w:rsidR="00DF0050" w:rsidRDefault="00763630">
      <w:pPr>
        <w:tabs>
          <w:tab w:val="left" w:leader="dot" w:pos="5112"/>
        </w:tabs>
        <w:spacing w:before="495" w:line="252" w:lineRule="exact"/>
        <w:ind w:left="144"/>
        <w:jc w:val="both"/>
        <w:textAlignment w:val="baseline"/>
        <w:rPr>
          <w:rFonts w:ascii="Arial" w:eastAsia="Arial" w:hAnsi="Arial"/>
          <w:color w:val="000000"/>
        </w:rPr>
      </w:pPr>
      <w:r>
        <w:pict>
          <v:line id="_x0000_s1157" style="position:absolute;left:0;text-align:left;z-index:251721728;mso-position-horizontal-relative:page;mso-position-vertical-relative:page" from="320.9pt,96.5pt" to="371.35pt,96.5pt" strokeweight="1.2pt">
            <v:stroke dashstyle="1 1"/>
            <w10:wrap anchorx="page" anchory="page"/>
          </v:line>
        </w:pict>
      </w:r>
      <w:r w:rsidR="00C130ED">
        <w:rPr>
          <w:rFonts w:ascii="Arial" w:eastAsia="Arial" w:hAnsi="Arial"/>
          <w:color w:val="000000"/>
        </w:rPr>
        <w:t>Patient: Surname</w:t>
      </w:r>
      <w:r w:rsidR="00C130ED">
        <w:rPr>
          <w:rFonts w:ascii="Arial" w:eastAsia="Arial" w:hAnsi="Arial"/>
          <w:color w:val="000000"/>
        </w:rPr>
        <w:tab/>
        <w:t xml:space="preserve"> </w:t>
      </w:r>
    </w:p>
    <w:p w:rsidR="00DF0050" w:rsidRDefault="00763630">
      <w:pPr>
        <w:tabs>
          <w:tab w:val="left" w:leader="dot" w:pos="5112"/>
        </w:tabs>
        <w:spacing w:before="492" w:line="252" w:lineRule="exact"/>
        <w:ind w:left="144"/>
        <w:jc w:val="both"/>
        <w:textAlignment w:val="baseline"/>
        <w:rPr>
          <w:rFonts w:ascii="Arial" w:eastAsia="Arial" w:hAnsi="Arial"/>
          <w:color w:val="000000"/>
          <w:spacing w:val="4"/>
        </w:rPr>
      </w:pPr>
      <w:r>
        <w:pict>
          <v:line id="_x0000_s1156" style="position:absolute;left:0;text-align:left;z-index:251722752;mso-position-horizontal-relative:page;mso-position-vertical-relative:page" from="320.9pt,133.7pt" to="392.7pt,133.7pt" strokeweight="1.2pt">
            <v:stroke dashstyle="1 1"/>
            <w10:wrap anchorx="page" anchory="page"/>
          </v:line>
        </w:pict>
      </w:r>
      <w:r w:rsidR="00C130ED">
        <w:rPr>
          <w:rFonts w:ascii="Arial" w:eastAsia="Arial" w:hAnsi="Arial"/>
          <w:color w:val="000000"/>
          <w:spacing w:val="4"/>
        </w:rPr>
        <w:t xml:space="preserve">Forename: </w:t>
      </w:r>
      <w:r w:rsidR="00C130ED">
        <w:rPr>
          <w:rFonts w:ascii="Arial" w:eastAsia="Arial" w:hAnsi="Arial"/>
          <w:color w:val="000000"/>
          <w:spacing w:val="4"/>
        </w:rPr>
        <w:tab/>
        <w:t xml:space="preserve"> </w:t>
      </w:r>
    </w:p>
    <w:p w:rsidR="00DF0050" w:rsidRDefault="00C130ED">
      <w:pPr>
        <w:tabs>
          <w:tab w:val="left" w:leader="dot" w:pos="6480"/>
        </w:tabs>
        <w:spacing w:before="535" w:after="280" w:line="214" w:lineRule="exact"/>
        <w:ind w:left="144"/>
        <w:jc w:val="both"/>
        <w:textAlignment w:val="baseline"/>
        <w:rPr>
          <w:rFonts w:ascii="Arial" w:eastAsia="Arial" w:hAnsi="Arial"/>
          <w:color w:val="000000"/>
          <w:spacing w:val="7"/>
        </w:rPr>
      </w:pPr>
      <w:r>
        <w:rPr>
          <w:rFonts w:ascii="Arial" w:eastAsia="Arial" w:hAnsi="Arial"/>
          <w:color w:val="000000"/>
          <w:spacing w:val="7"/>
        </w:rPr>
        <w:t xml:space="preserve">Address: </w:t>
      </w:r>
      <w:r>
        <w:rPr>
          <w:rFonts w:ascii="Arial" w:eastAsia="Arial" w:hAnsi="Arial"/>
          <w:color w:val="000000"/>
          <w:spacing w:val="7"/>
        </w:rPr>
        <w:tab/>
        <w:t xml:space="preserve"> </w:t>
      </w:r>
    </w:p>
    <w:p w:rsidR="00DF0050" w:rsidRDefault="00763630">
      <w:pPr>
        <w:tabs>
          <w:tab w:val="left" w:leader="dot" w:pos="6264"/>
        </w:tabs>
        <w:spacing w:before="238" w:line="214" w:lineRule="exact"/>
        <w:ind w:left="144"/>
        <w:jc w:val="both"/>
        <w:textAlignment w:val="baseline"/>
        <w:rPr>
          <w:rFonts w:ascii="Arial" w:eastAsia="Arial" w:hAnsi="Arial"/>
          <w:color w:val="000000"/>
          <w:spacing w:val="3"/>
        </w:rPr>
      </w:pPr>
      <w:r>
        <w:pict>
          <v:line id="_x0000_s1155" style="position:absolute;left:0;text-align:left;z-index:251723776;mso-position-horizontal-relative:page;mso-position-vertical-relative:page" from="122.15pt,189.85pt" to="394.85pt,189.85pt" strokeweight="1.2pt">
            <v:stroke dashstyle="1 1"/>
            <w10:wrap anchorx="page" anchory="page"/>
          </v:line>
        </w:pict>
      </w:r>
      <w:r w:rsidR="00C130ED">
        <w:rPr>
          <w:rFonts w:ascii="Arial" w:eastAsia="Arial" w:hAnsi="Arial"/>
          <w:color w:val="000000"/>
          <w:spacing w:val="3"/>
        </w:rPr>
        <w:t xml:space="preserve">Telephone number: </w:t>
      </w:r>
      <w:r w:rsidR="00C130ED">
        <w:rPr>
          <w:rFonts w:ascii="Arial" w:eastAsia="Arial" w:hAnsi="Arial"/>
          <w:color w:val="000000"/>
          <w:spacing w:val="3"/>
        </w:rPr>
        <w:tab/>
        <w:t xml:space="preserve"> </w:t>
      </w:r>
    </w:p>
    <w:p w:rsidR="00DF0050" w:rsidRDefault="00C130ED">
      <w:pPr>
        <w:tabs>
          <w:tab w:val="left" w:leader="dot" w:pos="6264"/>
        </w:tabs>
        <w:spacing w:before="156" w:line="218" w:lineRule="exact"/>
        <w:ind w:left="144"/>
        <w:jc w:val="both"/>
        <w:textAlignment w:val="baseline"/>
        <w:rPr>
          <w:rFonts w:ascii="Arial" w:eastAsia="Arial" w:hAnsi="Arial"/>
          <w:color w:val="000000"/>
          <w:spacing w:val="5"/>
        </w:rPr>
      </w:pPr>
      <w:r>
        <w:rPr>
          <w:rFonts w:ascii="Arial" w:eastAsia="Arial" w:hAnsi="Arial"/>
          <w:color w:val="000000"/>
          <w:spacing w:val="5"/>
        </w:rPr>
        <w:t xml:space="preserve">Date of Birth: </w:t>
      </w:r>
      <w:r>
        <w:rPr>
          <w:rFonts w:ascii="Arial" w:eastAsia="Arial" w:hAnsi="Arial"/>
          <w:color w:val="000000"/>
          <w:spacing w:val="5"/>
        </w:rPr>
        <w:tab/>
        <w:t xml:space="preserve"> </w:t>
      </w:r>
    </w:p>
    <w:p w:rsidR="00DF0050" w:rsidRDefault="00C130ED">
      <w:pPr>
        <w:tabs>
          <w:tab w:val="left" w:leader="dot" w:pos="6264"/>
        </w:tabs>
        <w:spacing w:before="156" w:line="219" w:lineRule="exact"/>
        <w:ind w:left="144"/>
        <w:jc w:val="both"/>
        <w:textAlignment w:val="baseline"/>
        <w:rPr>
          <w:rFonts w:ascii="Arial" w:eastAsia="Arial" w:hAnsi="Arial"/>
          <w:color w:val="000000"/>
        </w:rPr>
      </w:pPr>
      <w:r>
        <w:rPr>
          <w:rFonts w:ascii="Arial" w:eastAsia="Arial" w:hAnsi="Arial"/>
          <w:color w:val="000000"/>
        </w:rPr>
        <w:t xml:space="preserve">NHS No, if known: </w:t>
      </w:r>
      <w:r>
        <w:rPr>
          <w:rFonts w:ascii="Arial" w:eastAsia="Arial" w:hAnsi="Arial"/>
          <w:color w:val="000000"/>
        </w:rPr>
        <w:tab/>
        <w:t xml:space="preserve"> </w:t>
      </w:r>
    </w:p>
    <w:p w:rsidR="00DF0050" w:rsidRDefault="00C130ED">
      <w:pPr>
        <w:tabs>
          <w:tab w:val="left" w:leader="dot" w:pos="5976"/>
        </w:tabs>
        <w:spacing w:before="525" w:after="290" w:line="219" w:lineRule="exact"/>
        <w:ind w:left="144"/>
        <w:jc w:val="both"/>
        <w:textAlignment w:val="baseline"/>
        <w:rPr>
          <w:rFonts w:ascii="Arial" w:eastAsia="Arial" w:hAnsi="Arial"/>
          <w:color w:val="000000"/>
          <w:spacing w:val="2"/>
        </w:rPr>
      </w:pPr>
      <w:r>
        <w:rPr>
          <w:rFonts w:ascii="Arial" w:eastAsia="Arial" w:hAnsi="Arial"/>
          <w:color w:val="000000"/>
          <w:spacing w:val="2"/>
        </w:rPr>
        <w:t xml:space="preserve">What records are required? </w:t>
      </w:r>
      <w:r>
        <w:rPr>
          <w:rFonts w:ascii="Arial" w:eastAsia="Arial" w:hAnsi="Arial"/>
          <w:color w:val="000000"/>
          <w:spacing w:val="2"/>
        </w:rPr>
        <w:tab/>
        <w:t xml:space="preserve"> </w:t>
      </w:r>
    </w:p>
    <w:p w:rsidR="00DF0050" w:rsidRDefault="00763630">
      <w:pPr>
        <w:tabs>
          <w:tab w:val="right" w:leader="dot" w:pos="6120"/>
        </w:tabs>
        <w:spacing w:before="238" w:line="214" w:lineRule="exact"/>
        <w:ind w:left="144"/>
        <w:textAlignment w:val="baseline"/>
        <w:rPr>
          <w:rFonts w:ascii="Arial" w:eastAsia="Arial" w:hAnsi="Arial"/>
          <w:color w:val="000000"/>
        </w:rPr>
      </w:pPr>
      <w:r>
        <w:pict>
          <v:line id="_x0000_s1154" style="position:absolute;left:0;text-align:left;z-index:251724800;mso-position-horizontal-relative:page;mso-position-vertical-relative:page" from="73.2pt,301.7pt" to="396.3pt,301.7pt" strokeweight="1.2pt">
            <v:stroke dashstyle="1 1"/>
            <w10:wrap anchorx="page" anchory="page"/>
          </v:line>
        </w:pict>
      </w:r>
      <w:r w:rsidR="00C130ED">
        <w:rPr>
          <w:rFonts w:ascii="Arial" w:eastAsia="Arial" w:hAnsi="Arial"/>
          <w:color w:val="000000"/>
        </w:rPr>
        <w:t xml:space="preserve">Reason why you need access: </w:t>
      </w:r>
      <w:r w:rsidR="00C130ED">
        <w:rPr>
          <w:rFonts w:ascii="Arial" w:eastAsia="Arial" w:hAnsi="Arial"/>
          <w:color w:val="000000"/>
        </w:rPr>
        <w:tab/>
        <w:t xml:space="preserve"> </w:t>
      </w:r>
    </w:p>
    <w:p w:rsidR="00DF0050" w:rsidRDefault="00C130ED">
      <w:pPr>
        <w:spacing w:before="492" w:line="252" w:lineRule="exact"/>
        <w:ind w:left="144"/>
        <w:textAlignment w:val="baseline"/>
        <w:rPr>
          <w:rFonts w:ascii="Arial" w:eastAsia="Arial" w:hAnsi="Arial"/>
          <w:b/>
          <w:color w:val="000000"/>
          <w:spacing w:val="-2"/>
        </w:rPr>
      </w:pPr>
      <w:r>
        <w:rPr>
          <w:rFonts w:ascii="Arial" w:eastAsia="Arial" w:hAnsi="Arial"/>
          <w:b/>
          <w:color w:val="000000"/>
          <w:spacing w:val="-2"/>
        </w:rPr>
        <w:t>Declaration:</w:t>
      </w:r>
    </w:p>
    <w:p w:rsidR="00DF0050" w:rsidRDefault="00C130ED">
      <w:pPr>
        <w:spacing w:before="127" w:line="250" w:lineRule="exact"/>
        <w:ind w:left="144"/>
        <w:textAlignment w:val="baseline"/>
        <w:rPr>
          <w:rFonts w:ascii="Arial" w:eastAsia="Arial" w:hAnsi="Arial"/>
          <w:color w:val="000000"/>
        </w:rPr>
      </w:pPr>
      <w:r>
        <w:rPr>
          <w:rFonts w:ascii="Arial" w:eastAsia="Arial" w:hAnsi="Arial"/>
          <w:color w:val="000000"/>
        </w:rPr>
        <w:t>I confirm that the information given by me is correct to the best of my knowledge and that I am</w:t>
      </w:r>
    </w:p>
    <w:p w:rsidR="00DF0050" w:rsidRDefault="00C130ED">
      <w:pPr>
        <w:spacing w:line="251" w:lineRule="exact"/>
        <w:ind w:left="144"/>
        <w:textAlignment w:val="baseline"/>
        <w:rPr>
          <w:rFonts w:ascii="Arial" w:eastAsia="Arial" w:hAnsi="Arial"/>
          <w:color w:val="000000"/>
        </w:rPr>
      </w:pPr>
      <w:proofErr w:type="gramStart"/>
      <w:r>
        <w:rPr>
          <w:rFonts w:ascii="Arial" w:eastAsia="Arial" w:hAnsi="Arial"/>
          <w:color w:val="000000"/>
        </w:rPr>
        <w:t>entitled</w:t>
      </w:r>
      <w:proofErr w:type="gramEnd"/>
      <w:r>
        <w:rPr>
          <w:rFonts w:ascii="Arial" w:eastAsia="Arial" w:hAnsi="Arial"/>
          <w:color w:val="000000"/>
        </w:rPr>
        <w:t xml:space="preserve"> to apply for subject access request.</w:t>
      </w:r>
    </w:p>
    <w:p w:rsidR="00DF0050" w:rsidRDefault="00C130ED">
      <w:pPr>
        <w:spacing w:before="497" w:line="252" w:lineRule="exact"/>
        <w:ind w:left="144"/>
        <w:textAlignment w:val="baseline"/>
        <w:rPr>
          <w:rFonts w:ascii="Arial" w:eastAsia="Arial" w:hAnsi="Arial"/>
          <w:color w:val="000000"/>
        </w:rPr>
      </w:pPr>
      <w:r>
        <w:rPr>
          <w:rFonts w:ascii="Arial" w:eastAsia="Arial" w:hAnsi="Arial"/>
          <w:color w:val="000000"/>
        </w:rPr>
        <w:t>I am the patient</w:t>
      </w:r>
    </w:p>
    <w:p w:rsidR="00DF0050" w:rsidRDefault="00C130ED">
      <w:pPr>
        <w:spacing w:before="118" w:line="252" w:lineRule="exact"/>
        <w:ind w:left="144"/>
        <w:textAlignment w:val="baseline"/>
        <w:rPr>
          <w:rFonts w:ascii="Arial" w:eastAsia="Arial" w:hAnsi="Arial"/>
          <w:color w:val="000000"/>
        </w:rPr>
      </w:pPr>
      <w:r>
        <w:rPr>
          <w:rFonts w:ascii="Arial" w:eastAsia="Arial" w:hAnsi="Arial"/>
          <w:color w:val="000000"/>
        </w:rPr>
        <w:t xml:space="preserve">I have been asked by the patient and attach the </w:t>
      </w:r>
      <w:proofErr w:type="gramStart"/>
      <w:r>
        <w:rPr>
          <w:rFonts w:ascii="Arial" w:eastAsia="Arial" w:hAnsi="Arial"/>
          <w:color w:val="000000"/>
        </w:rPr>
        <w:t>patients</w:t>
      </w:r>
      <w:proofErr w:type="gramEnd"/>
      <w:r>
        <w:rPr>
          <w:rFonts w:ascii="Arial" w:eastAsia="Arial" w:hAnsi="Arial"/>
          <w:color w:val="000000"/>
        </w:rPr>
        <w:t xml:space="preserve"> written consent and ID</w:t>
      </w:r>
    </w:p>
    <w:p w:rsidR="00DF0050" w:rsidRDefault="00C130ED">
      <w:pPr>
        <w:spacing w:before="122" w:line="252" w:lineRule="exact"/>
        <w:ind w:left="144"/>
        <w:textAlignment w:val="baseline"/>
        <w:rPr>
          <w:rFonts w:ascii="Arial" w:eastAsia="Arial" w:hAnsi="Arial"/>
          <w:color w:val="000000"/>
          <w:spacing w:val="-1"/>
        </w:rPr>
      </w:pPr>
      <w:r>
        <w:rPr>
          <w:rFonts w:ascii="Arial" w:eastAsia="Arial" w:hAnsi="Arial"/>
          <w:color w:val="000000"/>
          <w:spacing w:val="-1"/>
        </w:rPr>
        <w:t>I am a formal advocate for the patient and attach the Lasting power of attorney/court order and ID</w:t>
      </w:r>
    </w:p>
    <w:p w:rsidR="00DF0050" w:rsidRDefault="00C130ED">
      <w:pPr>
        <w:spacing w:before="123" w:line="252" w:lineRule="exact"/>
        <w:ind w:left="144"/>
        <w:textAlignment w:val="baseline"/>
        <w:rPr>
          <w:rFonts w:ascii="Arial" w:eastAsia="Arial" w:hAnsi="Arial"/>
          <w:color w:val="000000"/>
        </w:rPr>
      </w:pPr>
      <w:r>
        <w:rPr>
          <w:rFonts w:ascii="Arial" w:eastAsia="Arial" w:hAnsi="Arial"/>
          <w:color w:val="000000"/>
        </w:rPr>
        <w:t>I am the patents parent/guardian and the child is under the age of 16</w:t>
      </w:r>
    </w:p>
    <w:p w:rsidR="00DF0050" w:rsidRDefault="00C130ED">
      <w:pPr>
        <w:spacing w:before="122" w:line="252" w:lineRule="exact"/>
        <w:ind w:left="144"/>
        <w:textAlignment w:val="baseline"/>
        <w:rPr>
          <w:rFonts w:ascii="Arial" w:eastAsia="Arial" w:hAnsi="Arial"/>
          <w:color w:val="000000"/>
        </w:rPr>
      </w:pPr>
      <w:r>
        <w:rPr>
          <w:rFonts w:ascii="Arial" w:eastAsia="Arial" w:hAnsi="Arial"/>
          <w:color w:val="000000"/>
        </w:rPr>
        <w:t>I am the deceased patient’s personal representative and attach confirmation of my appointment.</w:t>
      </w:r>
    </w:p>
    <w:p w:rsidR="00DF0050" w:rsidRDefault="00C130ED">
      <w:pPr>
        <w:tabs>
          <w:tab w:val="right" w:leader="dot" w:pos="6120"/>
          <w:tab w:val="left" w:leader="dot" w:pos="7992"/>
        </w:tabs>
        <w:spacing w:before="526" w:line="218" w:lineRule="exact"/>
        <w:ind w:left="144"/>
        <w:textAlignment w:val="baseline"/>
        <w:rPr>
          <w:rFonts w:ascii="Arial" w:eastAsia="Arial" w:hAnsi="Arial"/>
          <w:color w:val="000000"/>
        </w:rPr>
      </w:pPr>
      <w:r>
        <w:rPr>
          <w:rFonts w:ascii="Arial" w:eastAsia="Arial" w:hAnsi="Arial"/>
          <w:color w:val="000000"/>
        </w:rPr>
        <w:t xml:space="preserve">Signed </w:t>
      </w:r>
      <w:r>
        <w:rPr>
          <w:rFonts w:ascii="Arial" w:eastAsia="Arial" w:hAnsi="Arial"/>
          <w:color w:val="000000"/>
        </w:rPr>
        <w:tab/>
        <w:t>Date</w:t>
      </w:r>
      <w:r>
        <w:rPr>
          <w:rFonts w:ascii="Arial" w:eastAsia="Arial" w:hAnsi="Arial"/>
          <w:color w:val="000000"/>
        </w:rPr>
        <w:tab/>
        <w:t xml:space="preserve"> </w:t>
      </w:r>
    </w:p>
    <w:p w:rsidR="00DF0050" w:rsidRDefault="00C130ED">
      <w:pPr>
        <w:tabs>
          <w:tab w:val="left" w:leader="dot" w:pos="7920"/>
        </w:tabs>
        <w:spacing w:before="160" w:line="214" w:lineRule="exact"/>
        <w:ind w:left="144"/>
        <w:textAlignment w:val="baseline"/>
        <w:rPr>
          <w:rFonts w:ascii="Arial" w:eastAsia="Arial" w:hAnsi="Arial"/>
          <w:color w:val="000000"/>
        </w:rPr>
      </w:pPr>
      <w:r>
        <w:rPr>
          <w:rFonts w:ascii="Arial" w:eastAsia="Arial" w:hAnsi="Arial"/>
          <w:color w:val="000000"/>
        </w:rPr>
        <w:t>Name</w:t>
      </w:r>
      <w:r>
        <w:rPr>
          <w:rFonts w:ascii="Arial" w:eastAsia="Arial" w:hAnsi="Arial"/>
          <w:color w:val="000000"/>
        </w:rPr>
        <w:tab/>
        <w:t xml:space="preserve"> </w:t>
      </w:r>
    </w:p>
    <w:p w:rsidR="00DF0050" w:rsidRDefault="00C130ED">
      <w:pPr>
        <w:spacing w:before="492" w:line="252" w:lineRule="exact"/>
        <w:ind w:left="144"/>
        <w:textAlignment w:val="baseline"/>
        <w:rPr>
          <w:rFonts w:ascii="Arial" w:eastAsia="Arial" w:hAnsi="Arial"/>
          <w:color w:val="000000"/>
          <w:spacing w:val="-1"/>
        </w:rPr>
      </w:pPr>
      <w:r>
        <w:rPr>
          <w:rFonts w:ascii="Arial" w:eastAsia="Arial" w:hAnsi="Arial"/>
          <w:color w:val="000000"/>
          <w:spacing w:val="-1"/>
        </w:rPr>
        <w:t>GRHC to complete:</w:t>
      </w:r>
    </w:p>
    <w:p w:rsidR="00DF0050" w:rsidRDefault="00C130ED">
      <w:pPr>
        <w:spacing w:before="369" w:line="375" w:lineRule="exact"/>
        <w:ind w:left="144"/>
        <w:textAlignment w:val="baseline"/>
        <w:rPr>
          <w:rFonts w:ascii="Arial" w:eastAsia="Arial" w:hAnsi="Arial"/>
          <w:color w:val="000000"/>
        </w:rPr>
      </w:pPr>
      <w:r>
        <w:rPr>
          <w:rFonts w:ascii="Arial" w:eastAsia="Arial" w:hAnsi="Arial"/>
          <w:color w:val="000000"/>
        </w:rPr>
        <w:t xml:space="preserve">Application taken by: </w:t>
      </w:r>
      <w:r>
        <w:rPr>
          <w:rFonts w:ascii="Arial" w:eastAsia="Arial" w:hAnsi="Arial"/>
          <w:color w:val="000000"/>
        </w:rPr>
        <w:br/>
        <w:t>Date:</w:t>
      </w:r>
    </w:p>
    <w:p w:rsidR="00DF0050" w:rsidRDefault="00763630">
      <w:pPr>
        <w:spacing w:before="497" w:line="252" w:lineRule="exact"/>
        <w:ind w:left="144"/>
        <w:textAlignment w:val="baseline"/>
        <w:rPr>
          <w:rFonts w:ascii="Arial" w:eastAsia="Arial" w:hAnsi="Arial"/>
          <w:color w:val="000000"/>
          <w:spacing w:val="-1"/>
        </w:rPr>
      </w:pPr>
      <w:r>
        <w:pict>
          <v:shapetype id="_x0000_t202" coordsize="21600,21600" o:spt="202" path="m,l,21600r21600,l21600,xe">
            <v:stroke joinstyle="miter"/>
            <v:path gradientshapeok="t" o:connecttype="rect"/>
          </v:shapetype>
          <v:shape id="_x0000_s0" o:spid="_x0000_s1153" type="#_x0000_t202" style="position:absolute;left:0;text-align:left;margin-left:305.4pt;margin-top:743.15pt;width:13.9pt;height:12.7pt;z-index:-251725824;mso-wrap-distance-left:0;mso-wrap-distance-right:0;mso-position-horizontal-relative:page;mso-position-vertical-relative:page" filled="f" stroked="f">
            <v:textbox inset="0,0,0,0">
              <w:txbxContent>
                <w:p w:rsidR="00DF0050" w:rsidRDefault="00C130ED">
                  <w:pPr>
                    <w:spacing w:before="2" w:line="240" w:lineRule="exact"/>
                    <w:textAlignment w:val="baseline"/>
                    <w:rPr>
                      <w:rFonts w:ascii="Arial" w:eastAsia="Arial" w:hAnsi="Arial"/>
                      <w:color w:val="000000"/>
                    </w:rPr>
                  </w:pPr>
                  <w:r>
                    <w:rPr>
                      <w:rFonts w:ascii="Arial" w:eastAsia="Arial" w:hAnsi="Arial"/>
                      <w:color w:val="000000"/>
                    </w:rPr>
                    <w:t>6</w:t>
                  </w:r>
                </w:p>
              </w:txbxContent>
            </v:textbox>
            <w10:wrap type="square" anchorx="page" anchory="page"/>
          </v:shape>
        </w:pict>
      </w:r>
      <w:r w:rsidR="00C130ED">
        <w:rPr>
          <w:rFonts w:ascii="Arial" w:eastAsia="Arial" w:hAnsi="Arial"/>
          <w:color w:val="000000"/>
          <w:spacing w:val="-1"/>
        </w:rPr>
        <w:t>Please tick: ID</w:t>
      </w:r>
    </w:p>
    <w:p w:rsidR="00DF0050" w:rsidRDefault="00DF0050">
      <w:pPr>
        <w:sectPr w:rsidR="00DF0050">
          <w:pgSz w:w="12240" w:h="15840"/>
          <w:pgMar w:top="980" w:right="1214" w:bottom="581" w:left="1306" w:header="720" w:footer="720" w:gutter="0"/>
          <w:cols w:space="720"/>
        </w:sectPr>
      </w:pPr>
    </w:p>
    <w:p w:rsidR="00DF0050" w:rsidRDefault="00C130ED">
      <w:pPr>
        <w:spacing w:before="3" w:line="252" w:lineRule="exact"/>
        <w:ind w:left="72"/>
        <w:textAlignment w:val="baseline"/>
        <w:rPr>
          <w:rFonts w:ascii="Arial" w:eastAsia="Arial" w:hAnsi="Arial"/>
          <w:b/>
          <w:color w:val="000000"/>
          <w:u w:val="single"/>
        </w:rPr>
      </w:pPr>
      <w:r>
        <w:rPr>
          <w:rFonts w:ascii="Arial" w:eastAsia="Arial" w:hAnsi="Arial"/>
          <w:b/>
          <w:color w:val="000000"/>
          <w:u w:val="single"/>
        </w:rPr>
        <w:lastRenderedPageBreak/>
        <w:t>Appendix 2 Central Register for SARs</w:t>
      </w:r>
    </w:p>
    <w:p w:rsidR="00DF0050" w:rsidRDefault="00C130ED">
      <w:pPr>
        <w:spacing w:before="612" w:after="209" w:line="252" w:lineRule="exact"/>
        <w:ind w:left="72"/>
        <w:textAlignment w:val="baseline"/>
        <w:rPr>
          <w:rFonts w:ascii="Arial" w:eastAsia="Arial" w:hAnsi="Arial"/>
          <w:b/>
          <w:color w:val="000000"/>
          <w:u w:val="single"/>
        </w:rPr>
      </w:pPr>
      <w:r>
        <w:rPr>
          <w:rFonts w:ascii="Arial" w:eastAsia="Arial" w:hAnsi="Arial"/>
          <w:b/>
          <w:color w:val="000000"/>
          <w:u w:val="single"/>
        </w:rPr>
        <w:t>Subject Access Tracker</w:t>
      </w:r>
    </w:p>
    <w:tbl>
      <w:tblPr>
        <w:tblW w:w="0" w:type="auto"/>
        <w:tblInd w:w="14" w:type="dxa"/>
        <w:tblLayout w:type="fixed"/>
        <w:tblCellMar>
          <w:left w:w="0" w:type="dxa"/>
          <w:right w:w="0" w:type="dxa"/>
        </w:tblCellMar>
        <w:tblLook w:val="0000" w:firstRow="0" w:lastRow="0" w:firstColumn="0" w:lastColumn="0" w:noHBand="0" w:noVBand="0"/>
      </w:tblPr>
      <w:tblGrid>
        <w:gridCol w:w="1757"/>
        <w:gridCol w:w="2438"/>
        <w:gridCol w:w="2247"/>
        <w:gridCol w:w="1795"/>
        <w:gridCol w:w="1608"/>
      </w:tblGrid>
      <w:tr w:rsidR="00DF0050">
        <w:trPr>
          <w:trHeight w:hRule="exact" w:val="1291"/>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spacing w:line="251" w:lineRule="exact"/>
              <w:ind w:left="144"/>
              <w:textAlignment w:val="baseline"/>
              <w:rPr>
                <w:rFonts w:ascii="Arial" w:eastAsia="Arial" w:hAnsi="Arial"/>
                <w:b/>
                <w:color w:val="000000"/>
              </w:rPr>
            </w:pPr>
            <w:r>
              <w:rPr>
                <w:rFonts w:ascii="Arial" w:eastAsia="Arial" w:hAnsi="Arial"/>
                <w:b/>
                <w:color w:val="000000"/>
              </w:rPr>
              <w:t>DATE</w:t>
            </w:r>
          </w:p>
          <w:p w:rsidR="00DF0050" w:rsidRDefault="00C130ED">
            <w:pPr>
              <w:spacing w:before="42" w:line="251" w:lineRule="exact"/>
              <w:ind w:left="144"/>
              <w:textAlignment w:val="baseline"/>
              <w:rPr>
                <w:rFonts w:ascii="Arial" w:eastAsia="Arial" w:hAnsi="Arial"/>
                <w:b/>
                <w:color w:val="000000"/>
              </w:rPr>
            </w:pPr>
            <w:r>
              <w:rPr>
                <w:rFonts w:ascii="Arial" w:eastAsia="Arial" w:hAnsi="Arial"/>
                <w:b/>
                <w:color w:val="000000"/>
              </w:rPr>
              <w:t>RECEIVED/</w:t>
            </w:r>
          </w:p>
          <w:p w:rsidR="00DF0050" w:rsidRDefault="00C130ED">
            <w:pPr>
              <w:spacing w:before="239" w:after="224" w:line="251" w:lineRule="exact"/>
              <w:ind w:left="144"/>
              <w:textAlignment w:val="baseline"/>
              <w:rPr>
                <w:rFonts w:ascii="Arial" w:eastAsia="Arial" w:hAnsi="Arial"/>
                <w:b/>
                <w:color w:val="000000"/>
              </w:rPr>
            </w:pPr>
            <w:r>
              <w:rPr>
                <w:rFonts w:ascii="Arial" w:eastAsia="Arial" w:hAnsi="Arial"/>
                <w:b/>
                <w:color w:val="000000"/>
              </w:rPr>
              <w:t>INITIALS</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spacing w:after="1007" w:line="251" w:lineRule="exact"/>
              <w:ind w:right="691"/>
              <w:jc w:val="right"/>
              <w:textAlignment w:val="baseline"/>
              <w:rPr>
                <w:rFonts w:ascii="Arial" w:eastAsia="Arial" w:hAnsi="Arial"/>
                <w:b/>
                <w:color w:val="000000"/>
              </w:rPr>
            </w:pPr>
            <w:r>
              <w:rPr>
                <w:rFonts w:ascii="Arial" w:eastAsia="Arial" w:hAnsi="Arial"/>
                <w:b/>
                <w:color w:val="000000"/>
              </w:rPr>
              <w:t>PATIENT NAME</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spacing w:after="1007" w:line="251" w:lineRule="exact"/>
              <w:ind w:right="1210"/>
              <w:jc w:val="right"/>
              <w:textAlignment w:val="baseline"/>
              <w:rPr>
                <w:rFonts w:ascii="Arial" w:eastAsia="Arial" w:hAnsi="Arial"/>
                <w:b/>
                <w:color w:val="000000"/>
              </w:rPr>
            </w:pPr>
            <w:r>
              <w:rPr>
                <w:rFonts w:ascii="Arial" w:eastAsia="Arial" w:hAnsi="Arial"/>
                <w:b/>
                <w:color w:val="000000"/>
              </w:rPr>
              <w:t>REASON</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spacing w:line="281" w:lineRule="exact"/>
              <w:ind w:left="144"/>
              <w:textAlignment w:val="baseline"/>
              <w:rPr>
                <w:rFonts w:ascii="Arial" w:eastAsia="Arial" w:hAnsi="Arial"/>
                <w:b/>
                <w:color w:val="000000"/>
              </w:rPr>
            </w:pPr>
            <w:r>
              <w:rPr>
                <w:rFonts w:ascii="Arial" w:eastAsia="Arial" w:hAnsi="Arial"/>
                <w:b/>
                <w:color w:val="000000"/>
              </w:rPr>
              <w:t>DATE OF ACTION</w:t>
            </w:r>
          </w:p>
          <w:p w:rsidR="00DF0050" w:rsidRDefault="00C130ED">
            <w:pPr>
              <w:spacing w:before="239" w:after="224" w:line="251" w:lineRule="exact"/>
              <w:ind w:right="730"/>
              <w:jc w:val="right"/>
              <w:textAlignment w:val="baseline"/>
              <w:rPr>
                <w:rFonts w:ascii="Arial" w:eastAsia="Arial" w:hAnsi="Arial"/>
                <w:b/>
                <w:color w:val="000000"/>
              </w:rPr>
            </w:pPr>
            <w:r>
              <w:rPr>
                <w:rFonts w:ascii="Arial" w:eastAsia="Arial" w:hAnsi="Arial"/>
                <w:b/>
                <w:color w:val="000000"/>
              </w:rPr>
              <w:t>INITIALS</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spacing w:after="1007" w:line="251" w:lineRule="exact"/>
              <w:jc w:val="center"/>
              <w:textAlignment w:val="baseline"/>
              <w:rPr>
                <w:rFonts w:ascii="Arial" w:eastAsia="Arial" w:hAnsi="Arial"/>
                <w:b/>
                <w:color w:val="000000"/>
              </w:rPr>
            </w:pPr>
            <w:r>
              <w:rPr>
                <w:rFonts w:ascii="Arial" w:eastAsia="Arial" w:hAnsi="Arial"/>
                <w:b/>
                <w:color w:val="000000"/>
              </w:rPr>
              <w:t>COMMENTS</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0"/>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0"/>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499"/>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0"/>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r w:rsidR="00DF0050">
        <w:trPr>
          <w:trHeight w:hRule="exact" w:val="504"/>
        </w:trPr>
        <w:tc>
          <w:tcPr>
            <w:tcW w:w="175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43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2247"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795"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c>
          <w:tcPr>
            <w:tcW w:w="1608" w:type="dxa"/>
            <w:tcBorders>
              <w:top w:val="single" w:sz="5" w:space="0" w:color="000000"/>
              <w:left w:val="single" w:sz="5" w:space="0" w:color="000000"/>
              <w:bottom w:val="single" w:sz="5" w:space="0" w:color="000000"/>
              <w:right w:val="single" w:sz="5" w:space="0" w:color="000000"/>
            </w:tcBorders>
          </w:tcPr>
          <w:p w:rsidR="00DF0050" w:rsidRDefault="00C130ED">
            <w:pPr>
              <w:textAlignment w:val="baseline"/>
              <w:rPr>
                <w:rFonts w:ascii="Arial" w:eastAsia="Arial" w:hAnsi="Arial"/>
                <w:color w:val="000000"/>
                <w:sz w:val="24"/>
              </w:rPr>
            </w:pPr>
            <w:r>
              <w:rPr>
                <w:rFonts w:ascii="Arial" w:eastAsia="Arial" w:hAnsi="Arial"/>
                <w:color w:val="000000"/>
                <w:sz w:val="24"/>
              </w:rPr>
              <w:t xml:space="preserve"> </w:t>
            </w:r>
          </w:p>
        </w:tc>
      </w:tr>
    </w:tbl>
    <w:p w:rsidR="00DF0050" w:rsidRDefault="00DF0050">
      <w:pPr>
        <w:spacing w:after="696" w:line="20" w:lineRule="exact"/>
      </w:pPr>
    </w:p>
    <w:p w:rsidR="00DF0050" w:rsidRDefault="00DF0050">
      <w:pPr>
        <w:spacing w:after="696" w:line="20" w:lineRule="exact"/>
        <w:sectPr w:rsidR="00DF0050">
          <w:pgSz w:w="12240" w:h="15840"/>
          <w:pgMar w:top="1480" w:right="1056" w:bottom="304" w:left="1311" w:header="720" w:footer="720" w:gutter="0"/>
          <w:cols w:space="720"/>
        </w:sectPr>
      </w:pPr>
    </w:p>
    <w:p w:rsidR="00DF0050" w:rsidRDefault="00C130ED">
      <w:pPr>
        <w:spacing w:before="1" w:line="264" w:lineRule="exact"/>
        <w:jc w:val="center"/>
        <w:textAlignment w:val="baseline"/>
        <w:rPr>
          <w:rFonts w:eastAsia="Times New Roman"/>
          <w:b/>
          <w:color w:val="000000"/>
          <w:sz w:val="23"/>
        </w:rPr>
      </w:pPr>
      <w:r>
        <w:rPr>
          <w:rFonts w:eastAsia="Times New Roman"/>
          <w:b/>
          <w:color w:val="000000"/>
          <w:sz w:val="23"/>
        </w:rPr>
        <w:lastRenderedPageBreak/>
        <w:t>7</w:t>
      </w:r>
    </w:p>
    <w:p w:rsidR="00DF0050" w:rsidRDefault="00DF0050">
      <w:pPr>
        <w:sectPr w:rsidR="00DF0050">
          <w:type w:val="continuous"/>
          <w:pgSz w:w="12240" w:h="15840"/>
          <w:pgMar w:top="1480" w:right="1128" w:bottom="304" w:left="1392" w:header="720" w:footer="720" w:gutter="0"/>
          <w:cols w:space="720"/>
        </w:sectPr>
      </w:pPr>
    </w:p>
    <w:p w:rsidR="00DF0050" w:rsidRDefault="00763630">
      <w:pPr>
        <w:textAlignment w:val="baseline"/>
        <w:rPr>
          <w:rFonts w:eastAsia="Times New Roman"/>
          <w:color w:val="000000"/>
          <w:sz w:val="24"/>
        </w:rPr>
      </w:pPr>
      <w:r>
        <w:lastRenderedPageBreak/>
        <w:pict>
          <v:shape id="_x0000_s1152" type="#_x0000_t202" style="position:absolute;margin-left:478.3pt;margin-top:49.9pt;width:80.2pt;height:25pt;z-index:-25172480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51" type="#_x0000_t202" style="position:absolute;margin-left:154.3pt;margin-top:49.9pt;width:121.95pt;height:25pt;z-index:-25172377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50" type="#_x0000_t202" style="position:absolute;margin-left:276.25pt;margin-top:49.9pt;width:112.3pt;height:25pt;z-index:-25172275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9" type="#_x0000_t202" style="position:absolute;margin-left:388.55pt;margin-top:49.9pt;width:89.75pt;height:25pt;z-index:-25172172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8" type="#_x0000_t202" style="position:absolute;margin-left:66.5pt;margin-top:49.9pt;width:87.8pt;height:25pt;z-index:-251720704;mso-wrap-distance-left:0;mso-wrap-distance-right:0;mso-position-horizontal-relative:page;mso-position-vertical-relative:page" filled="f" stroked="f">
            <v:textbox inset="0,0,0,0">
              <w:txbxContent>
                <w:p w:rsidR="00DF0050" w:rsidRDefault="00DF0050">
                  <w:pPr>
                    <w:pBdr>
                      <w:top w:val="single" w:sz="4" w:space="0" w:color="000000"/>
                      <w:left w:val="single" w:sz="4" w:space="0" w:color="000000"/>
                      <w:bottom w:val="single" w:sz="4" w:space="0" w:color="000000"/>
                      <w:right w:val="single" w:sz="4" w:space="0" w:color="000000"/>
                    </w:pBdr>
                  </w:pPr>
                </w:p>
              </w:txbxContent>
            </v:textbox>
            <w10:wrap type="square" anchorx="page" anchory="page"/>
          </v:shape>
        </w:pict>
      </w:r>
      <w:r>
        <w:pict>
          <v:shape id="_x0000_s1147" type="#_x0000_t202" style="position:absolute;margin-left:478.3pt;margin-top:74.9pt;width:80.2pt;height:25.2pt;z-index:-25171968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6" type="#_x0000_t202" style="position:absolute;margin-left:154.3pt;margin-top:74.9pt;width:121.95pt;height:25.2pt;z-index:-25171865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5" type="#_x0000_t202" style="position:absolute;margin-left:276.25pt;margin-top:74.9pt;width:112.3pt;height:25.2pt;z-index:-25171763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4" type="#_x0000_t202" style="position:absolute;margin-left:388.55pt;margin-top:74.9pt;width:89.75pt;height:25.2pt;z-index:-25171660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3" type="#_x0000_t202" style="position:absolute;margin-left:66.5pt;margin-top:74.9pt;width:87.8pt;height:25.2pt;z-index:-25171558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2" type="#_x0000_t202" style="position:absolute;margin-left:478.3pt;margin-top:100.1pt;width:80.2pt;height:25.2pt;z-index:-25171456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1" type="#_x0000_t202" style="position:absolute;margin-left:154.3pt;margin-top:100.1pt;width:121.95pt;height:25.2pt;z-index:-25171353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40" type="#_x0000_t202" style="position:absolute;margin-left:276.25pt;margin-top:100.1pt;width:112.3pt;height:25.2pt;z-index:-25171251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9" type="#_x0000_t202" style="position:absolute;margin-left:388.55pt;margin-top:100.1pt;width:89.75pt;height:25.2pt;z-index:-25171148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8" type="#_x0000_t202" style="position:absolute;margin-left:66.5pt;margin-top:100.1pt;width:87.8pt;height:25.2pt;z-index:-25171046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7" type="#_x0000_t202" style="position:absolute;margin-left:478.3pt;margin-top:125.3pt;width:80.2pt;height:24.95pt;z-index:-25170944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6" type="#_x0000_t202" style="position:absolute;margin-left:154.3pt;margin-top:125.3pt;width:121.95pt;height:24.95pt;z-index:-25170841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5" type="#_x0000_t202" style="position:absolute;margin-left:276.25pt;margin-top:125.3pt;width:112.3pt;height:24.95pt;z-index:-25170739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4" type="#_x0000_t202" style="position:absolute;margin-left:388.55pt;margin-top:125.3pt;width:89.75pt;height:24.95pt;z-index:-25170636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3" type="#_x0000_t202" style="position:absolute;margin-left:66.5pt;margin-top:125.3pt;width:87.8pt;height:24.95pt;z-index:-25170534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2" type="#_x0000_t202" style="position:absolute;margin-left:478.3pt;margin-top:150.25pt;width:80.2pt;height:24.95pt;z-index:-25170432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1" type="#_x0000_t202" style="position:absolute;margin-left:154.3pt;margin-top:150.25pt;width:121.95pt;height:24.95pt;z-index:-25170329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30" type="#_x0000_t202" style="position:absolute;margin-left:276.25pt;margin-top:150.25pt;width:112.3pt;height:24.95pt;z-index:-25170227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9" type="#_x0000_t202" style="position:absolute;margin-left:388.55pt;margin-top:150.25pt;width:89.75pt;height:24.95pt;z-index:-25170124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8" type="#_x0000_t202" style="position:absolute;margin-left:66.5pt;margin-top:150.25pt;width:87.8pt;height:24.95pt;z-index:-25170022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7" type="#_x0000_t202" style="position:absolute;margin-left:478.3pt;margin-top:175.2pt;width:80.2pt;height:25.2pt;z-index:-25169920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6" type="#_x0000_t202" style="position:absolute;margin-left:154.3pt;margin-top:175.2pt;width:121.95pt;height:25.2pt;z-index:-25169817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5" type="#_x0000_t202" style="position:absolute;margin-left:276.25pt;margin-top:175.2pt;width:112.3pt;height:25.2pt;z-index:-25169715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4" type="#_x0000_t202" style="position:absolute;margin-left:388.55pt;margin-top:175.2pt;width:89.75pt;height:25.2pt;z-index:-25169612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3" type="#_x0000_t202" style="position:absolute;margin-left:66.5pt;margin-top:175.2pt;width:87.8pt;height:25.2pt;z-index:-25169510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2" type="#_x0000_t202" style="position:absolute;margin-left:478.3pt;margin-top:200.4pt;width:80.2pt;height:24.95pt;z-index:-25169408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1" type="#_x0000_t202" style="position:absolute;margin-left:154.3pt;margin-top:200.4pt;width:121.95pt;height:24.95pt;z-index:-25169305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20" type="#_x0000_t202" style="position:absolute;margin-left:276.25pt;margin-top:200.4pt;width:112.3pt;height:24.95pt;z-index:-25169203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9" type="#_x0000_t202" style="position:absolute;margin-left:388.55pt;margin-top:200.4pt;width:89.75pt;height:24.95pt;z-index:-25169100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8" type="#_x0000_t202" style="position:absolute;margin-left:66.5pt;margin-top:200.4pt;width:87.8pt;height:24.95pt;z-index:-25168998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7" type="#_x0000_t202" style="position:absolute;margin-left:478.3pt;margin-top:225.35pt;width:80.2pt;height:25.2pt;z-index:-25168896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6" type="#_x0000_t202" style="position:absolute;margin-left:154.3pt;margin-top:225.35pt;width:121.95pt;height:25.2pt;z-index:-25168793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5" type="#_x0000_t202" style="position:absolute;margin-left:276.25pt;margin-top:225.35pt;width:112.3pt;height:25.2pt;z-index:-25168691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4" type="#_x0000_t202" style="position:absolute;margin-left:388.55pt;margin-top:225.35pt;width:89.75pt;height:25.2pt;z-index:-25168588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3" type="#_x0000_t202" style="position:absolute;margin-left:66.5pt;margin-top:225.35pt;width:87.8pt;height:25.2pt;z-index:-25168486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2" type="#_x0000_t202" style="position:absolute;margin-left:478.3pt;margin-top:250.55pt;width:80.2pt;height:24.95pt;z-index:-25168384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1" type="#_x0000_t202" style="position:absolute;margin-left:154.3pt;margin-top:250.55pt;width:121.95pt;height:24.95pt;z-index:-25168281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10" type="#_x0000_t202" style="position:absolute;margin-left:276.25pt;margin-top:250.55pt;width:112.3pt;height:24.95pt;z-index:-25168179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9" type="#_x0000_t202" style="position:absolute;margin-left:388.55pt;margin-top:250.55pt;width:89.75pt;height:24.95pt;z-index:-25168076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8" type="#_x0000_t202" style="position:absolute;margin-left:66.5pt;margin-top:250.55pt;width:87.8pt;height:24.95pt;z-index:-25167974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7" type="#_x0000_t202" style="position:absolute;margin-left:478.3pt;margin-top:275.5pt;width:80.2pt;height:25pt;z-index:-25167872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6" type="#_x0000_t202" style="position:absolute;margin-left:154.3pt;margin-top:275.5pt;width:121.95pt;height:25pt;z-index:-25167769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5" type="#_x0000_t202" style="position:absolute;margin-left:276.25pt;margin-top:275.5pt;width:112.3pt;height:25pt;z-index:-25167667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4" type="#_x0000_t202" style="position:absolute;margin-left:388.55pt;margin-top:275.5pt;width:89.75pt;height:25pt;z-index:-25167564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3" type="#_x0000_t202" style="position:absolute;margin-left:66.5pt;margin-top:275.5pt;width:87.8pt;height:25pt;z-index:-25167462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2" type="#_x0000_t202" style="position:absolute;margin-left:478.3pt;margin-top:300.5pt;width:80.2pt;height:25.2pt;z-index:-25167360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1" type="#_x0000_t202" style="position:absolute;margin-left:154.3pt;margin-top:300.5pt;width:121.95pt;height:25.2pt;z-index:-25167257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100" type="#_x0000_t202" style="position:absolute;margin-left:276.25pt;margin-top:300.5pt;width:112.3pt;height:25.2pt;z-index:-25167155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9" type="#_x0000_t202" style="position:absolute;margin-left:388.55pt;margin-top:300.5pt;width:89.75pt;height:25.2pt;z-index:-25167052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8" type="#_x0000_t202" style="position:absolute;margin-left:66.5pt;margin-top:300.5pt;width:87.8pt;height:25.2pt;z-index:-25166950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7" type="#_x0000_t202" style="position:absolute;margin-left:478.3pt;margin-top:325.7pt;width:80.2pt;height:24.95pt;z-index:-25166848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6" type="#_x0000_t202" style="position:absolute;margin-left:154.3pt;margin-top:325.7pt;width:121.95pt;height:24.95pt;z-index:-25166745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5" type="#_x0000_t202" style="position:absolute;margin-left:276.25pt;margin-top:325.7pt;width:112.3pt;height:24.95pt;z-index:-25166643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4" type="#_x0000_t202" style="position:absolute;margin-left:388.55pt;margin-top:325.7pt;width:89.75pt;height:24.95pt;z-index:-25166540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3" type="#_x0000_t202" style="position:absolute;margin-left:66.5pt;margin-top:325.7pt;width:87.8pt;height:24.95pt;z-index:-25166438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2" type="#_x0000_t202" style="position:absolute;margin-left:478.3pt;margin-top:350.65pt;width:80.2pt;height:24.95pt;z-index:-25166336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1" type="#_x0000_t202" style="position:absolute;margin-left:154.3pt;margin-top:350.65pt;width:121.95pt;height:24.95pt;z-index:-25166233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90" type="#_x0000_t202" style="position:absolute;margin-left:276.25pt;margin-top:350.65pt;width:112.3pt;height:24.95pt;z-index:-25166131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9" type="#_x0000_t202" style="position:absolute;margin-left:388.55pt;margin-top:350.65pt;width:89.75pt;height:24.95pt;z-index:-25166028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8" type="#_x0000_t202" style="position:absolute;margin-left:66.5pt;margin-top:350.65pt;width:87.8pt;height:24.95pt;z-index:-25165926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7" type="#_x0000_t202" style="position:absolute;margin-left:478.3pt;margin-top:375.6pt;width:80.2pt;height:25.2pt;z-index:-25165824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6" type="#_x0000_t202" style="position:absolute;margin-left:154.3pt;margin-top:375.6pt;width:121.95pt;height:25.2pt;z-index:-25165721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5" type="#_x0000_t202" style="position:absolute;margin-left:276.25pt;margin-top:375.6pt;width:112.3pt;height:25.2pt;z-index:-25165619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4" type="#_x0000_t202" style="position:absolute;margin-left:388.55pt;margin-top:375.6pt;width:89.75pt;height:25.2pt;z-index:-25165516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3" type="#_x0000_t202" style="position:absolute;margin-left:66.5pt;margin-top:375.6pt;width:87.8pt;height:25.2pt;z-index:-25165414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2" type="#_x0000_t202" style="position:absolute;margin-left:478.3pt;margin-top:400.8pt;width:80.2pt;height:24.95pt;z-index:-25165312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1" type="#_x0000_t202" style="position:absolute;margin-left:154.3pt;margin-top:400.8pt;width:121.95pt;height:24.95pt;z-index:-25165209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80" type="#_x0000_t202" style="position:absolute;margin-left:276.25pt;margin-top:400.8pt;width:112.3pt;height:24.95pt;z-index:-25165107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9" type="#_x0000_t202" style="position:absolute;margin-left:388.55pt;margin-top:400.8pt;width:89.75pt;height:24.95pt;z-index:-25165004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8" type="#_x0000_t202" style="position:absolute;margin-left:66.5pt;margin-top:400.8pt;width:87.8pt;height:24.95pt;z-index:-25164902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7" type="#_x0000_t202" style="position:absolute;margin-left:478.3pt;margin-top:425.75pt;width:80.2pt;height:24.95pt;z-index:-25164800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6" type="#_x0000_t202" style="position:absolute;margin-left:154.3pt;margin-top:425.75pt;width:121.95pt;height:24.95pt;z-index:-25164697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5" type="#_x0000_t202" style="position:absolute;margin-left:276.25pt;margin-top:425.75pt;width:112.3pt;height:24.95pt;z-index:-25164595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4" type="#_x0000_t202" style="position:absolute;margin-left:388.55pt;margin-top:425.75pt;width:89.75pt;height:24.95pt;z-index:-25164492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3" type="#_x0000_t202" style="position:absolute;margin-left:66.5pt;margin-top:425.75pt;width:87.8pt;height:24.95pt;z-index:-25164390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2" type="#_x0000_t202" style="position:absolute;margin-left:478.3pt;margin-top:450.7pt;width:80.2pt;height:25.2pt;z-index:-25164288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1" type="#_x0000_t202" style="position:absolute;margin-left:154.3pt;margin-top:450.7pt;width:121.95pt;height:25.2pt;z-index:-25164185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70" type="#_x0000_t202" style="position:absolute;margin-left:276.25pt;margin-top:450.7pt;width:112.3pt;height:25.2pt;z-index:-25164083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9" type="#_x0000_t202" style="position:absolute;margin-left:388.55pt;margin-top:450.7pt;width:89.75pt;height:25.2pt;z-index:-25163980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8" type="#_x0000_t202" style="position:absolute;margin-left:66.5pt;margin-top:450.7pt;width:87.8pt;height:25.2pt;z-index:-25163878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7" type="#_x0000_t202" style="position:absolute;margin-left:478.3pt;margin-top:475.9pt;width:80.2pt;height:25pt;z-index:-25163776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6" type="#_x0000_t202" style="position:absolute;margin-left:154.3pt;margin-top:475.9pt;width:121.95pt;height:25pt;z-index:-25163673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5" type="#_x0000_t202" style="position:absolute;margin-left:276.25pt;margin-top:475.9pt;width:112.3pt;height:25pt;z-index:-25163571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4" type="#_x0000_t202" style="position:absolute;margin-left:388.55pt;margin-top:475.9pt;width:89.75pt;height:25pt;z-index:-25163468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3" type="#_x0000_t202" style="position:absolute;margin-left:66.5pt;margin-top:475.9pt;width:87.8pt;height:25pt;z-index:-25163366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2" type="#_x0000_t202" style="position:absolute;margin-left:478.3pt;margin-top:500.9pt;width:80.2pt;height:24.95pt;z-index:-25163264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1" type="#_x0000_t202" style="position:absolute;margin-left:154.3pt;margin-top:500.9pt;width:121.95pt;height:24.95pt;z-index:-25163161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60" type="#_x0000_t202" style="position:absolute;margin-left:276.25pt;margin-top:500.9pt;width:112.3pt;height:24.95pt;z-index:-25163059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9" type="#_x0000_t202" style="position:absolute;margin-left:388.55pt;margin-top:500.9pt;width:89.75pt;height:24.95pt;z-index:-25162956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8" type="#_x0000_t202" style="position:absolute;margin-left:66.5pt;margin-top:500.9pt;width:87.8pt;height:24.95pt;z-index:-25162854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7" type="#_x0000_t202" style="position:absolute;margin-left:478.3pt;margin-top:525.85pt;width:80.2pt;height:25.2pt;z-index:-25162752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6" type="#_x0000_t202" style="position:absolute;margin-left:154.3pt;margin-top:525.85pt;width:121.95pt;height:25.2pt;z-index:-25162649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5" type="#_x0000_t202" style="position:absolute;margin-left:276.25pt;margin-top:525.85pt;width:112.3pt;height:25.2pt;z-index:-25162547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4" type="#_x0000_t202" style="position:absolute;margin-left:388.55pt;margin-top:525.85pt;width:89.75pt;height:25.2pt;z-index:-25162444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3" type="#_x0000_t202" style="position:absolute;margin-left:66.5pt;margin-top:525.85pt;width:87.8pt;height:25.2pt;z-index:-25162342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2" type="#_x0000_t202" style="position:absolute;margin-left:478.3pt;margin-top:551.05pt;width:80.2pt;height:24.95pt;z-index:-25162240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1" type="#_x0000_t202" style="position:absolute;margin-left:154.3pt;margin-top:551.05pt;width:121.95pt;height:24.95pt;z-index:-25162137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50" type="#_x0000_t202" style="position:absolute;margin-left:276.25pt;margin-top:551.05pt;width:112.3pt;height:24.95pt;z-index:-25162035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9" type="#_x0000_t202" style="position:absolute;margin-left:388.55pt;margin-top:551.05pt;width:89.75pt;height:24.95pt;z-index:-25161932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8" type="#_x0000_t202" style="position:absolute;margin-left:66.5pt;margin-top:551.05pt;width:87.8pt;height:24.95pt;z-index:-25161830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7" type="#_x0000_t202" style="position:absolute;margin-left:478.3pt;margin-top:8in;width:80.2pt;height:25.2pt;z-index:-25161728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6" type="#_x0000_t202" style="position:absolute;margin-left:154.3pt;margin-top:8in;width:121.95pt;height:25.2pt;z-index:-25161625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5" type="#_x0000_t202" style="position:absolute;margin-left:276.25pt;margin-top:8in;width:112.3pt;height:25.2pt;z-index:-25161523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4" type="#_x0000_t202" style="position:absolute;margin-left:388.55pt;margin-top:8in;width:89.75pt;height:25.2pt;z-index:-25161420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3" type="#_x0000_t202" style="position:absolute;margin-left:66.5pt;margin-top:8in;width:87.8pt;height:25.2pt;z-index:-25161318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2" type="#_x0000_t202" style="position:absolute;margin-left:478.3pt;margin-top:601.2pt;width:80.2pt;height:24.95pt;z-index:-25161216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1" type="#_x0000_t202" style="position:absolute;margin-left:154.3pt;margin-top:601.2pt;width:121.95pt;height:24.95pt;z-index:-25161113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40" type="#_x0000_t202" style="position:absolute;margin-left:276.25pt;margin-top:601.2pt;width:112.3pt;height:24.95pt;z-index:-25161011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9" type="#_x0000_t202" style="position:absolute;margin-left:388.55pt;margin-top:601.2pt;width:89.75pt;height:24.95pt;z-index:-25160908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8" type="#_x0000_t202" style="position:absolute;margin-left:66.5pt;margin-top:601.2pt;width:87.8pt;height:24.95pt;z-index:-25160806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7" type="#_x0000_t202" style="position:absolute;margin-left:478.3pt;margin-top:626.15pt;width:80.2pt;height:24.95pt;z-index:-25160704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6" type="#_x0000_t202" style="position:absolute;margin-left:154.3pt;margin-top:626.15pt;width:121.95pt;height:24.95pt;z-index:-25160601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5" type="#_x0000_t202" style="position:absolute;margin-left:276.25pt;margin-top:626.15pt;width:112.3pt;height:24.95pt;z-index:-25160499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4" type="#_x0000_t202" style="position:absolute;margin-left:388.55pt;margin-top:626.15pt;width:89.75pt;height:24.95pt;z-index:-25160396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3" type="#_x0000_t202" style="position:absolute;margin-left:66.5pt;margin-top:626.15pt;width:87.8pt;height:24.95pt;z-index:-25160294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2" type="#_x0000_t202" style="position:absolute;margin-left:478.3pt;margin-top:651.1pt;width:80.2pt;height:25.2pt;z-index:-251601920;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1" type="#_x0000_t202" style="position:absolute;margin-left:154.3pt;margin-top:651.1pt;width:121.95pt;height:25.2pt;z-index:-251600896;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30" type="#_x0000_t202" style="position:absolute;margin-left:276.25pt;margin-top:651.1pt;width:112.3pt;height:25.2pt;z-index:-251599872;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29" type="#_x0000_t202" style="position:absolute;margin-left:388.55pt;margin-top:651.1pt;width:89.75pt;height:25.2pt;z-index:-251598848;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28" type="#_x0000_t202" style="position:absolute;margin-left:66.5pt;margin-top:651.1pt;width:87.8pt;height:25.2pt;z-index:-251597824;mso-wrap-distance-left:0;mso-wrap-distance-right:0;mso-position-horizontal-relative:page;mso-position-vertical-relative:page" filled="f" stroked="f">
            <v:textbox inset="0,0,0,0">
              <w:txbxContent>
                <w:p w:rsidR="00DF0050" w:rsidRDefault="00DF0050">
                  <w:pPr>
                    <w:pBdr>
                      <w:top w:val="single" w:sz="5" w:space="0" w:color="000000"/>
                      <w:left w:val="single" w:sz="5" w:space="0" w:color="000000"/>
                      <w:bottom w:val="single" w:sz="5" w:space="0" w:color="000000"/>
                      <w:right w:val="single" w:sz="5" w:space="0" w:color="000000"/>
                    </w:pBdr>
                  </w:pPr>
                </w:p>
              </w:txbxContent>
            </v:textbox>
            <w10:wrap type="square" anchorx="page" anchory="page"/>
          </v:shape>
        </w:pict>
      </w:r>
      <w:r>
        <w:pict>
          <v:shape id="_x0000_s1027" type="#_x0000_t202" style="position:absolute;margin-left:305.4pt;margin-top:741.5pt;width:13.9pt;height:14.95pt;z-index:-251596800;mso-wrap-distance-left:0;mso-wrap-distance-right:0;mso-position-horizontal-relative:page;mso-position-vertical-relative:page" filled="f" stroked="f">
            <v:textbox inset="0,0,0,0">
              <w:txbxContent>
                <w:p w:rsidR="00DF0050" w:rsidRDefault="00C130ED">
                  <w:pPr>
                    <w:spacing w:before="22" w:line="268" w:lineRule="exact"/>
                    <w:textAlignment w:val="baseline"/>
                    <w:rPr>
                      <w:rFonts w:eastAsia="Times New Roman"/>
                      <w:color w:val="000000"/>
                      <w:sz w:val="26"/>
                    </w:rPr>
                  </w:pPr>
                  <w:r>
                    <w:rPr>
                      <w:rFonts w:eastAsia="Times New Roman"/>
                      <w:color w:val="000000"/>
                      <w:sz w:val="26"/>
                    </w:rPr>
                    <w:t>8</w:t>
                  </w:r>
                </w:p>
              </w:txbxContent>
            </v:textbox>
            <w10:wrap type="square" anchorx="page" anchory="page"/>
          </v:shape>
        </w:pict>
      </w:r>
    </w:p>
    <w:p w:rsidR="00DF0050" w:rsidRDefault="00DF0050">
      <w:pPr>
        <w:sectPr w:rsidR="00DF0050">
          <w:pgSz w:w="12240" w:h="15840"/>
          <w:pgMar w:top="0" w:right="1440" w:bottom="210" w:left="1440" w:header="720" w:footer="720" w:gutter="0"/>
          <w:cols w:space="720"/>
        </w:sectPr>
      </w:pPr>
    </w:p>
    <w:p w:rsidR="00DF0050" w:rsidRDefault="00763630">
      <w:pPr>
        <w:textAlignment w:val="baseline"/>
        <w:rPr>
          <w:rFonts w:eastAsia="Times New Roman"/>
          <w:color w:val="000000"/>
          <w:sz w:val="24"/>
        </w:rPr>
      </w:pPr>
      <w:r>
        <w:lastRenderedPageBreak/>
        <w:pict>
          <v:shape id="_x0000_s1026" type="#_x0000_t202" style="position:absolute;margin-left:305.4pt;margin-top:742.4pt;width:13.9pt;height:13.8pt;z-index:-251595776;mso-wrap-distance-left:0;mso-wrap-distance-right:0;mso-position-horizontal-relative:page;mso-position-vertical-relative:page" filled="f" stroked="f">
            <v:textbox inset="0,0,0,0">
              <w:txbxContent>
                <w:p w:rsidR="00DF0050" w:rsidRDefault="00C130ED">
                  <w:pPr>
                    <w:spacing w:before="8" w:line="264" w:lineRule="exact"/>
                    <w:textAlignment w:val="baseline"/>
                    <w:rPr>
                      <w:rFonts w:eastAsia="Times New Roman"/>
                      <w:color w:val="000000"/>
                      <w:sz w:val="24"/>
                    </w:rPr>
                  </w:pPr>
                  <w:r>
                    <w:rPr>
                      <w:rFonts w:eastAsia="Times New Roman"/>
                      <w:color w:val="000000"/>
                      <w:sz w:val="24"/>
                    </w:rPr>
                    <w:t>9</w:t>
                  </w:r>
                </w:p>
              </w:txbxContent>
            </v:textbox>
            <w10:wrap type="square" anchorx="page" anchory="page"/>
          </v:shape>
        </w:pict>
      </w:r>
    </w:p>
    <w:sectPr w:rsidR="00DF0050">
      <w:pgSz w:w="12240" w:h="15840"/>
      <w:pgMar w:top="0" w:right="1440" w:bottom="21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Calibri">
    <w:charset w:val="00"/>
    <w:pitch w:val="variable"/>
    <w:family w:val="swiss"/>
    <w:panose1 w:val="02020603050405020304"/>
  </w:font>
  <w:font w:name="Arial">
    <w:charset w:val="00"/>
    <w:pitch w:val="variable"/>
    <w:family w:val="swiss"/>
    <w:panose1 w:val="02020603050405020304"/>
  </w:font>
  <w:font w:name="Times New Roman">
    <w:charset w:val="00"/>
    <w:pitch w:val="variable"/>
    <w:family w:val="roman"/>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CA0"/>
    <w:multiLevelType w:val="multilevel"/>
    <w:tmpl w:val="FCB434C6"/>
    <w:lvl w:ilvl="0">
      <w:start w:val="1"/>
      <w:numFmt w:val="upperLetter"/>
      <w:lvlText w:val="%1."/>
      <w:lvlJc w:val="left"/>
      <w:pPr>
        <w:tabs>
          <w:tab w:val="left" w:pos="792"/>
        </w:tabs>
        <w:ind w:left="720"/>
      </w:pPr>
      <w:rPr>
        <w:rFonts w:ascii="Tahoma" w:eastAsia="Tahoma" w:hAnsi="Tahoma"/>
        <w:b/>
        <w:strike w:val="0"/>
        <w:color w:val="000000"/>
        <w:spacing w:val="-6"/>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C451E"/>
    <w:multiLevelType w:val="multilevel"/>
    <w:tmpl w:val="888E1D82"/>
    <w:lvl w:ilvl="0">
      <w:start w:val="1"/>
      <w:numFmt w:val="bullet"/>
      <w:lvlText w:val="·"/>
      <w:lvlJc w:val="left"/>
      <w:pPr>
        <w:tabs>
          <w:tab w:val="left" w:pos="360"/>
        </w:tabs>
        <w:ind w:left="720"/>
      </w:pPr>
      <w:rPr>
        <w:rFonts w:ascii="Symbol" w:eastAsia="Symbol" w:hAnsi="Symbol"/>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E949AB"/>
    <w:multiLevelType w:val="multilevel"/>
    <w:tmpl w:val="E53A8236"/>
    <w:lvl w:ilvl="0">
      <w:start w:val="1"/>
      <w:numFmt w:val="bullet"/>
      <w:lvlText w:val="·"/>
      <w:lvlJc w:val="left"/>
      <w:pPr>
        <w:tabs>
          <w:tab w:val="left" w:pos="216"/>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F61B9B"/>
    <w:multiLevelType w:val="multilevel"/>
    <w:tmpl w:val="8E64F5B6"/>
    <w:lvl w:ilvl="0">
      <w:start w:val="1"/>
      <w:numFmt w:val="lowerLetter"/>
      <w:lvlText w:val="%1)"/>
      <w:lvlJc w:val="left"/>
      <w:pPr>
        <w:tabs>
          <w:tab w:val="left" w:pos="360"/>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A7296B"/>
    <w:multiLevelType w:val="multilevel"/>
    <w:tmpl w:val="59F4390E"/>
    <w:lvl w:ilvl="0">
      <w:start w:val="1"/>
      <w:numFmt w:val="bullet"/>
      <w:lvlText w:val="·"/>
      <w:lvlJc w:val="left"/>
      <w:pPr>
        <w:tabs>
          <w:tab w:val="left" w:pos="360"/>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825BFF"/>
    <w:multiLevelType w:val="multilevel"/>
    <w:tmpl w:val="0CAEDA5E"/>
    <w:lvl w:ilvl="0">
      <w:start w:val="1"/>
      <w:numFmt w:val="bullet"/>
      <w:lvlText w:val="·"/>
      <w:lvlJc w:val="left"/>
      <w:pPr>
        <w:tabs>
          <w:tab w:val="left" w:pos="360"/>
        </w:tabs>
        <w:ind w:left="720"/>
      </w:pPr>
      <w:rPr>
        <w:rFonts w:ascii="Symbol" w:eastAsia="Symbol" w:hAnsi="Symbo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B322416"/>
    <w:multiLevelType w:val="multilevel"/>
    <w:tmpl w:val="4EAEB982"/>
    <w:lvl w:ilvl="0">
      <w:start w:val="1"/>
      <w:numFmt w:val="lowerLetter"/>
      <w:lvlText w:val="%1)"/>
      <w:lvlJc w:val="left"/>
      <w:pPr>
        <w:tabs>
          <w:tab w:val="left" w:pos="288"/>
        </w:tabs>
        <w:ind w:left="720"/>
      </w:pPr>
      <w:rPr>
        <w:rFonts w:ascii="Arial" w:eastAsia="Arial" w:hAnsi="Aria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6843BF"/>
    <w:multiLevelType w:val="multilevel"/>
    <w:tmpl w:val="879CF7A2"/>
    <w:lvl w:ilvl="0">
      <w:start w:val="1"/>
      <w:numFmt w:val="decimal"/>
      <w:lvlText w:val="%1)"/>
      <w:lvlJc w:val="left"/>
      <w:pPr>
        <w:tabs>
          <w:tab w:val="left" w:pos="360"/>
        </w:tabs>
        <w:ind w:left="720"/>
      </w:pPr>
      <w:rPr>
        <w:rFonts w:ascii="Arial" w:eastAsia="Arial" w:hAnsi="Arial"/>
        <w:b/>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3618DE"/>
    <w:multiLevelType w:val="multilevel"/>
    <w:tmpl w:val="615C8DFA"/>
    <w:lvl w:ilvl="0">
      <w:start w:val="1"/>
      <w:numFmt w:val="bullet"/>
      <w:lvlText w:val="·"/>
      <w:lvlJc w:val="left"/>
      <w:pPr>
        <w:tabs>
          <w:tab w:val="left" w:pos="28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780ABE"/>
    <w:multiLevelType w:val="multilevel"/>
    <w:tmpl w:val="B7B069D4"/>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1"/>
  </w:num>
  <w:num w:numId="4">
    <w:abstractNumId w:val="4"/>
  </w:num>
  <w:num w:numId="5">
    <w:abstractNumId w:val="2"/>
  </w:num>
  <w:num w:numId="6">
    <w:abstractNumId w:val="9"/>
  </w:num>
  <w:num w:numId="7">
    <w:abstractNumId w:val="3"/>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DF0050"/>
    <w:rsid w:val="004C51F0"/>
    <w:rsid w:val="00763630"/>
    <w:rsid w:val="00C130ED"/>
    <w:rsid w:val="00DF0050"/>
    <w:rsid w:val="00E2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63630"/>
    <w:pPr>
      <w:autoSpaceDE w:val="0"/>
      <w:autoSpaceDN w:val="0"/>
    </w:pPr>
    <w:rPr>
      <w:rFonts w:ascii="Arial" w:eastAsiaTheme="minorHAnsi"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63630"/>
    <w:pPr>
      <w:autoSpaceDE w:val="0"/>
      <w:autoSpaceDN w:val="0"/>
    </w:pPr>
    <w:rPr>
      <w:rFonts w:ascii="Arial" w:eastAsiaTheme="minorHAns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1153">
      <w:bodyDiv w:val="1"/>
      <w:marLeft w:val="0"/>
      <w:marRight w:val="0"/>
      <w:marTop w:val="0"/>
      <w:marBottom w:val="0"/>
      <w:divBdr>
        <w:top w:val="none" w:sz="0" w:space="0" w:color="auto"/>
        <w:left w:val="none" w:sz="0" w:space="0" w:color="auto"/>
        <w:bottom w:val="none" w:sz="0" w:space="0" w:color="auto"/>
        <w:right w:val="none" w:sz="0" w:space="0" w:color="auto"/>
      </w:divBdr>
    </w:div>
    <w:div w:id="2132431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www.thamesmedical.org"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www.thamesmedical.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amesmeadmed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4942</Words>
  <Characters>28176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33052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Ofori</dc:creator>
  <cp:lastModifiedBy>Tuhin Miah</cp:lastModifiedBy>
  <cp:revision>3</cp:revision>
  <dcterms:created xsi:type="dcterms:W3CDTF">2019-03-07T11:14:00Z</dcterms:created>
  <dcterms:modified xsi:type="dcterms:W3CDTF">2019-03-07T11:47:00Z</dcterms:modified>
</cp:coreProperties>
</file>